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6.png" ContentType="image/jpeg"/>
  <Override PartName="/word/media/image7.png" ContentType="image/jpeg"/>
  <Override PartName="/word/media/image8.png" ContentType="image/jpeg"/>
  <Override PartName="/word/media/image9.pn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43DA" w14:textId="77777777" w:rsidR="001079F0" w:rsidRPr="001079F0" w:rsidRDefault="001079F0" w:rsidP="001079F0">
      <w:pPr>
        <w:spacing w:after="240" w:line="360" w:lineRule="auto"/>
        <w:rPr>
          <w:rFonts w:ascii="Vodafone Rg" w:hAnsi="Vodafone Rg"/>
          <w:sz w:val="28"/>
          <w:szCs w:val="28"/>
        </w:rPr>
      </w:pPr>
      <w:r w:rsidRPr="001079F0">
        <w:rPr>
          <w:rFonts w:ascii="Vodafone Rg" w:hAnsi="Vodafone Rg"/>
          <w:b/>
          <w:sz w:val="28"/>
          <w:szCs w:val="28"/>
        </w:rPr>
        <w:t>Can We Predict Which Hospitals Have the Best Heart Attack Survival Rates?</w:t>
      </w:r>
    </w:p>
    <w:p w14:paraId="672BC8DA" w14:textId="39A5F406" w:rsidR="001079F0" w:rsidRPr="001079F0" w:rsidRDefault="001079F0" w:rsidP="001079F0">
      <w:pPr>
        <w:pStyle w:val="Heading2"/>
        <w:spacing w:after="240" w:line="360" w:lineRule="auto"/>
        <w:rPr>
          <w:rFonts w:ascii="Vodafone Rg" w:hAnsi="Vodafone Rg"/>
          <w:b/>
          <w:bCs/>
          <w:color w:val="auto"/>
          <w:sz w:val="24"/>
          <w:szCs w:val="24"/>
        </w:rPr>
      </w:pPr>
      <w:r w:rsidRPr="001079F0">
        <w:rPr>
          <w:rFonts w:ascii="Vodafone Rg" w:hAnsi="Vodafone Rg"/>
          <w:b/>
          <w:bCs/>
          <w:color w:val="auto"/>
          <w:sz w:val="24"/>
          <w:szCs w:val="24"/>
        </w:rPr>
        <w:t>Data Science Journey Through 5,400+ US Hospitals</w:t>
      </w:r>
    </w:p>
    <w:p w14:paraId="15C5380D" w14:textId="4512FC48" w:rsidR="001079F0" w:rsidRPr="001079F0" w:rsidRDefault="001079F0" w:rsidP="001079F0">
      <w:pPr>
        <w:spacing w:after="240" w:line="360" w:lineRule="auto"/>
        <w:rPr>
          <w:rFonts w:ascii="Vodafone Rg" w:hAnsi="Vodafone Rg"/>
        </w:rPr>
      </w:pPr>
      <w:r w:rsidRPr="001079F0">
        <w:rPr>
          <w:rFonts w:ascii="Vodafone Rg" w:hAnsi="Vodafone Rg"/>
          <w:noProof/>
        </w:rPr>
        <w:drawing>
          <wp:inline distT="0" distB="0" distL="0" distR="0" wp14:anchorId="23D6DF94" wp14:editId="054C0597">
            <wp:extent cx="3409950" cy="2095500"/>
            <wp:effectExtent l="0" t="0" r="0" b="0"/>
            <wp:docPr id="101936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63750" name=""/>
                    <pic:cNvPicPr/>
                  </pic:nvPicPr>
                  <pic:blipFill>
                    <a:blip r:embed="rId7"/>
                    <a:stretch>
                      <a:fillRect/>
                    </a:stretch>
                  </pic:blipFill>
                  <pic:spPr>
                    <a:xfrm>
                      <a:off x="0" y="0"/>
                      <a:ext cx="3410126" cy="2095608"/>
                    </a:xfrm>
                    <a:prstGeom prst="rect">
                      <a:avLst/>
                    </a:prstGeom>
                  </pic:spPr>
                </pic:pic>
              </a:graphicData>
            </a:graphic>
          </wp:inline>
        </w:drawing>
      </w:r>
      <w:r w:rsidRPr="001079F0">
        <w:rPr>
          <w:rFonts w:ascii="Vodafone Rg" w:hAnsi="Vodafone Rg"/>
        </w:rPr>
        <w:br/>
        <w:t>Search terms: heart monitor data, hospital technology, medical analytics</w:t>
      </w:r>
    </w:p>
    <w:p w14:paraId="4A0410EE"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By: </w:t>
      </w:r>
      <w:r w:rsidRPr="001079F0">
        <w:rPr>
          <w:rFonts w:ascii="Vodafone Rg" w:hAnsi="Vodafone Rg"/>
        </w:rPr>
        <w:t xml:space="preserve">Stella Motlou    </w:t>
      </w:r>
      <w:r w:rsidRPr="001079F0">
        <w:rPr>
          <w:rFonts w:ascii="Vodafone Rg" w:hAnsi="Vodafone Rg"/>
          <w:b/>
        </w:rPr>
        <w:t xml:space="preserve">Date: </w:t>
      </w:r>
      <w:r w:rsidRPr="001079F0">
        <w:rPr>
          <w:rFonts w:ascii="Vodafone Rg" w:hAnsi="Vodafone Rg"/>
          <w:bCs/>
        </w:rPr>
        <w:t>23</w:t>
      </w:r>
      <w:r w:rsidRPr="001079F0">
        <w:rPr>
          <w:rFonts w:ascii="Vodafone Rg" w:hAnsi="Vodafone Rg"/>
          <w:b/>
        </w:rPr>
        <w:t xml:space="preserve"> </w:t>
      </w:r>
      <w:r w:rsidRPr="001079F0">
        <w:rPr>
          <w:rFonts w:ascii="Vodafone Rg" w:hAnsi="Vodafone Rg"/>
        </w:rPr>
        <w:t xml:space="preserve">March 2026    </w:t>
      </w:r>
      <w:r w:rsidRPr="001079F0">
        <w:rPr>
          <w:rFonts w:ascii="Vodafone Rg" w:hAnsi="Vodafone Rg"/>
          <w:b/>
        </w:rPr>
        <w:t>Read Time: 8 minutes</w:t>
      </w:r>
    </w:p>
    <w:p w14:paraId="190A5BDF" w14:textId="77777777" w:rsidR="001079F0" w:rsidRPr="001079F0" w:rsidRDefault="001079F0" w:rsidP="001079F0">
      <w:pPr>
        <w:spacing w:after="240" w:line="360" w:lineRule="auto"/>
        <w:rPr>
          <w:rFonts w:ascii="Vodafone Rg" w:hAnsi="Vodafone Rg"/>
        </w:rPr>
      </w:pPr>
      <w:r w:rsidRPr="001079F0">
        <w:rPr>
          <w:rFonts w:ascii="Vodafone Rg" w:hAnsi="Vodafone Rg"/>
        </w:rPr>
        <w:t>Every 40 seconds, someone in the United States has a heart attack. When it happens, which hospital you go to could mean the difference between life and death. But how do we know which hospitals are best equipped to save lives?</w:t>
      </w:r>
    </w:p>
    <w:p w14:paraId="3D733295" w14:textId="3B6A5EBA" w:rsidR="001079F0" w:rsidRPr="001079F0" w:rsidRDefault="001079F0" w:rsidP="001079F0">
      <w:pPr>
        <w:spacing w:after="240" w:line="360" w:lineRule="auto"/>
        <w:rPr>
          <w:rFonts w:ascii="Vodafone Rg" w:hAnsi="Vodafone Rg"/>
        </w:rPr>
      </w:pPr>
      <w:r w:rsidRPr="001079F0">
        <w:rPr>
          <w:rFonts w:ascii="Vodafone Rg" w:hAnsi="Vodafone Rg"/>
        </w:rPr>
        <w:t xml:space="preserve">Data that was analyzed are from over 5,400 US hospitals to answer this exact question. Using machine learning and data from Medicare, I managed to build a predictive model that can estimate 30-day mortality rates after heart attacks (acute myocardial infarction, or AMI). </w:t>
      </w:r>
    </w:p>
    <w:p w14:paraId="07685D4B" w14:textId="77777777" w:rsidR="001079F0" w:rsidRPr="001079F0" w:rsidRDefault="001079F0" w:rsidP="001079F0">
      <w:pPr>
        <w:pStyle w:val="Heading2"/>
        <w:spacing w:after="240" w:line="360" w:lineRule="auto"/>
        <w:rPr>
          <w:rFonts w:ascii="Vodafone Rg" w:hAnsi="Vodafone Rg"/>
          <w:b/>
          <w:bCs/>
          <w:color w:val="auto"/>
          <w:sz w:val="24"/>
          <w:szCs w:val="24"/>
        </w:rPr>
      </w:pPr>
      <w:r w:rsidRPr="001079F0">
        <w:rPr>
          <w:rFonts w:ascii="Vodafone Rg" w:hAnsi="Vodafone Rg"/>
          <w:b/>
          <w:bCs/>
          <w:color w:val="auto"/>
          <w:sz w:val="24"/>
          <w:szCs w:val="24"/>
        </w:rPr>
        <w:t xml:space="preserve"> The Challenge</w:t>
      </w:r>
    </w:p>
    <w:p w14:paraId="49CFAD95"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The Problem: </w:t>
      </w:r>
      <w:r w:rsidRPr="001079F0">
        <w:rPr>
          <w:rFonts w:ascii="Vodafone Rg" w:hAnsi="Vodafone Rg"/>
        </w:rPr>
        <w:t>Heart disease kills over 650,000 Americans every year, making it the leading cause of death in the US. While we track hospital quality metrics, we don't always know which factors truly predict patient outcomes.</w:t>
      </w:r>
    </w:p>
    <w:p w14:paraId="3F4314D4"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The Opportunity: </w:t>
      </w:r>
    </w:p>
    <w:p w14:paraId="0B82F1D8" w14:textId="77777777" w:rsidR="001079F0" w:rsidRPr="001079F0" w:rsidRDefault="001079F0" w:rsidP="001079F0">
      <w:pPr>
        <w:spacing w:after="240" w:line="360" w:lineRule="auto"/>
        <w:rPr>
          <w:rFonts w:ascii="Vodafone Rg" w:hAnsi="Vodafone Rg"/>
        </w:rPr>
      </w:pPr>
      <w:r w:rsidRPr="001079F0">
        <w:rPr>
          <w:rFonts w:ascii="Vodafone Rg" w:hAnsi="Vodafone Rg"/>
        </w:rPr>
        <w:t>• Identify hospitals that need improvement</w:t>
      </w:r>
    </w:p>
    <w:p w14:paraId="3984A35E" w14:textId="77777777" w:rsidR="001079F0" w:rsidRPr="001079F0" w:rsidRDefault="001079F0" w:rsidP="001079F0">
      <w:pPr>
        <w:spacing w:after="240" w:line="360" w:lineRule="auto"/>
        <w:rPr>
          <w:rFonts w:ascii="Vodafone Rg" w:hAnsi="Vodafone Rg"/>
        </w:rPr>
      </w:pPr>
      <w:r w:rsidRPr="001079F0">
        <w:rPr>
          <w:rFonts w:ascii="Vodafone Rg" w:hAnsi="Vodafone Rg"/>
        </w:rPr>
        <w:t>• Understand what makes some hospitals more successful</w:t>
      </w:r>
    </w:p>
    <w:p w14:paraId="307C13F5" w14:textId="77777777" w:rsidR="001079F0" w:rsidRPr="001079F0" w:rsidRDefault="001079F0" w:rsidP="001079F0">
      <w:pPr>
        <w:spacing w:after="240" w:line="360" w:lineRule="auto"/>
        <w:rPr>
          <w:rFonts w:ascii="Vodafone Rg" w:hAnsi="Vodafone Rg"/>
        </w:rPr>
      </w:pPr>
      <w:r w:rsidRPr="001079F0">
        <w:rPr>
          <w:rFonts w:ascii="Vodafone Rg" w:hAnsi="Vodafone Rg"/>
        </w:rPr>
        <w:t>• Guide patients to higher-quality care</w:t>
      </w:r>
    </w:p>
    <w:p w14:paraId="23166A6F" w14:textId="77777777" w:rsidR="001079F0" w:rsidRPr="001079F0" w:rsidRDefault="001079F0" w:rsidP="001079F0">
      <w:pPr>
        <w:spacing w:after="240" w:line="360" w:lineRule="auto"/>
        <w:rPr>
          <w:rFonts w:ascii="Vodafone Rg" w:hAnsi="Vodafone Rg"/>
        </w:rPr>
      </w:pPr>
      <w:r w:rsidRPr="001079F0">
        <w:rPr>
          <w:rFonts w:ascii="Vodafone Rg" w:hAnsi="Vodafone Rg"/>
        </w:rPr>
        <w:t>• Help policymakers allocate resources effectively</w:t>
      </w:r>
    </w:p>
    <w:p w14:paraId="2DFDE24B" w14:textId="55B4A064" w:rsidR="001079F0" w:rsidRPr="001079F0" w:rsidRDefault="001079F0" w:rsidP="001079F0">
      <w:pPr>
        <w:spacing w:after="240" w:line="360" w:lineRule="auto"/>
        <w:rPr>
          <w:rFonts w:ascii="Vodafone Rg" w:hAnsi="Vodafone Rg"/>
        </w:rPr>
      </w:pPr>
      <w:r w:rsidRPr="001079F0">
        <w:rPr>
          <w:rFonts w:ascii="Vodafone Rg" w:hAnsi="Vodafone Rg"/>
          <w:b/>
        </w:rPr>
        <w:lastRenderedPageBreak/>
        <w:t xml:space="preserve">Data: </w:t>
      </w:r>
      <w:r w:rsidRPr="001079F0">
        <w:rPr>
          <w:rFonts w:ascii="Vodafone Rg" w:hAnsi="Vodafone Rg"/>
        </w:rPr>
        <w:t xml:space="preserve">Four public datasets </w:t>
      </w:r>
      <w:proofErr w:type="gramStart"/>
      <w:r w:rsidRPr="001079F0">
        <w:rPr>
          <w:rFonts w:ascii="Vodafone Rg" w:hAnsi="Vodafone Rg"/>
        </w:rPr>
        <w:t>was</w:t>
      </w:r>
      <w:proofErr w:type="gramEnd"/>
      <w:r w:rsidRPr="001079F0">
        <w:rPr>
          <w:rFonts w:ascii="Vodafone Rg" w:hAnsi="Vodafone Rg"/>
        </w:rPr>
        <w:t xml:space="preserve"> used </w:t>
      </w:r>
      <w:proofErr w:type="gramStart"/>
      <w:r w:rsidRPr="001079F0">
        <w:rPr>
          <w:rFonts w:ascii="Vodafone Rg" w:hAnsi="Vodafone Rg"/>
        </w:rPr>
        <w:t>from</w:t>
      </w:r>
      <w:proofErr w:type="gramEnd"/>
      <w:r w:rsidRPr="001079F0">
        <w:rPr>
          <w:rFonts w:ascii="Vodafone Rg" w:hAnsi="Vodafone Rg"/>
        </w:rPr>
        <w:t xml:space="preserve"> the Centers for Medicare &amp; Medicaid Services (CMS) containing:</w:t>
      </w:r>
    </w:p>
    <w:p w14:paraId="7FDF1309" w14:textId="77777777" w:rsidR="001079F0" w:rsidRPr="001079F0" w:rsidRDefault="001079F0" w:rsidP="001079F0">
      <w:pPr>
        <w:spacing w:after="240" w:line="360" w:lineRule="auto"/>
        <w:rPr>
          <w:rFonts w:ascii="Vodafone Rg" w:hAnsi="Vodafone Rg"/>
        </w:rPr>
      </w:pPr>
      <w:r w:rsidRPr="001079F0">
        <w:rPr>
          <w:rFonts w:ascii="Vodafone Rg" w:hAnsi="Vodafone Rg"/>
        </w:rPr>
        <w:t>• 5,418 hospitals across the United States</w:t>
      </w:r>
    </w:p>
    <w:p w14:paraId="2BEA3E86" w14:textId="77777777" w:rsidR="001079F0" w:rsidRPr="001079F0" w:rsidRDefault="001079F0" w:rsidP="001079F0">
      <w:pPr>
        <w:spacing w:after="240" w:line="360" w:lineRule="auto"/>
        <w:rPr>
          <w:rFonts w:ascii="Vodafone Rg" w:hAnsi="Vodafone Rg"/>
        </w:rPr>
      </w:pPr>
      <w:r w:rsidRPr="001079F0">
        <w:rPr>
          <w:rFonts w:ascii="Vodafone Rg" w:hAnsi="Vodafone Rg"/>
        </w:rPr>
        <w:t>• 72 different quality metrics per hospital</w:t>
      </w:r>
    </w:p>
    <w:p w14:paraId="546D7711" w14:textId="77777777" w:rsidR="001079F0" w:rsidRPr="001079F0" w:rsidRDefault="001079F0" w:rsidP="001079F0">
      <w:pPr>
        <w:spacing w:after="240" w:line="360" w:lineRule="auto"/>
        <w:rPr>
          <w:rFonts w:ascii="Vodafone Rg" w:hAnsi="Vodafone Rg"/>
        </w:rPr>
      </w:pPr>
      <w:r w:rsidRPr="001079F0">
        <w:rPr>
          <w:rFonts w:ascii="Vodafone Rg" w:hAnsi="Vodafone Rg"/>
        </w:rPr>
        <w:t>• Information on spending, complications, readmissions, and mortality rates</w:t>
      </w:r>
    </w:p>
    <w:p w14:paraId="067D9F98" w14:textId="3EA0F162" w:rsidR="001079F0" w:rsidRPr="001079F0" w:rsidRDefault="001079F0" w:rsidP="001079F0">
      <w:pPr>
        <w:spacing w:after="240" w:line="360" w:lineRule="auto"/>
        <w:rPr>
          <w:rFonts w:ascii="Vodafone Rg" w:hAnsi="Vodafone Rg"/>
        </w:rPr>
      </w:pPr>
      <w:proofErr w:type="gramStart"/>
      <w:r w:rsidRPr="001079F0">
        <w:rPr>
          <w:rFonts w:ascii="Vodafone Rg" w:hAnsi="Vodafone Rg"/>
        </w:rPr>
        <w:t>Image :</w:t>
      </w:r>
      <w:proofErr w:type="gramEnd"/>
      <w:r w:rsidRPr="001079F0">
        <w:rPr>
          <w:rFonts w:ascii="Vodafone Rg" w:hAnsi="Vodafone Rg"/>
        </w:rPr>
        <w:t xml:space="preserve"> Map of United States showing hospital locations or density visualization</w:t>
      </w:r>
      <w:r w:rsidRPr="001079F0">
        <w:rPr>
          <w:rFonts w:ascii="Vodafone Rg" w:hAnsi="Vodafone Rg"/>
          <w:noProof/>
        </w:rPr>
        <w:drawing>
          <wp:inline distT="0" distB="0" distL="0" distR="0" wp14:anchorId="507F16A5" wp14:editId="1EDA4F54">
            <wp:extent cx="4714875" cy="4105275"/>
            <wp:effectExtent l="0" t="0" r="9525" b="9525"/>
            <wp:docPr id="1122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4875" cy="4105275"/>
                    </a:xfrm>
                    <a:prstGeom prst="rect">
                      <a:avLst/>
                    </a:prstGeom>
                    <a:noFill/>
                    <a:ln>
                      <a:noFill/>
                    </a:ln>
                  </pic:spPr>
                </pic:pic>
              </a:graphicData>
            </a:graphic>
          </wp:inline>
        </w:drawing>
      </w:r>
    </w:p>
    <w:p w14:paraId="1C604A96" w14:textId="77777777" w:rsidR="001079F0" w:rsidRPr="00635C8B" w:rsidRDefault="001079F0" w:rsidP="001079F0">
      <w:pPr>
        <w:pStyle w:val="Heading2"/>
        <w:spacing w:after="240" w:line="360" w:lineRule="auto"/>
        <w:rPr>
          <w:rFonts w:ascii="Vodafone Rg" w:hAnsi="Vodafone Rg"/>
          <w:b/>
          <w:bCs/>
          <w:color w:val="auto"/>
          <w:sz w:val="24"/>
          <w:szCs w:val="24"/>
        </w:rPr>
      </w:pPr>
      <w:r w:rsidRPr="001079F0">
        <w:rPr>
          <w:rFonts w:ascii="Vodafone Rg" w:hAnsi="Vodafone Rg"/>
          <w:color w:val="auto"/>
          <w:sz w:val="24"/>
          <w:szCs w:val="24"/>
        </w:rPr>
        <w:t xml:space="preserve"> </w:t>
      </w:r>
      <w:r w:rsidRPr="00635C8B">
        <w:rPr>
          <w:rFonts w:ascii="Vodafone Rg" w:hAnsi="Vodafone Rg"/>
          <w:b/>
          <w:bCs/>
          <w:color w:val="auto"/>
          <w:sz w:val="24"/>
          <w:szCs w:val="24"/>
        </w:rPr>
        <w:t>The Approach: Data Science in Action</w:t>
      </w:r>
    </w:p>
    <w:p w14:paraId="351A1118"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Step 1: Understanding the Business Problem – </w:t>
      </w:r>
      <w:r w:rsidRPr="001079F0">
        <w:rPr>
          <w:rFonts w:ascii="Vodafone Rg" w:hAnsi="Vodafone Rg"/>
        </w:rPr>
        <w:t>Defined 5 key questions that hospital administrators and policymakers need answered.</w:t>
      </w:r>
    </w:p>
    <w:p w14:paraId="440E8CD3"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Step 2: Exploring the Data – </w:t>
      </w:r>
      <w:r w:rsidRPr="001079F0">
        <w:rPr>
          <w:rFonts w:ascii="Vodafone Rg" w:hAnsi="Vodafone Rg"/>
        </w:rPr>
        <w:t>Analyzed patterns, checked for missing information, and examined relationships between variables.</w:t>
      </w:r>
    </w:p>
    <w:p w14:paraId="7D3D62F3"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Step 3: Preparing the Data – </w:t>
      </w:r>
      <w:r w:rsidRPr="001079F0">
        <w:rPr>
          <w:rFonts w:ascii="Vodafone Rg" w:hAnsi="Vodafone Rg"/>
        </w:rPr>
        <w:t>Cleaned the data, handled missing values, and transformed variables for machine learning.</w:t>
      </w:r>
    </w:p>
    <w:p w14:paraId="3709FE7C"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Step 4: Building Models – </w:t>
      </w:r>
      <w:r w:rsidRPr="001079F0">
        <w:rPr>
          <w:rFonts w:ascii="Vodafone Rg" w:hAnsi="Vodafone Rg"/>
        </w:rPr>
        <w:t>Tested 4 different predictive algorithms to find the best approach.</w:t>
      </w:r>
    </w:p>
    <w:p w14:paraId="1574BEC8" w14:textId="77777777" w:rsidR="001079F0" w:rsidRPr="001079F0" w:rsidRDefault="001079F0" w:rsidP="001079F0">
      <w:pPr>
        <w:spacing w:after="240" w:line="360" w:lineRule="auto"/>
        <w:rPr>
          <w:rFonts w:ascii="Vodafone Rg" w:hAnsi="Vodafone Rg"/>
        </w:rPr>
      </w:pPr>
      <w:r w:rsidRPr="001079F0">
        <w:rPr>
          <w:rFonts w:ascii="Vodafone Rg" w:hAnsi="Vodafone Rg"/>
          <w:b/>
        </w:rPr>
        <w:lastRenderedPageBreak/>
        <w:t xml:space="preserve">Step 5: Evaluating Performance – </w:t>
      </w:r>
      <w:r w:rsidRPr="001079F0">
        <w:rPr>
          <w:rFonts w:ascii="Vodafone Rg" w:hAnsi="Vodafone Rg"/>
        </w:rPr>
        <w:t>Compared models using statistical metrics to select the most accurate one.</w:t>
      </w:r>
    </w:p>
    <w:p w14:paraId="3AC7A911" w14:textId="77777777" w:rsidR="001079F0" w:rsidRPr="001079F0" w:rsidRDefault="001079F0" w:rsidP="001079F0">
      <w:pPr>
        <w:spacing w:after="240" w:line="360" w:lineRule="auto"/>
        <w:rPr>
          <w:rFonts w:ascii="Vodafone Rg" w:hAnsi="Vodafone Rg"/>
        </w:rPr>
      </w:pPr>
      <w:r w:rsidRPr="001079F0">
        <w:rPr>
          <w:rFonts w:ascii="Vodafone Rg" w:hAnsi="Vodafone Rg"/>
          <w:b/>
        </w:rPr>
        <w:t xml:space="preserve">Step 6: Deploying the Solution – </w:t>
      </w:r>
      <w:r w:rsidRPr="001079F0">
        <w:rPr>
          <w:rFonts w:ascii="Vodafone Rg" w:hAnsi="Vodafone Rg"/>
        </w:rPr>
        <w:t>Saved the final model and generated predictions for real hospitals.</w:t>
      </w:r>
    </w:p>
    <w:p w14:paraId="18ADC3AD" w14:textId="2F5FEF0D" w:rsidR="001079F0" w:rsidRPr="001079F0" w:rsidRDefault="001079F0" w:rsidP="001079F0">
      <w:pPr>
        <w:spacing w:after="240" w:line="360" w:lineRule="auto"/>
        <w:rPr>
          <w:rFonts w:ascii="Vodafone Rg" w:hAnsi="Vodafone Rg"/>
        </w:rPr>
      </w:pPr>
      <w:proofErr w:type="gramStart"/>
      <w:r w:rsidRPr="001079F0">
        <w:rPr>
          <w:rFonts w:ascii="Vodafone Rg" w:hAnsi="Vodafone Rg"/>
          <w:b/>
          <w:bCs/>
        </w:rPr>
        <w:t xml:space="preserve">Chart </w:t>
      </w:r>
      <w:r w:rsidRPr="001079F0">
        <w:rPr>
          <w:rFonts w:ascii="Vodafone Rg" w:hAnsi="Vodafone Rg"/>
        </w:rPr>
        <w:t>:</w:t>
      </w:r>
      <w:proofErr w:type="gramEnd"/>
      <w:r w:rsidRPr="001079F0">
        <w:rPr>
          <w:rFonts w:ascii="Vodafone Rg" w:hAnsi="Vodafone Rg"/>
        </w:rPr>
        <w:t xml:space="preserve"> Flowchart showing the 6 CRISP-DM phases </w:t>
      </w:r>
    </w:p>
    <w:p w14:paraId="5D3876CC" w14:textId="77777777" w:rsidR="001079F0" w:rsidRPr="001079F0" w:rsidRDefault="001079F0" w:rsidP="001079F0">
      <w:pPr>
        <w:spacing w:after="240" w:line="360" w:lineRule="auto"/>
        <w:rPr>
          <w:rFonts w:ascii="Vodafone Rg" w:hAnsi="Vodafone Rg"/>
        </w:rPr>
      </w:pPr>
      <w:r w:rsidRPr="001079F0">
        <w:rPr>
          <w:rFonts w:ascii="Vodafone Rg" w:hAnsi="Vodafone Rg"/>
          <w:noProof/>
        </w:rPr>
        <w:drawing>
          <wp:inline distT="0" distB="0" distL="0" distR="0" wp14:anchorId="7DBA8B0A" wp14:editId="7874F684">
            <wp:extent cx="4057650" cy="2705100"/>
            <wp:effectExtent l="0" t="0" r="0" b="0"/>
            <wp:docPr id="21316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52432" name=""/>
                    <pic:cNvPicPr/>
                  </pic:nvPicPr>
                  <pic:blipFill>
                    <a:blip r:embed="rId9"/>
                    <a:stretch>
                      <a:fillRect/>
                    </a:stretch>
                  </pic:blipFill>
                  <pic:spPr>
                    <a:xfrm>
                      <a:off x="0" y="0"/>
                      <a:ext cx="4057863" cy="2705242"/>
                    </a:xfrm>
                    <a:prstGeom prst="rect">
                      <a:avLst/>
                    </a:prstGeom>
                  </pic:spPr>
                </pic:pic>
              </a:graphicData>
            </a:graphic>
          </wp:inline>
        </w:drawing>
      </w:r>
    </w:p>
    <w:p w14:paraId="5A325DBA" w14:textId="4827B51A" w:rsidR="001079F0" w:rsidRPr="00635C8B" w:rsidRDefault="001079F0" w:rsidP="001079F0">
      <w:pPr>
        <w:pStyle w:val="Heading2"/>
        <w:spacing w:after="240" w:line="360" w:lineRule="auto"/>
        <w:rPr>
          <w:rFonts w:ascii="Vodafone Rg" w:hAnsi="Vodafone Rg"/>
          <w:b/>
          <w:bCs/>
          <w:color w:val="auto"/>
          <w:sz w:val="24"/>
          <w:szCs w:val="24"/>
        </w:rPr>
      </w:pPr>
      <w:r w:rsidRPr="00635C8B">
        <w:rPr>
          <w:rFonts w:ascii="Vodafone Rg" w:hAnsi="Vodafone Rg"/>
          <w:b/>
          <w:bCs/>
          <w:color w:val="auto"/>
          <w:sz w:val="24"/>
          <w:szCs w:val="24"/>
        </w:rPr>
        <w:t xml:space="preserve">Five Critical Questions (And </w:t>
      </w:r>
      <w:r w:rsidR="00635C8B">
        <w:rPr>
          <w:rFonts w:ascii="Vodafone Rg" w:hAnsi="Vodafone Rg"/>
          <w:b/>
          <w:bCs/>
          <w:color w:val="auto"/>
          <w:sz w:val="24"/>
          <w:szCs w:val="24"/>
        </w:rPr>
        <w:t>my findings</w:t>
      </w:r>
      <w:r w:rsidRPr="00635C8B">
        <w:rPr>
          <w:rFonts w:ascii="Vodafone Rg" w:hAnsi="Vodafone Rg"/>
          <w:b/>
          <w:bCs/>
          <w:color w:val="auto"/>
          <w:sz w:val="24"/>
          <w:szCs w:val="24"/>
        </w:rPr>
        <w:t>)</w:t>
      </w:r>
    </w:p>
    <w:p w14:paraId="59429ECE" w14:textId="77777777" w:rsidR="001079F0" w:rsidRPr="00635C8B" w:rsidRDefault="001079F0" w:rsidP="001079F0">
      <w:pPr>
        <w:pStyle w:val="Heading3"/>
        <w:spacing w:after="240" w:line="360" w:lineRule="auto"/>
        <w:rPr>
          <w:rFonts w:ascii="Vodafone Rg" w:hAnsi="Vodafone Rg"/>
          <w:b/>
          <w:bCs/>
          <w:color w:val="auto"/>
          <w:sz w:val="22"/>
          <w:szCs w:val="22"/>
        </w:rPr>
      </w:pPr>
      <w:r w:rsidRPr="00635C8B">
        <w:rPr>
          <w:rFonts w:ascii="Vodafone Rg" w:hAnsi="Vodafone Rg"/>
          <w:b/>
          <w:bCs/>
          <w:color w:val="auto"/>
          <w:sz w:val="22"/>
          <w:szCs w:val="22"/>
        </w:rPr>
        <w:t>Question 1: Which hospital characteristics most strongly predict mortality rates?</w:t>
      </w:r>
    </w:p>
    <w:p w14:paraId="6BD336CD" w14:textId="77777777" w:rsidR="001079F0" w:rsidRPr="001079F0" w:rsidRDefault="001079F0" w:rsidP="001079F0">
      <w:pPr>
        <w:jc w:val="center"/>
        <w:rPr>
          <w:rFonts w:ascii="Vodafone Rg" w:hAnsi="Vodafone Rg"/>
        </w:rPr>
      </w:pPr>
      <w:r w:rsidRPr="001079F0">
        <w:rPr>
          <w:rFonts w:ascii="Vodafone Rg" w:hAnsi="Vodafone Rg"/>
          <w:noProof/>
        </w:rPr>
        <w:drawing>
          <wp:inline distT="0" distB="0" distL="0" distR="0" wp14:anchorId="3A2217C5" wp14:editId="48F6B71C">
            <wp:extent cx="5943600" cy="2943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top_correlations.png"/>
                    <pic:cNvPicPr/>
                  </pic:nvPicPr>
                  <pic:blipFill>
                    <a:blip r:embed="rId10"/>
                    <a:stretch>
                      <a:fillRect/>
                    </a:stretch>
                  </pic:blipFill>
                  <pic:spPr>
                    <a:xfrm>
                      <a:off x="0" y="0"/>
                      <a:ext cx="5943600" cy="2943896"/>
                    </a:xfrm>
                    <a:prstGeom prst="rect">
                      <a:avLst/>
                    </a:prstGeom>
                  </pic:spPr>
                </pic:pic>
              </a:graphicData>
            </a:graphic>
          </wp:inline>
        </w:drawing>
      </w:r>
    </w:p>
    <w:p w14:paraId="20EA3AE1" w14:textId="77777777" w:rsidR="001079F0" w:rsidRPr="001079F0" w:rsidRDefault="001079F0" w:rsidP="001079F0">
      <w:pPr>
        <w:spacing w:after="240" w:line="360" w:lineRule="auto"/>
        <w:rPr>
          <w:rFonts w:ascii="Vodafone Rg" w:hAnsi="Vodafone Rg"/>
        </w:rPr>
      </w:pPr>
      <w:r w:rsidRPr="001079F0">
        <w:rPr>
          <w:rFonts w:ascii="Vodafone Rg" w:hAnsi="Vodafone Rg"/>
        </w:rPr>
        <w:t>The strongest predictors of heart attack survival weren't as expected. Instead of focusing on cardiac-specific metrics, hospitals with poor outcomes in one area tend to have poor outcomes across the board.</w:t>
      </w:r>
    </w:p>
    <w:p w14:paraId="54E18C80" w14:textId="77777777" w:rsidR="001079F0" w:rsidRPr="00635C8B" w:rsidRDefault="001079F0" w:rsidP="001079F0">
      <w:pPr>
        <w:spacing w:after="240" w:line="360" w:lineRule="auto"/>
        <w:rPr>
          <w:rFonts w:ascii="Vodafone Rg" w:hAnsi="Vodafone Rg"/>
          <w:b/>
          <w:bCs/>
        </w:rPr>
      </w:pPr>
      <w:r w:rsidRPr="00635C8B">
        <w:rPr>
          <w:rFonts w:ascii="Vodafone Rg" w:hAnsi="Vodafone Rg"/>
          <w:b/>
          <w:bCs/>
        </w:rPr>
        <w:lastRenderedPageBreak/>
        <w:t>Top Predictors:</w:t>
      </w:r>
    </w:p>
    <w:p w14:paraId="6BD7DE44" w14:textId="77777777" w:rsidR="001079F0" w:rsidRPr="001079F0" w:rsidRDefault="001079F0" w:rsidP="001079F0">
      <w:pPr>
        <w:spacing w:after="240" w:line="360" w:lineRule="auto"/>
        <w:rPr>
          <w:rFonts w:ascii="Vodafone Rg" w:hAnsi="Vodafone Rg"/>
        </w:rPr>
      </w:pPr>
      <w:r w:rsidRPr="001079F0">
        <w:rPr>
          <w:rFonts w:ascii="Vodafone Rg" w:hAnsi="Vodafone Rg"/>
        </w:rPr>
        <w:t>• Other mortality rates (pneumonia, heart failure, COPD) - 0.39 correlation</w:t>
      </w:r>
    </w:p>
    <w:p w14:paraId="5376D9C0" w14:textId="77777777" w:rsidR="001079F0" w:rsidRPr="001079F0" w:rsidRDefault="001079F0" w:rsidP="001079F0">
      <w:pPr>
        <w:spacing w:after="240" w:line="360" w:lineRule="auto"/>
        <w:rPr>
          <w:rFonts w:ascii="Vodafone Rg" w:hAnsi="Vodafone Rg"/>
        </w:rPr>
      </w:pPr>
      <w:r w:rsidRPr="001079F0">
        <w:rPr>
          <w:rFonts w:ascii="Vodafone Rg" w:hAnsi="Vodafone Rg"/>
        </w:rPr>
        <w:t>• Patient safety indicators (surgical complications, infections) - 0.21 correlation</w:t>
      </w:r>
    </w:p>
    <w:p w14:paraId="118C8F1E" w14:textId="77777777" w:rsidR="001079F0" w:rsidRPr="001079F0" w:rsidRDefault="001079F0" w:rsidP="001079F0">
      <w:pPr>
        <w:spacing w:after="240" w:line="360" w:lineRule="auto"/>
        <w:rPr>
          <w:rFonts w:ascii="Vodafone Rg" w:hAnsi="Vodafone Rg"/>
        </w:rPr>
      </w:pPr>
      <w:r w:rsidRPr="001079F0">
        <w:rPr>
          <w:rFonts w:ascii="Vodafone Rg" w:hAnsi="Vodafone Rg"/>
        </w:rPr>
        <w:t>• Hospital spending efficiency - 0.40 correlation</w:t>
      </w:r>
    </w:p>
    <w:p w14:paraId="585B28BF" w14:textId="77777777" w:rsidR="001079F0" w:rsidRPr="001079F0" w:rsidRDefault="001079F0" w:rsidP="001079F0">
      <w:pPr>
        <w:spacing w:after="240" w:line="360" w:lineRule="auto"/>
        <w:rPr>
          <w:rFonts w:ascii="Vodafone Rg" w:hAnsi="Vodafone Rg"/>
        </w:rPr>
      </w:pPr>
      <w:r w:rsidRPr="001079F0">
        <w:rPr>
          <w:rFonts w:ascii="Vodafone Rg" w:hAnsi="Vodafone Rg"/>
        </w:rPr>
        <w:t>• Readmission patterns - Moderate correlation</w:t>
      </w:r>
    </w:p>
    <w:p w14:paraId="3C36FFBA" w14:textId="77777777" w:rsidR="001079F0" w:rsidRPr="00635C8B" w:rsidRDefault="001079F0" w:rsidP="001079F0">
      <w:pPr>
        <w:pStyle w:val="Heading3"/>
        <w:spacing w:after="240" w:line="360" w:lineRule="auto"/>
        <w:rPr>
          <w:rFonts w:ascii="Vodafone Rg" w:hAnsi="Vodafone Rg"/>
          <w:b/>
          <w:bCs/>
          <w:color w:val="auto"/>
          <w:sz w:val="24"/>
          <w:szCs w:val="24"/>
        </w:rPr>
      </w:pPr>
      <w:r w:rsidRPr="00635C8B">
        <w:rPr>
          <w:rFonts w:ascii="Vodafone Rg" w:hAnsi="Vodafone Rg"/>
          <w:b/>
          <w:bCs/>
          <w:color w:val="auto"/>
          <w:sz w:val="24"/>
          <w:szCs w:val="24"/>
        </w:rPr>
        <w:t>Question 2: How do mortality rates vary by hospital type and location?</w:t>
      </w:r>
    </w:p>
    <w:p w14:paraId="24FD6255" w14:textId="29B56337" w:rsidR="001079F0" w:rsidRPr="00635C8B" w:rsidRDefault="001079F0" w:rsidP="001079F0">
      <w:pPr>
        <w:spacing w:after="240" w:line="360" w:lineRule="auto"/>
        <w:rPr>
          <w:rFonts w:ascii="Vodafone Rg" w:hAnsi="Vodafone Rg"/>
          <w:b/>
          <w:bCs/>
        </w:rPr>
      </w:pPr>
      <w:r w:rsidRPr="00635C8B">
        <w:rPr>
          <w:rFonts w:ascii="Vodafone Rg" w:hAnsi="Vodafone Rg"/>
          <w:b/>
          <w:bCs/>
        </w:rPr>
        <w:t>Patterns are based on hospital characteristics:</w:t>
      </w:r>
    </w:p>
    <w:p w14:paraId="27B20F9A" w14:textId="77777777" w:rsidR="001079F0" w:rsidRPr="001079F0" w:rsidRDefault="001079F0" w:rsidP="001079F0">
      <w:pPr>
        <w:spacing w:after="240" w:line="360" w:lineRule="auto"/>
        <w:rPr>
          <w:rFonts w:ascii="Vodafone Rg" w:hAnsi="Vodafone Rg"/>
        </w:rPr>
      </w:pPr>
      <w:r w:rsidRPr="001079F0">
        <w:rPr>
          <w:rFonts w:ascii="Vodafone Rg" w:hAnsi="Vodafone Rg"/>
        </w:rPr>
        <w:t>• Hospital Type: Acute care hospitals and critical access hospitals show different mortality patterns</w:t>
      </w:r>
    </w:p>
    <w:p w14:paraId="750D4DAD" w14:textId="77777777" w:rsidR="001079F0" w:rsidRPr="001079F0" w:rsidRDefault="001079F0" w:rsidP="001079F0">
      <w:pPr>
        <w:spacing w:after="240" w:line="360" w:lineRule="auto"/>
        <w:rPr>
          <w:rFonts w:ascii="Vodafone Rg" w:hAnsi="Vodafone Rg"/>
        </w:rPr>
      </w:pPr>
      <w:r w:rsidRPr="001079F0">
        <w:rPr>
          <w:rFonts w:ascii="Vodafone Rg" w:hAnsi="Vodafone Rg"/>
        </w:rPr>
        <w:t>• Ownership: Voluntary non-profit vs. for-profit vs. government-owned hospitals have distinct outcomes</w:t>
      </w:r>
    </w:p>
    <w:p w14:paraId="1A69D1AC" w14:textId="77777777" w:rsidR="001079F0" w:rsidRPr="001079F0" w:rsidRDefault="001079F0" w:rsidP="001079F0">
      <w:pPr>
        <w:spacing w:after="240" w:line="360" w:lineRule="auto"/>
        <w:rPr>
          <w:rFonts w:ascii="Vodafone Rg" w:hAnsi="Vodafone Rg"/>
        </w:rPr>
      </w:pPr>
      <w:r w:rsidRPr="001079F0">
        <w:rPr>
          <w:rFonts w:ascii="Vodafone Rg" w:hAnsi="Vodafone Rg"/>
        </w:rPr>
        <w:t>• Geography: Some states have consistently better or worse outcomes (though this needs case-mix adjustment)</w:t>
      </w:r>
    </w:p>
    <w:p w14:paraId="689D75A5" w14:textId="29127B7D" w:rsidR="001079F0" w:rsidRPr="001079F0" w:rsidRDefault="001079F0" w:rsidP="001079F0">
      <w:pPr>
        <w:spacing w:after="240" w:line="360" w:lineRule="auto"/>
        <w:rPr>
          <w:rFonts w:ascii="Vodafone Rg" w:hAnsi="Vodafone Rg"/>
        </w:rPr>
      </w:pPr>
      <w:r w:rsidRPr="00635C8B">
        <w:rPr>
          <w:rFonts w:ascii="Vodafone Rg" w:hAnsi="Vodafone Rg"/>
          <w:b/>
          <w:bCs/>
        </w:rPr>
        <w:t>The Caveat</w:t>
      </w:r>
      <w:r w:rsidRPr="001079F0">
        <w:rPr>
          <w:rFonts w:ascii="Vodafone Rg" w:hAnsi="Vodafone Rg"/>
        </w:rPr>
        <w:t xml:space="preserve">: 36% of hospitals (1,953 out of 5,418) </w:t>
      </w:r>
      <w:proofErr w:type="gramStart"/>
      <w:r w:rsidRPr="001079F0">
        <w:rPr>
          <w:rFonts w:ascii="Vodafone Rg" w:hAnsi="Vodafone Rg"/>
        </w:rPr>
        <w:t>actually report</w:t>
      </w:r>
      <w:proofErr w:type="gramEnd"/>
      <w:r w:rsidRPr="001079F0">
        <w:rPr>
          <w:rFonts w:ascii="Vodafone Rg" w:hAnsi="Vodafone Rg"/>
        </w:rPr>
        <w:t xml:space="preserve"> AMI mortality data. This creates selection bias</w:t>
      </w:r>
      <w:r w:rsidR="00635C8B">
        <w:rPr>
          <w:rFonts w:ascii="Vodafone Rg" w:hAnsi="Vodafone Rg"/>
        </w:rPr>
        <w:t>-</w:t>
      </w:r>
      <w:r w:rsidRPr="001079F0">
        <w:rPr>
          <w:rFonts w:ascii="Vodafone Rg" w:hAnsi="Vodafone Rg"/>
        </w:rPr>
        <w:t>hospitals that don't report may be hiding poor performance or simply don't treat enough heart attack patients to generate reliable statistics.</w:t>
      </w:r>
    </w:p>
    <w:p w14:paraId="7BB723B0" w14:textId="7CB92E99" w:rsidR="001079F0" w:rsidRPr="001079F0" w:rsidRDefault="001079F0" w:rsidP="001079F0">
      <w:pPr>
        <w:spacing w:after="240" w:line="360" w:lineRule="auto"/>
        <w:rPr>
          <w:rFonts w:ascii="Vodafone Rg" w:hAnsi="Vodafone Rg"/>
        </w:rPr>
      </w:pPr>
      <w:proofErr w:type="gramStart"/>
      <w:r w:rsidRPr="001079F0">
        <w:rPr>
          <w:rFonts w:ascii="Vodafone Rg" w:hAnsi="Vodafone Rg"/>
          <w:b/>
          <w:bCs/>
        </w:rPr>
        <w:t>Map</w:t>
      </w:r>
      <w:r w:rsidRPr="001079F0">
        <w:rPr>
          <w:rFonts w:ascii="Vodafone Rg" w:hAnsi="Vodafone Rg"/>
        </w:rPr>
        <w:t xml:space="preserve"> :</w:t>
      </w:r>
      <w:proofErr w:type="gramEnd"/>
      <w:r w:rsidRPr="001079F0">
        <w:rPr>
          <w:rFonts w:ascii="Vodafone Rg" w:hAnsi="Vodafone Rg"/>
        </w:rPr>
        <w:t xml:space="preserve"> US map showing state-level variations in mortality rates </w:t>
      </w:r>
    </w:p>
    <w:p w14:paraId="3BE11498" w14:textId="77777777" w:rsidR="001079F0" w:rsidRPr="001079F0" w:rsidRDefault="001079F0" w:rsidP="001079F0">
      <w:pPr>
        <w:spacing w:after="240" w:line="360" w:lineRule="auto"/>
        <w:rPr>
          <w:rFonts w:ascii="Vodafone Rg" w:hAnsi="Vodafone Rg"/>
        </w:rPr>
      </w:pPr>
      <w:r w:rsidRPr="001079F0">
        <w:rPr>
          <w:rFonts w:ascii="Vodafone Rg" w:hAnsi="Vodafone Rg"/>
          <w:noProof/>
        </w:rPr>
        <w:drawing>
          <wp:inline distT="0" distB="0" distL="0" distR="0" wp14:anchorId="3BDB7F25" wp14:editId="6EA97D57">
            <wp:extent cx="5010150" cy="3079750"/>
            <wp:effectExtent l="0" t="0" r="0" b="6350"/>
            <wp:docPr id="131007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6990" name=""/>
                    <pic:cNvPicPr/>
                  </pic:nvPicPr>
                  <pic:blipFill>
                    <a:blip r:embed="rId11"/>
                    <a:stretch>
                      <a:fillRect/>
                    </a:stretch>
                  </pic:blipFill>
                  <pic:spPr>
                    <a:xfrm>
                      <a:off x="0" y="0"/>
                      <a:ext cx="5010410" cy="3079910"/>
                    </a:xfrm>
                    <a:prstGeom prst="rect">
                      <a:avLst/>
                    </a:prstGeom>
                  </pic:spPr>
                </pic:pic>
              </a:graphicData>
            </a:graphic>
          </wp:inline>
        </w:drawing>
      </w:r>
    </w:p>
    <w:p w14:paraId="44DFD639" w14:textId="77777777" w:rsidR="001079F0" w:rsidRPr="00635C8B" w:rsidRDefault="001079F0" w:rsidP="001079F0">
      <w:pPr>
        <w:pStyle w:val="Heading3"/>
        <w:spacing w:after="240" w:line="360" w:lineRule="auto"/>
        <w:rPr>
          <w:rFonts w:ascii="Vodafone Rg" w:hAnsi="Vodafone Rg"/>
          <w:b/>
          <w:bCs/>
          <w:color w:val="auto"/>
          <w:sz w:val="24"/>
          <w:szCs w:val="24"/>
        </w:rPr>
      </w:pPr>
      <w:r w:rsidRPr="00635C8B">
        <w:rPr>
          <w:rFonts w:ascii="Vodafone Rg" w:hAnsi="Vodafone Rg"/>
          <w:b/>
          <w:bCs/>
          <w:color w:val="auto"/>
          <w:sz w:val="24"/>
          <w:szCs w:val="24"/>
        </w:rPr>
        <w:lastRenderedPageBreak/>
        <w:t>Question 3: Can we accurately predict mortality rates?</w:t>
      </w:r>
    </w:p>
    <w:p w14:paraId="5A2A1BBA" w14:textId="77777777" w:rsidR="001079F0" w:rsidRPr="001079F0" w:rsidRDefault="001079F0" w:rsidP="001079F0">
      <w:pPr>
        <w:jc w:val="center"/>
        <w:rPr>
          <w:rFonts w:ascii="Vodafone Rg" w:hAnsi="Vodafone Rg"/>
        </w:rPr>
      </w:pPr>
      <w:r w:rsidRPr="001079F0">
        <w:rPr>
          <w:rFonts w:ascii="Vodafone Rg" w:hAnsi="Vodafone Rg"/>
          <w:noProof/>
        </w:rPr>
        <w:drawing>
          <wp:inline distT="0" distB="0" distL="0" distR="0" wp14:anchorId="773A56B5" wp14:editId="141D515F">
            <wp:extent cx="5943600" cy="209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model_comparison.png"/>
                    <pic:cNvPicPr/>
                  </pic:nvPicPr>
                  <pic:blipFill>
                    <a:blip r:embed="rId12"/>
                    <a:stretch>
                      <a:fillRect/>
                    </a:stretch>
                  </pic:blipFill>
                  <pic:spPr>
                    <a:xfrm>
                      <a:off x="0" y="0"/>
                      <a:ext cx="5943600" cy="2092900"/>
                    </a:xfrm>
                    <a:prstGeom prst="rect">
                      <a:avLst/>
                    </a:prstGeom>
                  </pic:spPr>
                </pic:pic>
              </a:graphicData>
            </a:graphic>
          </wp:inline>
        </w:drawing>
      </w:r>
    </w:p>
    <w:p w14:paraId="1C76924D" w14:textId="77777777" w:rsidR="001079F0" w:rsidRPr="001079F0" w:rsidRDefault="001079F0" w:rsidP="001079F0">
      <w:pPr>
        <w:jc w:val="center"/>
        <w:rPr>
          <w:rFonts w:ascii="Vodafone Rg" w:hAnsi="Vodafone Rg"/>
        </w:rPr>
      </w:pPr>
      <w:r w:rsidRPr="001079F0">
        <w:rPr>
          <w:rFonts w:ascii="Vodafone Rg" w:hAnsi="Vodafone Rg"/>
          <w:noProof/>
        </w:rPr>
        <w:drawing>
          <wp:inline distT="0" distB="0" distL="0" distR="0" wp14:anchorId="43C7677A" wp14:editId="53D9957A">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actual_vs_predicted.png"/>
                    <pic:cNvPicPr/>
                  </pic:nvPicPr>
                  <pic:blipFill>
                    <a:blip r:embed="rId13"/>
                    <a:stretch>
                      <a:fillRect/>
                    </a:stretch>
                  </pic:blipFill>
                  <pic:spPr>
                    <a:xfrm>
                      <a:off x="0" y="0"/>
                      <a:ext cx="4572000" cy="4572000"/>
                    </a:xfrm>
                    <a:prstGeom prst="rect">
                      <a:avLst/>
                    </a:prstGeom>
                  </pic:spPr>
                </pic:pic>
              </a:graphicData>
            </a:graphic>
          </wp:inline>
        </w:drawing>
      </w:r>
    </w:p>
    <w:p w14:paraId="0BD764C0" w14:textId="77777777" w:rsidR="001079F0" w:rsidRPr="001079F0" w:rsidRDefault="001079F0" w:rsidP="001079F0">
      <w:pPr>
        <w:spacing w:after="240" w:line="360" w:lineRule="auto"/>
        <w:rPr>
          <w:rFonts w:ascii="Vodafone Rg" w:hAnsi="Vodafone Rg"/>
        </w:rPr>
      </w:pPr>
      <w:r w:rsidRPr="001079F0">
        <w:rPr>
          <w:rFonts w:ascii="Vodafone Rg" w:hAnsi="Vodafone Rg"/>
        </w:rPr>
        <w:t>Yes—but with important limitations.</w:t>
      </w:r>
    </w:p>
    <w:p w14:paraId="6140C5E2" w14:textId="77777777" w:rsidR="001079F0" w:rsidRPr="00635C8B" w:rsidRDefault="001079F0" w:rsidP="001079F0">
      <w:pPr>
        <w:spacing w:after="240" w:line="360" w:lineRule="auto"/>
        <w:rPr>
          <w:rFonts w:ascii="Vodafone Rg" w:hAnsi="Vodafone Rg"/>
          <w:b/>
          <w:bCs/>
        </w:rPr>
      </w:pPr>
      <w:r w:rsidRPr="00635C8B">
        <w:rPr>
          <w:rFonts w:ascii="Vodafone Rg" w:hAnsi="Vodafone Rg"/>
          <w:b/>
          <w:bCs/>
        </w:rPr>
        <w:t>Model Performance:</w:t>
      </w:r>
    </w:p>
    <w:p w14:paraId="0CF4486B" w14:textId="77777777" w:rsidR="001079F0" w:rsidRPr="001079F0" w:rsidRDefault="001079F0" w:rsidP="001079F0">
      <w:pPr>
        <w:spacing w:after="240" w:line="360" w:lineRule="auto"/>
        <w:rPr>
          <w:rFonts w:ascii="Vodafone Rg" w:hAnsi="Vodafone Rg"/>
        </w:rPr>
      </w:pPr>
      <w:r w:rsidRPr="001079F0">
        <w:rPr>
          <w:rFonts w:ascii="Vodafone Rg" w:hAnsi="Vodafone Rg"/>
        </w:rPr>
        <w:t xml:space="preserve">• </w:t>
      </w:r>
      <w:proofErr w:type="spellStart"/>
      <w:r w:rsidRPr="001079F0">
        <w:rPr>
          <w:rFonts w:ascii="Vodafone Rg" w:hAnsi="Vodafone Rg"/>
        </w:rPr>
        <w:t>ElasticNet</w:t>
      </w:r>
      <w:proofErr w:type="spellEnd"/>
      <w:r w:rsidRPr="001079F0">
        <w:rPr>
          <w:rFonts w:ascii="Vodafone Rg" w:hAnsi="Vodafone Rg"/>
        </w:rPr>
        <w:t xml:space="preserve"> (Winner) – R²: 26.2% | Average Error: ±1.0%</w:t>
      </w:r>
    </w:p>
    <w:p w14:paraId="128AF822" w14:textId="77777777" w:rsidR="001079F0" w:rsidRPr="001079F0" w:rsidRDefault="001079F0" w:rsidP="001079F0">
      <w:pPr>
        <w:spacing w:after="240" w:line="360" w:lineRule="auto"/>
        <w:rPr>
          <w:rFonts w:ascii="Vodafone Rg" w:hAnsi="Vodafone Rg"/>
        </w:rPr>
      </w:pPr>
      <w:r w:rsidRPr="001079F0">
        <w:rPr>
          <w:rFonts w:ascii="Vodafone Rg" w:hAnsi="Vodafone Rg"/>
        </w:rPr>
        <w:t>• Random Forest – R²: 23.1% | Average Error: ±1.0%</w:t>
      </w:r>
    </w:p>
    <w:p w14:paraId="785DD9DC" w14:textId="77777777" w:rsidR="001079F0" w:rsidRPr="001079F0" w:rsidRDefault="001079F0" w:rsidP="001079F0">
      <w:pPr>
        <w:spacing w:after="240" w:line="360" w:lineRule="auto"/>
        <w:rPr>
          <w:rFonts w:ascii="Vodafone Rg" w:hAnsi="Vodafone Rg"/>
        </w:rPr>
      </w:pPr>
      <w:r w:rsidRPr="001079F0">
        <w:rPr>
          <w:rFonts w:ascii="Vodafone Rg" w:hAnsi="Vodafone Rg"/>
        </w:rPr>
        <w:lastRenderedPageBreak/>
        <w:t>• Gradient Boosting – R²: 20.6% | Average Error: ±1.0%</w:t>
      </w:r>
    </w:p>
    <w:p w14:paraId="437BBEE3" w14:textId="77777777" w:rsidR="001079F0" w:rsidRPr="001079F0" w:rsidRDefault="001079F0" w:rsidP="001079F0">
      <w:pPr>
        <w:spacing w:after="240" w:line="360" w:lineRule="auto"/>
        <w:rPr>
          <w:rFonts w:ascii="Vodafone Rg" w:hAnsi="Vodafone Rg"/>
        </w:rPr>
      </w:pPr>
      <w:r w:rsidRPr="001079F0">
        <w:rPr>
          <w:rFonts w:ascii="Vodafone Rg" w:hAnsi="Vodafone Rg"/>
        </w:rPr>
        <w:t>What This Means:</w:t>
      </w:r>
    </w:p>
    <w:p w14:paraId="7D56EEF1" w14:textId="77777777" w:rsidR="001079F0" w:rsidRPr="001079F0" w:rsidRDefault="001079F0" w:rsidP="001079F0">
      <w:pPr>
        <w:spacing w:after="240" w:line="360" w:lineRule="auto"/>
        <w:rPr>
          <w:rFonts w:ascii="Vodafone Rg" w:hAnsi="Vodafone Rg"/>
        </w:rPr>
      </w:pPr>
      <w:r w:rsidRPr="001079F0">
        <w:rPr>
          <w:rFonts w:ascii="Vodafone Rg" w:hAnsi="Vodafone Rg"/>
        </w:rPr>
        <w:t>• The best model explains 26% of the variation in mortality rates</w:t>
      </w:r>
    </w:p>
    <w:p w14:paraId="0B1983A6" w14:textId="77777777" w:rsidR="001079F0" w:rsidRPr="001079F0" w:rsidRDefault="001079F0" w:rsidP="001079F0">
      <w:pPr>
        <w:spacing w:after="240" w:line="360" w:lineRule="auto"/>
        <w:rPr>
          <w:rFonts w:ascii="Vodafone Rg" w:hAnsi="Vodafone Rg"/>
        </w:rPr>
      </w:pPr>
      <w:r w:rsidRPr="001079F0">
        <w:rPr>
          <w:rFonts w:ascii="Vodafone Rg" w:hAnsi="Vodafone Rg"/>
        </w:rPr>
        <w:t>• Predictions are typically within 1 percentage point of actual rates</w:t>
      </w:r>
    </w:p>
    <w:p w14:paraId="6CDC2096" w14:textId="77777777" w:rsidR="001079F0" w:rsidRPr="001079F0" w:rsidRDefault="001079F0" w:rsidP="001079F0">
      <w:pPr>
        <w:spacing w:after="240" w:line="360" w:lineRule="auto"/>
        <w:rPr>
          <w:rFonts w:ascii="Vodafone Rg" w:hAnsi="Vodafone Rg"/>
        </w:rPr>
      </w:pPr>
      <w:r w:rsidRPr="001079F0">
        <w:rPr>
          <w:rFonts w:ascii="Vodafone Rg" w:hAnsi="Vodafone Rg"/>
        </w:rPr>
        <w:t>• For example: If actual mortality is 12%, the model predicts 11–13%</w:t>
      </w:r>
    </w:p>
    <w:p w14:paraId="53DB1DEA" w14:textId="77777777" w:rsidR="001079F0" w:rsidRPr="00635C8B" w:rsidRDefault="001079F0" w:rsidP="001079F0">
      <w:pPr>
        <w:pStyle w:val="Heading3"/>
        <w:spacing w:after="240" w:line="360" w:lineRule="auto"/>
        <w:rPr>
          <w:rFonts w:ascii="Vodafone Rg" w:hAnsi="Vodafone Rg"/>
          <w:b/>
          <w:bCs/>
          <w:color w:val="auto"/>
          <w:sz w:val="24"/>
          <w:szCs w:val="24"/>
        </w:rPr>
      </w:pPr>
      <w:r w:rsidRPr="00635C8B">
        <w:rPr>
          <w:rFonts w:ascii="Vodafone Rg" w:hAnsi="Vodafone Rg"/>
          <w:b/>
          <w:bCs/>
          <w:color w:val="auto"/>
          <w:sz w:val="24"/>
          <w:szCs w:val="24"/>
        </w:rPr>
        <w:t>Question 4: What factors should hospitals focus on to improve?</w:t>
      </w:r>
    </w:p>
    <w:p w14:paraId="18178AED" w14:textId="77777777" w:rsidR="001079F0" w:rsidRPr="001079F0" w:rsidRDefault="001079F0" w:rsidP="001079F0">
      <w:pPr>
        <w:jc w:val="center"/>
        <w:rPr>
          <w:rFonts w:ascii="Vodafone Rg" w:hAnsi="Vodafone Rg"/>
        </w:rPr>
      </w:pPr>
      <w:r w:rsidRPr="001079F0">
        <w:rPr>
          <w:rFonts w:ascii="Vodafone Rg" w:hAnsi="Vodafone Rg"/>
          <w:noProof/>
        </w:rPr>
        <w:drawing>
          <wp:inline distT="0" distB="0" distL="0" distR="0" wp14:anchorId="5D484136" wp14:editId="37FA90EE">
            <wp:extent cx="5943600" cy="34469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feature_importance.png"/>
                    <pic:cNvPicPr/>
                  </pic:nvPicPr>
                  <pic:blipFill>
                    <a:blip r:embed="rId14"/>
                    <a:stretch>
                      <a:fillRect/>
                    </a:stretch>
                  </pic:blipFill>
                  <pic:spPr>
                    <a:xfrm>
                      <a:off x="0" y="0"/>
                      <a:ext cx="5943600" cy="3446986"/>
                    </a:xfrm>
                    <a:prstGeom prst="rect">
                      <a:avLst/>
                    </a:prstGeom>
                  </pic:spPr>
                </pic:pic>
              </a:graphicData>
            </a:graphic>
          </wp:inline>
        </w:drawing>
      </w:r>
    </w:p>
    <w:p w14:paraId="5A3975AC" w14:textId="7AF474AF" w:rsidR="001079F0" w:rsidRPr="001079F0" w:rsidRDefault="001079F0" w:rsidP="001079F0">
      <w:pPr>
        <w:spacing w:after="240" w:line="360" w:lineRule="auto"/>
        <w:rPr>
          <w:rFonts w:ascii="Vodafone Rg" w:hAnsi="Vodafone Rg"/>
          <w:b/>
          <w:bCs/>
        </w:rPr>
      </w:pPr>
      <w:r w:rsidRPr="001079F0">
        <w:rPr>
          <w:rFonts w:ascii="Vodafone Rg" w:hAnsi="Vodafone Rg"/>
          <w:b/>
          <w:bCs/>
        </w:rPr>
        <w:t xml:space="preserve"> Top Priority Actions for Hospitals:</w:t>
      </w:r>
    </w:p>
    <w:p w14:paraId="69641D93" w14:textId="77777777" w:rsidR="001079F0" w:rsidRPr="001079F0" w:rsidRDefault="001079F0" w:rsidP="001079F0">
      <w:pPr>
        <w:spacing w:after="240" w:line="360" w:lineRule="auto"/>
        <w:rPr>
          <w:rFonts w:ascii="Vodafone Rg" w:hAnsi="Vodafone Rg"/>
        </w:rPr>
      </w:pPr>
      <w:r w:rsidRPr="001079F0">
        <w:rPr>
          <w:rFonts w:ascii="Vodafone Rg" w:hAnsi="Vodafone Rg"/>
        </w:rPr>
        <w:t>• Reduce Preventable Complications: Focus on Patient Safety Indicators (PSI scores). These directly correlate with mortality across all conditions.</w:t>
      </w:r>
    </w:p>
    <w:p w14:paraId="40CF854A" w14:textId="77777777" w:rsidR="001079F0" w:rsidRPr="001079F0" w:rsidRDefault="001079F0" w:rsidP="001079F0">
      <w:pPr>
        <w:spacing w:after="240" w:line="360" w:lineRule="auto"/>
        <w:rPr>
          <w:rFonts w:ascii="Vodafone Rg" w:hAnsi="Vodafone Rg"/>
        </w:rPr>
      </w:pPr>
      <w:r w:rsidRPr="001079F0">
        <w:rPr>
          <w:rFonts w:ascii="Vodafone Rg" w:hAnsi="Vodafone Rg"/>
        </w:rPr>
        <w:t>• Improve Cross-Condition Care Quality: If pneumonia outcomes improve, AMI outcomes typically improve too. Invest in hospital-wide quality programs, not siloed departments.</w:t>
      </w:r>
    </w:p>
    <w:p w14:paraId="74394F81" w14:textId="77777777" w:rsidR="001079F0" w:rsidRPr="001079F0" w:rsidRDefault="001079F0" w:rsidP="001079F0">
      <w:pPr>
        <w:spacing w:after="240" w:line="360" w:lineRule="auto"/>
        <w:rPr>
          <w:rFonts w:ascii="Vodafone Rg" w:hAnsi="Vodafone Rg"/>
        </w:rPr>
      </w:pPr>
      <w:r w:rsidRPr="001079F0">
        <w:rPr>
          <w:rFonts w:ascii="Vodafone Rg" w:hAnsi="Vodafone Rg"/>
        </w:rPr>
        <w:t>• Optimize Spending Efficiency: Higher costs DON'T automatically mean better outcomes. Some high-spending hospitals have worse mortality rates. Focus on value (outcomes per dollar).</w:t>
      </w:r>
    </w:p>
    <w:p w14:paraId="55AC1015" w14:textId="77777777" w:rsidR="001079F0" w:rsidRPr="001079F0" w:rsidRDefault="001079F0" w:rsidP="001079F0">
      <w:pPr>
        <w:spacing w:after="240" w:line="360" w:lineRule="auto"/>
        <w:rPr>
          <w:rFonts w:ascii="Vodafone Rg" w:hAnsi="Vodafone Rg"/>
        </w:rPr>
      </w:pPr>
      <w:r w:rsidRPr="001079F0">
        <w:rPr>
          <w:rFonts w:ascii="Vodafone Rg" w:hAnsi="Vodafone Rg"/>
        </w:rPr>
        <w:t>• Monitor Readmission Patterns: High readmission rates signal gaps in care transitions. Better discharge planning reduces both readmissions and mortality.</w:t>
      </w:r>
    </w:p>
    <w:p w14:paraId="44F1D829" w14:textId="77777777" w:rsidR="001079F0" w:rsidRPr="00635C8B" w:rsidRDefault="001079F0" w:rsidP="001079F0">
      <w:pPr>
        <w:pStyle w:val="Heading3"/>
        <w:spacing w:after="240" w:line="360" w:lineRule="auto"/>
        <w:rPr>
          <w:rFonts w:ascii="Vodafone Rg" w:hAnsi="Vodafone Rg"/>
          <w:b/>
          <w:bCs/>
          <w:color w:val="auto"/>
          <w:sz w:val="24"/>
          <w:szCs w:val="24"/>
        </w:rPr>
      </w:pPr>
      <w:r w:rsidRPr="00635C8B">
        <w:rPr>
          <w:rFonts w:ascii="Vodafone Rg" w:hAnsi="Vodafone Rg"/>
          <w:b/>
          <w:bCs/>
          <w:color w:val="auto"/>
          <w:sz w:val="24"/>
          <w:szCs w:val="24"/>
        </w:rPr>
        <w:lastRenderedPageBreak/>
        <w:t>Question 5: Is expensive care better care?</w:t>
      </w:r>
    </w:p>
    <w:p w14:paraId="0CFE7144" w14:textId="4C13BE8C" w:rsidR="001079F0" w:rsidRPr="001079F0" w:rsidRDefault="001079F0" w:rsidP="001079F0">
      <w:pPr>
        <w:spacing w:after="240" w:line="360" w:lineRule="auto"/>
        <w:rPr>
          <w:rFonts w:ascii="Vodafone Rg" w:hAnsi="Vodafone Rg"/>
        </w:rPr>
      </w:pPr>
      <w:r w:rsidRPr="00635C8B">
        <w:rPr>
          <w:rFonts w:ascii="Vodafone Rg" w:hAnsi="Vodafone Rg"/>
          <w:b/>
          <w:bCs/>
        </w:rPr>
        <w:t>No</w:t>
      </w:r>
      <w:r w:rsidR="00635C8B">
        <w:rPr>
          <w:rFonts w:ascii="Vodafone Rg" w:hAnsi="Vodafone Rg"/>
        </w:rPr>
        <w:t>,</w:t>
      </w:r>
      <w:r w:rsidRPr="001079F0">
        <w:rPr>
          <w:rFonts w:ascii="Vodafone Rg" w:hAnsi="Vodafone Rg"/>
        </w:rPr>
        <w:t xml:space="preserve"> Higher spending does not guarantee better survival rates.</w:t>
      </w:r>
    </w:p>
    <w:p w14:paraId="184C056A" w14:textId="77777777" w:rsidR="001079F0" w:rsidRPr="001079F0" w:rsidRDefault="001079F0" w:rsidP="001079F0">
      <w:pPr>
        <w:spacing w:after="240" w:line="360" w:lineRule="auto"/>
        <w:rPr>
          <w:rFonts w:ascii="Vodafone Rg" w:hAnsi="Vodafone Rg"/>
        </w:rPr>
      </w:pPr>
      <w:r w:rsidRPr="001079F0">
        <w:rPr>
          <w:rFonts w:ascii="Vodafone Rg" w:hAnsi="Vodafone Rg"/>
        </w:rPr>
        <w:t>• Some high-spending hospitals have high mortality rates</w:t>
      </w:r>
    </w:p>
    <w:p w14:paraId="37786077" w14:textId="77777777" w:rsidR="001079F0" w:rsidRPr="001079F0" w:rsidRDefault="001079F0" w:rsidP="001079F0">
      <w:pPr>
        <w:spacing w:after="240" w:line="360" w:lineRule="auto"/>
        <w:rPr>
          <w:rFonts w:ascii="Vodafone Rg" w:hAnsi="Vodafone Rg"/>
        </w:rPr>
      </w:pPr>
      <w:r w:rsidRPr="001079F0">
        <w:rPr>
          <w:rFonts w:ascii="Vodafone Rg" w:hAnsi="Vodafone Rg"/>
        </w:rPr>
        <w:t>• Some low-spending hospitals have excellent outcomes</w:t>
      </w:r>
    </w:p>
    <w:p w14:paraId="20198E79" w14:textId="77777777" w:rsidR="001079F0" w:rsidRPr="001079F0" w:rsidRDefault="001079F0" w:rsidP="001079F0">
      <w:pPr>
        <w:spacing w:after="240" w:line="360" w:lineRule="auto"/>
        <w:rPr>
          <w:rFonts w:ascii="Vodafone Rg" w:hAnsi="Vodafone Rg"/>
        </w:rPr>
      </w:pPr>
      <w:r w:rsidRPr="001079F0">
        <w:rPr>
          <w:rFonts w:ascii="Vodafone Rg" w:hAnsi="Vodafone Rg"/>
        </w:rPr>
        <w:t>• The correlation between spending and quality is weak</w:t>
      </w:r>
    </w:p>
    <w:p w14:paraId="0F7B7840" w14:textId="77777777" w:rsidR="001079F0" w:rsidRPr="001079F0" w:rsidRDefault="001079F0" w:rsidP="001079F0">
      <w:pPr>
        <w:spacing w:after="240" w:line="360" w:lineRule="auto"/>
        <w:rPr>
          <w:rFonts w:ascii="Vodafone Rg" w:hAnsi="Vodafone Rg"/>
        </w:rPr>
      </w:pPr>
      <w:r w:rsidRPr="001079F0">
        <w:rPr>
          <w:rFonts w:ascii="Vodafone Rg" w:hAnsi="Vodafone Rg"/>
        </w:rPr>
        <w:t>Policy Implication: Value-based reimbursement (paying for outcomes, not procedures) makes more sense than simply increasing healthcare budgets.</w:t>
      </w:r>
    </w:p>
    <w:p w14:paraId="0EC0DCE2" w14:textId="2C81D78E" w:rsidR="001079F0" w:rsidRPr="00635C8B" w:rsidRDefault="001079F0" w:rsidP="001079F0">
      <w:pPr>
        <w:pStyle w:val="Heading2"/>
        <w:spacing w:after="240" w:line="360" w:lineRule="auto"/>
        <w:rPr>
          <w:rFonts w:ascii="Vodafone Rg" w:hAnsi="Vodafone Rg"/>
          <w:b/>
          <w:bCs/>
          <w:color w:val="auto"/>
          <w:sz w:val="24"/>
          <w:szCs w:val="24"/>
        </w:rPr>
      </w:pPr>
      <w:r w:rsidRPr="00635C8B">
        <w:rPr>
          <w:rFonts w:ascii="Vodafone Rg" w:hAnsi="Vodafone Rg"/>
          <w:b/>
          <w:bCs/>
          <w:color w:val="auto"/>
          <w:sz w:val="24"/>
          <w:szCs w:val="24"/>
        </w:rPr>
        <w:t xml:space="preserve">Key Takeaways </w:t>
      </w:r>
    </w:p>
    <w:p w14:paraId="17E69555" w14:textId="77777777" w:rsidR="001079F0" w:rsidRPr="00635C8B" w:rsidRDefault="001079F0" w:rsidP="001079F0">
      <w:pPr>
        <w:pStyle w:val="Heading3"/>
        <w:rPr>
          <w:rFonts w:ascii="Vodafone Rg" w:hAnsi="Vodafone Rg"/>
          <w:b/>
          <w:bCs/>
          <w:color w:val="auto"/>
          <w:sz w:val="24"/>
          <w:szCs w:val="24"/>
        </w:rPr>
      </w:pPr>
      <w:r w:rsidRPr="00635C8B">
        <w:rPr>
          <w:rFonts w:ascii="Vodafone Rg" w:hAnsi="Vodafone Rg"/>
          <w:b/>
          <w:bCs/>
          <w:color w:val="auto"/>
          <w:sz w:val="24"/>
          <w:szCs w:val="24"/>
        </w:rPr>
        <w:t>For Patients and Families:</w:t>
      </w:r>
    </w:p>
    <w:p w14:paraId="03FB9F72"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Ask about hospital-wide quality, not just cardiac program reputation</w:t>
      </w:r>
    </w:p>
    <w:p w14:paraId="6720896A"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Look at patient safety scores (infections, complications, readmissions)</w:t>
      </w:r>
    </w:p>
    <w:p w14:paraId="66449FC4"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Higher cost doesn't mean better care — check outcomes data</w:t>
      </w:r>
    </w:p>
    <w:p w14:paraId="71B2107F"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Use Hospital Compare (data.medicare.gov) to research hospitals</w:t>
      </w:r>
    </w:p>
    <w:p w14:paraId="572FC05C" w14:textId="77777777" w:rsidR="001079F0" w:rsidRPr="00635C8B" w:rsidRDefault="001079F0" w:rsidP="001079F0">
      <w:pPr>
        <w:pStyle w:val="Heading3"/>
        <w:rPr>
          <w:rFonts w:ascii="Vodafone Rg" w:hAnsi="Vodafone Rg"/>
          <w:b/>
          <w:bCs/>
          <w:color w:val="auto"/>
          <w:sz w:val="24"/>
          <w:szCs w:val="24"/>
        </w:rPr>
      </w:pPr>
      <w:r w:rsidRPr="00635C8B">
        <w:rPr>
          <w:rFonts w:ascii="Vodafone Rg" w:hAnsi="Vodafone Rg"/>
          <w:b/>
          <w:bCs/>
          <w:color w:val="auto"/>
          <w:sz w:val="24"/>
          <w:szCs w:val="24"/>
        </w:rPr>
        <w:t>For Hospital Administrators:</w:t>
      </w:r>
    </w:p>
    <w:p w14:paraId="5DF37CBC"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Invest in systematic quality improvement, not condition-specific programs</w:t>
      </w:r>
    </w:p>
    <w:p w14:paraId="6105270A"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Track Patient Safety Indicators (PSI) as leading indicators of mortality</w:t>
      </w:r>
    </w:p>
    <w:p w14:paraId="1DB7964F"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Benchmark against efficient peers — spending more isn't the answer</w:t>
      </w:r>
    </w:p>
    <w:p w14:paraId="270E08DA"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Share best practices across departments (pneumonia protocols help cardiac care)</w:t>
      </w:r>
    </w:p>
    <w:p w14:paraId="607656DB" w14:textId="77777777" w:rsidR="001079F0" w:rsidRPr="00635C8B" w:rsidRDefault="001079F0" w:rsidP="001079F0">
      <w:pPr>
        <w:pStyle w:val="Heading3"/>
        <w:rPr>
          <w:rFonts w:ascii="Vodafone Rg" w:hAnsi="Vodafone Rg"/>
          <w:b/>
          <w:bCs/>
          <w:color w:val="auto"/>
          <w:sz w:val="24"/>
          <w:szCs w:val="24"/>
        </w:rPr>
      </w:pPr>
      <w:r w:rsidRPr="00635C8B">
        <w:rPr>
          <w:rFonts w:ascii="Vodafone Rg" w:hAnsi="Vodafone Rg"/>
          <w:b/>
          <w:bCs/>
          <w:color w:val="auto"/>
          <w:sz w:val="24"/>
          <w:szCs w:val="24"/>
        </w:rPr>
        <w:t>For Policymakers:</w:t>
      </w:r>
    </w:p>
    <w:p w14:paraId="36EEEA39"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Incentivize value, not volume — reimburse outcomes per dollar</w:t>
      </w:r>
    </w:p>
    <w:p w14:paraId="069C5E4F"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Mandate risk-adjusted reporting — account for patient complexity</w:t>
      </w:r>
    </w:p>
    <w:p w14:paraId="37DAA8C2"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Improve data infrastructure — 64% missing mortality data is unacceptable</w:t>
      </w:r>
    </w:p>
    <w:p w14:paraId="5A88ECD2"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Fund hospital-wide quality initiatives — siloed programs don't work</w:t>
      </w:r>
    </w:p>
    <w:p w14:paraId="51A9D068" w14:textId="77777777" w:rsidR="001079F0" w:rsidRPr="00635C8B" w:rsidRDefault="001079F0" w:rsidP="001079F0">
      <w:pPr>
        <w:spacing w:after="240" w:line="360" w:lineRule="auto"/>
        <w:rPr>
          <w:rFonts w:ascii="Vodafone Rg" w:hAnsi="Vodafone Rg"/>
          <w:b/>
          <w:bCs/>
        </w:rPr>
      </w:pPr>
      <w:r w:rsidRPr="00635C8B">
        <w:rPr>
          <w:rFonts w:ascii="Vodafone Rg" w:hAnsi="Vodafone Rg"/>
          <w:b/>
          <w:bCs/>
        </w:rPr>
        <w:lastRenderedPageBreak/>
        <w:t>Dataset Characteristics:</w:t>
      </w:r>
    </w:p>
    <w:p w14:paraId="7AACF4E7" w14:textId="77777777" w:rsidR="001079F0" w:rsidRPr="001079F0" w:rsidRDefault="001079F0" w:rsidP="001079F0">
      <w:pPr>
        <w:spacing w:after="240" w:line="360" w:lineRule="auto"/>
        <w:rPr>
          <w:rFonts w:ascii="Vodafone Rg" w:hAnsi="Vodafone Rg"/>
        </w:rPr>
      </w:pPr>
      <w:r w:rsidRPr="001079F0">
        <w:rPr>
          <w:rFonts w:ascii="Vodafone Rg" w:hAnsi="Vodafone Rg"/>
        </w:rPr>
        <w:t>• 5,418 hospitals analyzed across all 50 states</w:t>
      </w:r>
    </w:p>
    <w:p w14:paraId="583C3AED" w14:textId="77777777" w:rsidR="001079F0" w:rsidRPr="001079F0" w:rsidRDefault="001079F0" w:rsidP="001079F0">
      <w:pPr>
        <w:spacing w:after="240" w:line="360" w:lineRule="auto"/>
        <w:rPr>
          <w:rFonts w:ascii="Vodafone Rg" w:hAnsi="Vodafone Rg"/>
        </w:rPr>
      </w:pPr>
      <w:r w:rsidRPr="001079F0">
        <w:rPr>
          <w:rFonts w:ascii="Vodafone Rg" w:hAnsi="Vodafone Rg"/>
        </w:rPr>
        <w:t>• 72 features per hospital (quality metrics, spending, characteristics)</w:t>
      </w:r>
    </w:p>
    <w:p w14:paraId="19AD7D6D" w14:textId="77777777" w:rsidR="001079F0" w:rsidRPr="001079F0" w:rsidRDefault="001079F0" w:rsidP="001079F0">
      <w:pPr>
        <w:spacing w:after="240" w:line="360" w:lineRule="auto"/>
        <w:rPr>
          <w:rFonts w:ascii="Vodafone Rg" w:hAnsi="Vodafone Rg"/>
        </w:rPr>
      </w:pPr>
      <w:r w:rsidRPr="001079F0">
        <w:rPr>
          <w:rFonts w:ascii="Vodafone Rg" w:hAnsi="Vodafone Rg"/>
        </w:rPr>
        <w:t>• 1,953 hospitals (36%) with complete AMI mortality data</w:t>
      </w:r>
    </w:p>
    <w:p w14:paraId="2FB18495" w14:textId="77777777" w:rsidR="001079F0" w:rsidRPr="00635C8B" w:rsidRDefault="001079F0" w:rsidP="001079F0">
      <w:pPr>
        <w:spacing w:after="240" w:line="360" w:lineRule="auto"/>
        <w:rPr>
          <w:rFonts w:ascii="Vodafone Rg" w:hAnsi="Vodafone Rg"/>
          <w:b/>
          <w:bCs/>
        </w:rPr>
      </w:pPr>
      <w:r w:rsidRPr="00635C8B">
        <w:rPr>
          <w:rFonts w:ascii="Vodafone Rg" w:hAnsi="Vodafone Rg"/>
          <w:b/>
          <w:bCs/>
        </w:rPr>
        <w:t>Model Development:</w:t>
      </w:r>
    </w:p>
    <w:p w14:paraId="483814A1" w14:textId="77777777" w:rsidR="001079F0" w:rsidRPr="001079F0" w:rsidRDefault="001079F0" w:rsidP="001079F0">
      <w:pPr>
        <w:spacing w:after="240" w:line="360" w:lineRule="auto"/>
        <w:rPr>
          <w:rFonts w:ascii="Vodafone Rg" w:hAnsi="Vodafone Rg"/>
        </w:rPr>
      </w:pPr>
      <w:r w:rsidRPr="001079F0">
        <w:rPr>
          <w:rFonts w:ascii="Vodafone Rg" w:hAnsi="Vodafone Rg"/>
        </w:rPr>
        <w:t xml:space="preserve">• 4 algorithms tested: Linear Regression, </w:t>
      </w:r>
      <w:proofErr w:type="spellStart"/>
      <w:r w:rsidRPr="001079F0">
        <w:rPr>
          <w:rFonts w:ascii="Vodafone Rg" w:hAnsi="Vodafone Rg"/>
        </w:rPr>
        <w:t>ElasticNet</w:t>
      </w:r>
      <w:proofErr w:type="spellEnd"/>
      <w:r w:rsidRPr="001079F0">
        <w:rPr>
          <w:rFonts w:ascii="Vodafone Rg" w:hAnsi="Vodafone Rg"/>
        </w:rPr>
        <w:t>, Random Forest, Gradient Boosting</w:t>
      </w:r>
    </w:p>
    <w:p w14:paraId="2A7C4FCA" w14:textId="77777777" w:rsidR="001079F0" w:rsidRPr="001079F0" w:rsidRDefault="001079F0" w:rsidP="001079F0">
      <w:pPr>
        <w:spacing w:after="240" w:line="360" w:lineRule="auto"/>
        <w:rPr>
          <w:rFonts w:ascii="Vodafone Rg" w:hAnsi="Vodafone Rg"/>
        </w:rPr>
      </w:pPr>
      <w:r w:rsidRPr="001079F0">
        <w:rPr>
          <w:rFonts w:ascii="Vodafone Rg" w:hAnsi="Vodafone Rg"/>
        </w:rPr>
        <w:t xml:space="preserve">• Best model: </w:t>
      </w:r>
      <w:proofErr w:type="spellStart"/>
      <w:r w:rsidRPr="001079F0">
        <w:rPr>
          <w:rFonts w:ascii="Vodafone Rg" w:hAnsi="Vodafone Rg"/>
        </w:rPr>
        <w:t>ElasticNet</w:t>
      </w:r>
      <w:proofErr w:type="spellEnd"/>
      <w:r w:rsidRPr="001079F0">
        <w:rPr>
          <w:rFonts w:ascii="Vodafone Rg" w:hAnsi="Vodafone Rg"/>
        </w:rPr>
        <w:t xml:space="preserve"> with L1/L2 regularization</w:t>
      </w:r>
    </w:p>
    <w:p w14:paraId="7E0DB00D" w14:textId="77777777" w:rsidR="001079F0" w:rsidRPr="001079F0" w:rsidRDefault="001079F0" w:rsidP="001079F0">
      <w:pPr>
        <w:spacing w:after="240" w:line="360" w:lineRule="auto"/>
        <w:rPr>
          <w:rFonts w:ascii="Vodafone Rg" w:hAnsi="Vodafone Rg"/>
        </w:rPr>
      </w:pPr>
      <w:r w:rsidRPr="001079F0">
        <w:rPr>
          <w:rFonts w:ascii="Vodafone Rg" w:hAnsi="Vodafone Rg"/>
        </w:rPr>
        <w:t>• Hyperparameters: alpha=0.01, l1_ratio=0.8</w:t>
      </w:r>
    </w:p>
    <w:p w14:paraId="6E27E159" w14:textId="77777777" w:rsidR="001079F0" w:rsidRPr="001079F0" w:rsidRDefault="001079F0" w:rsidP="001079F0">
      <w:pPr>
        <w:spacing w:after="240" w:line="360" w:lineRule="auto"/>
        <w:rPr>
          <w:rFonts w:ascii="Vodafone Rg" w:hAnsi="Vodafone Rg"/>
        </w:rPr>
      </w:pPr>
      <w:r w:rsidRPr="001079F0">
        <w:rPr>
          <w:rFonts w:ascii="Vodafone Rg" w:hAnsi="Vodafone Rg"/>
        </w:rPr>
        <w:t>• Feature selection: Top 200 features by correlation with target</w:t>
      </w:r>
    </w:p>
    <w:p w14:paraId="0AFD12A4" w14:textId="77777777" w:rsidR="001079F0" w:rsidRPr="00635C8B" w:rsidRDefault="001079F0" w:rsidP="001079F0">
      <w:pPr>
        <w:spacing w:after="240" w:line="360" w:lineRule="auto"/>
        <w:rPr>
          <w:rFonts w:ascii="Vodafone Rg" w:hAnsi="Vodafone Rg"/>
          <w:b/>
          <w:bCs/>
        </w:rPr>
      </w:pPr>
      <w:r w:rsidRPr="00635C8B">
        <w:rPr>
          <w:rFonts w:ascii="Vodafone Rg" w:hAnsi="Vodafone Rg"/>
          <w:b/>
          <w:bCs/>
        </w:rPr>
        <w:t>Performance Metrics:</w:t>
      </w:r>
    </w:p>
    <w:p w14:paraId="29C0C212" w14:textId="77777777" w:rsidR="001079F0" w:rsidRPr="001079F0" w:rsidRDefault="001079F0" w:rsidP="001079F0">
      <w:pPr>
        <w:spacing w:after="240" w:line="360" w:lineRule="auto"/>
        <w:rPr>
          <w:rFonts w:ascii="Vodafone Rg" w:hAnsi="Vodafone Rg"/>
        </w:rPr>
      </w:pPr>
      <w:r w:rsidRPr="001079F0">
        <w:rPr>
          <w:rFonts w:ascii="Vodafone Rg" w:hAnsi="Vodafone Rg"/>
        </w:rPr>
        <w:t>• RMSE: 1.002 (Root Mean Squared Error)</w:t>
      </w:r>
    </w:p>
    <w:p w14:paraId="62E1F19F" w14:textId="77777777" w:rsidR="001079F0" w:rsidRPr="001079F0" w:rsidRDefault="001079F0" w:rsidP="001079F0">
      <w:pPr>
        <w:spacing w:after="240" w:line="360" w:lineRule="auto"/>
        <w:rPr>
          <w:rFonts w:ascii="Vodafone Rg" w:hAnsi="Vodafone Rg"/>
        </w:rPr>
      </w:pPr>
      <w:r w:rsidRPr="001079F0">
        <w:rPr>
          <w:rFonts w:ascii="Vodafone Rg" w:hAnsi="Vodafone Rg"/>
        </w:rPr>
        <w:t>• MAE: 0.779 (Mean Absolute Error)</w:t>
      </w:r>
    </w:p>
    <w:p w14:paraId="10FF4CBD" w14:textId="77777777" w:rsidR="001079F0" w:rsidRPr="001079F0" w:rsidRDefault="001079F0" w:rsidP="001079F0">
      <w:pPr>
        <w:spacing w:after="240" w:line="360" w:lineRule="auto"/>
        <w:rPr>
          <w:rFonts w:ascii="Vodafone Rg" w:hAnsi="Vodafone Rg"/>
        </w:rPr>
      </w:pPr>
      <w:r w:rsidRPr="001079F0">
        <w:rPr>
          <w:rFonts w:ascii="Vodafone Rg" w:hAnsi="Vodafone Rg"/>
        </w:rPr>
        <w:t>• R²: 0.262 (26.2% variance explained)</w:t>
      </w:r>
    </w:p>
    <w:p w14:paraId="2D2F9852" w14:textId="77777777" w:rsidR="001079F0" w:rsidRPr="001079F0" w:rsidRDefault="001079F0" w:rsidP="001079F0">
      <w:pPr>
        <w:jc w:val="center"/>
        <w:rPr>
          <w:rFonts w:ascii="Vodafone Rg" w:hAnsi="Vodafone Rg"/>
        </w:rPr>
      </w:pPr>
      <w:r w:rsidRPr="001079F0">
        <w:rPr>
          <w:rFonts w:ascii="Vodafone Rg" w:hAnsi="Vodafone Rg"/>
          <w:noProof/>
        </w:rPr>
        <w:drawing>
          <wp:inline distT="0" distB="0" distL="0" distR="0" wp14:anchorId="2296CBE9" wp14:editId="6DBA6C62">
            <wp:extent cx="5942965" cy="19113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metrics_table.png"/>
                    <pic:cNvPicPr/>
                  </pic:nvPicPr>
                  <pic:blipFill>
                    <a:blip r:embed="rId15"/>
                    <a:stretch>
                      <a:fillRect/>
                    </a:stretch>
                  </pic:blipFill>
                  <pic:spPr>
                    <a:xfrm>
                      <a:off x="0" y="0"/>
                      <a:ext cx="5948580" cy="1913156"/>
                    </a:xfrm>
                    <a:prstGeom prst="rect">
                      <a:avLst/>
                    </a:prstGeom>
                  </pic:spPr>
                </pic:pic>
              </a:graphicData>
            </a:graphic>
          </wp:inline>
        </w:drawing>
      </w:r>
    </w:p>
    <w:p w14:paraId="15F35B55" w14:textId="74C7921E" w:rsidR="001079F0" w:rsidRPr="001079F0" w:rsidRDefault="001079F0" w:rsidP="001079F0">
      <w:pPr>
        <w:pStyle w:val="Heading2"/>
        <w:spacing w:after="240" w:line="360" w:lineRule="auto"/>
        <w:rPr>
          <w:rFonts w:ascii="Vodafone Rg" w:hAnsi="Vodafone Rg"/>
          <w:color w:val="auto"/>
          <w:sz w:val="24"/>
          <w:szCs w:val="24"/>
        </w:rPr>
      </w:pPr>
      <w:r w:rsidRPr="001079F0">
        <w:rPr>
          <w:rFonts w:ascii="Vodafone Rg" w:hAnsi="Vodafone Rg"/>
          <w:color w:val="auto"/>
          <w:sz w:val="24"/>
          <w:szCs w:val="24"/>
        </w:rPr>
        <w:t xml:space="preserve"> </w:t>
      </w:r>
      <w:r w:rsidR="00635C8B">
        <w:rPr>
          <w:rFonts w:ascii="Vodafone Rg" w:hAnsi="Vodafone Rg"/>
          <w:color w:val="auto"/>
          <w:sz w:val="24"/>
          <w:szCs w:val="24"/>
        </w:rPr>
        <w:t xml:space="preserve">Model </w:t>
      </w:r>
      <w:r w:rsidRPr="001079F0">
        <w:rPr>
          <w:rFonts w:ascii="Vodafone Rg" w:hAnsi="Vodafone Rg"/>
          <w:color w:val="auto"/>
          <w:sz w:val="24"/>
          <w:szCs w:val="24"/>
        </w:rPr>
        <w:t>Limitations</w:t>
      </w:r>
    </w:p>
    <w:p w14:paraId="340381AE" w14:textId="77777777" w:rsidR="001079F0" w:rsidRPr="001079F0" w:rsidRDefault="001079F0" w:rsidP="001079F0">
      <w:pPr>
        <w:rPr>
          <w:rFonts w:ascii="Vodafone Rg" w:hAnsi="Vodafone Rg"/>
        </w:rPr>
      </w:pPr>
      <w:r w:rsidRPr="001079F0">
        <w:rPr>
          <w:rFonts w:ascii="Vodafone Rg" w:hAnsi="Vodafone Rg"/>
        </w:rPr>
        <w:t>Can't account for:</w:t>
      </w:r>
    </w:p>
    <w:p w14:paraId="0592B3BA"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Patient-level factors (age, comorbidities, heart attack severity)</w:t>
      </w:r>
    </w:p>
    <w:p w14:paraId="68058CEE"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Hospital staffing levels and experience</w:t>
      </w:r>
    </w:p>
    <w:p w14:paraId="37FC86AA"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lastRenderedPageBreak/>
        <w:t>❌</w:t>
      </w:r>
      <w:r w:rsidRPr="001079F0">
        <w:rPr>
          <w:rFonts w:ascii="Vodafone Rg" w:hAnsi="Vodafone Rg"/>
        </w:rPr>
        <w:t xml:space="preserve"> Specific clinical protocols and technologies used</w:t>
      </w:r>
    </w:p>
    <w:p w14:paraId="6DC6F96D"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Recent changes or improvement initiatives</w:t>
      </w:r>
    </w:p>
    <w:p w14:paraId="055BCA5B" w14:textId="77777777" w:rsidR="001079F0" w:rsidRPr="00635C8B" w:rsidRDefault="001079F0" w:rsidP="001079F0">
      <w:pPr>
        <w:rPr>
          <w:rFonts w:ascii="Vodafone Rg" w:hAnsi="Vodafone Rg"/>
          <w:b/>
          <w:bCs/>
        </w:rPr>
      </w:pPr>
      <w:r w:rsidRPr="00635C8B">
        <w:rPr>
          <w:rFonts w:ascii="Vodafone Rg" w:hAnsi="Vodafone Rg"/>
          <w:b/>
          <w:bCs/>
        </w:rPr>
        <w:t>Should NOT be used for:</w:t>
      </w:r>
    </w:p>
    <w:p w14:paraId="2D6EACFF"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Making individual patient treatment decisions</w:t>
      </w:r>
    </w:p>
    <w:p w14:paraId="09EF855C"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Punitive measures against hospitals without investigation</w:t>
      </w:r>
    </w:p>
    <w:p w14:paraId="44DBE247"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Ignoring the 64% of hospitals with missing data</w:t>
      </w:r>
    </w:p>
    <w:p w14:paraId="42849F0D"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Assuming correlation means causation</w:t>
      </w:r>
    </w:p>
    <w:p w14:paraId="74D686B8" w14:textId="77777777" w:rsidR="001079F0" w:rsidRPr="00635C8B" w:rsidRDefault="001079F0" w:rsidP="001079F0">
      <w:pPr>
        <w:rPr>
          <w:rFonts w:ascii="Vodafone Rg" w:hAnsi="Vodafone Rg"/>
          <w:b/>
          <w:bCs/>
        </w:rPr>
      </w:pPr>
      <w:r w:rsidRPr="00635C8B">
        <w:rPr>
          <w:rFonts w:ascii="Vodafone Rg" w:hAnsi="Vodafone Rg"/>
          <w:b/>
          <w:bCs/>
        </w:rPr>
        <w:t>Should be used for:</w:t>
      </w:r>
    </w:p>
    <w:p w14:paraId="64FB283E"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Identifying hospitals for quality improvement programs</w:t>
      </w:r>
    </w:p>
    <w:p w14:paraId="1243C5D7"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Guiding policy decisions on resource allocation</w:t>
      </w:r>
    </w:p>
    <w:p w14:paraId="4D09917C"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Motivating data infrastructure improvements</w:t>
      </w:r>
    </w:p>
    <w:p w14:paraId="031F2DB9" w14:textId="77777777" w:rsidR="001079F0" w:rsidRPr="001079F0" w:rsidRDefault="001079F0" w:rsidP="001079F0">
      <w:pPr>
        <w:spacing w:after="240" w:line="360" w:lineRule="auto"/>
        <w:rPr>
          <w:rFonts w:ascii="Vodafone Rg" w:hAnsi="Vodafone Rg"/>
        </w:rPr>
      </w:pPr>
      <w:r w:rsidRPr="001079F0">
        <w:rPr>
          <w:rFonts w:ascii="Segoe UI Emoji" w:hAnsi="Segoe UI Emoji" w:cs="Segoe UI Emoji"/>
        </w:rPr>
        <w:t>✅</w:t>
      </w:r>
      <w:r w:rsidRPr="001079F0">
        <w:rPr>
          <w:rFonts w:ascii="Vodafone Rg" w:hAnsi="Vodafone Rg"/>
        </w:rPr>
        <w:t xml:space="preserve"> Starting conversations about systematic quality</w:t>
      </w:r>
    </w:p>
    <w:p w14:paraId="03AB7B17" w14:textId="77777777" w:rsidR="001079F0" w:rsidRPr="00635C8B" w:rsidRDefault="001079F0" w:rsidP="001079F0">
      <w:pPr>
        <w:rPr>
          <w:rFonts w:ascii="Vodafone Rg" w:hAnsi="Vodafone Rg"/>
          <w:b/>
          <w:bCs/>
        </w:rPr>
      </w:pPr>
      <w:r w:rsidRPr="00635C8B">
        <w:rPr>
          <w:rFonts w:ascii="Vodafone Rg" w:hAnsi="Vodafone Rg"/>
          <w:b/>
          <w:bCs/>
        </w:rPr>
        <w:t>Phase 2 Ideas:</w:t>
      </w:r>
    </w:p>
    <w:p w14:paraId="649DC64B" w14:textId="77777777" w:rsidR="001079F0" w:rsidRPr="001079F0" w:rsidRDefault="001079F0" w:rsidP="001079F0">
      <w:pPr>
        <w:spacing w:after="240" w:line="360" w:lineRule="auto"/>
        <w:rPr>
          <w:rFonts w:ascii="Vodafone Rg" w:hAnsi="Vodafone Rg"/>
        </w:rPr>
      </w:pPr>
      <w:r w:rsidRPr="001079F0">
        <w:rPr>
          <w:rFonts w:ascii="Vodafone Rg" w:hAnsi="Vodafone Rg"/>
        </w:rPr>
        <w:t>• Add patient-level data — Link to actual Medicare claims with demographics and severity</w:t>
      </w:r>
    </w:p>
    <w:p w14:paraId="13CD1A25" w14:textId="77777777" w:rsidR="001079F0" w:rsidRPr="001079F0" w:rsidRDefault="001079F0" w:rsidP="001079F0">
      <w:pPr>
        <w:spacing w:after="240" w:line="360" w:lineRule="auto"/>
        <w:rPr>
          <w:rFonts w:ascii="Vodafone Rg" w:hAnsi="Vodafone Rg"/>
        </w:rPr>
      </w:pPr>
      <w:r w:rsidRPr="001079F0">
        <w:rPr>
          <w:rFonts w:ascii="Vodafone Rg" w:hAnsi="Vodafone Rg"/>
        </w:rPr>
        <w:t>• Include staffing metrics — Nurse-to-patient ratios, physician board certifications</w:t>
      </w:r>
    </w:p>
    <w:p w14:paraId="3E70AA53" w14:textId="77777777" w:rsidR="001079F0" w:rsidRPr="001079F0" w:rsidRDefault="001079F0" w:rsidP="001079F0">
      <w:pPr>
        <w:spacing w:after="240" w:line="360" w:lineRule="auto"/>
        <w:rPr>
          <w:rFonts w:ascii="Vodafone Rg" w:hAnsi="Vodafone Rg"/>
        </w:rPr>
      </w:pPr>
      <w:r w:rsidRPr="001079F0">
        <w:rPr>
          <w:rFonts w:ascii="Vodafone Rg" w:hAnsi="Vodafone Rg"/>
        </w:rPr>
        <w:t>• Time series analysis — Track mortality trends over time, measure intervention effects</w:t>
      </w:r>
    </w:p>
    <w:p w14:paraId="0343046D" w14:textId="77777777" w:rsidR="001079F0" w:rsidRPr="001079F0" w:rsidRDefault="001079F0" w:rsidP="001079F0">
      <w:pPr>
        <w:spacing w:after="240" w:line="360" w:lineRule="auto"/>
        <w:rPr>
          <w:rFonts w:ascii="Vodafone Rg" w:hAnsi="Vodafone Rg"/>
        </w:rPr>
      </w:pPr>
      <w:r w:rsidRPr="001079F0">
        <w:rPr>
          <w:rFonts w:ascii="Vodafone Rg" w:hAnsi="Vodafone Rg"/>
        </w:rPr>
        <w:t>• Explainable AI — Use SHAP values to explain individual hospital predictions</w:t>
      </w:r>
    </w:p>
    <w:p w14:paraId="3D0D8E02" w14:textId="77777777" w:rsidR="001079F0" w:rsidRPr="001079F0" w:rsidRDefault="001079F0" w:rsidP="001079F0">
      <w:pPr>
        <w:spacing w:after="240" w:line="360" w:lineRule="auto"/>
        <w:rPr>
          <w:rFonts w:ascii="Vodafone Rg" w:hAnsi="Vodafone Rg"/>
        </w:rPr>
      </w:pPr>
      <w:r w:rsidRPr="001079F0">
        <w:rPr>
          <w:rFonts w:ascii="Vodafone Rg" w:hAnsi="Vodafone Rg"/>
        </w:rPr>
        <w:t>• Interactive dashboard — Build web tool for stakeholders to explore data</w:t>
      </w:r>
    </w:p>
    <w:p w14:paraId="45195A16" w14:textId="2DE762B9" w:rsidR="001079F0" w:rsidRPr="00635C8B" w:rsidRDefault="001079F0" w:rsidP="001079F0">
      <w:pPr>
        <w:pStyle w:val="Heading2"/>
        <w:spacing w:after="240" w:line="360" w:lineRule="auto"/>
        <w:rPr>
          <w:rFonts w:ascii="Vodafone Rg" w:hAnsi="Vodafone Rg"/>
          <w:b/>
          <w:bCs/>
          <w:color w:val="auto"/>
          <w:sz w:val="24"/>
          <w:szCs w:val="24"/>
        </w:rPr>
      </w:pPr>
      <w:r w:rsidRPr="00635C8B">
        <w:rPr>
          <w:rFonts w:ascii="Vodafone Rg" w:hAnsi="Vodafone Rg"/>
          <w:b/>
          <w:bCs/>
          <w:color w:val="auto"/>
          <w:sz w:val="24"/>
          <w:szCs w:val="24"/>
        </w:rPr>
        <w:t>The Conversation</w:t>
      </w:r>
    </w:p>
    <w:p w14:paraId="78A1CB17" w14:textId="77777777" w:rsidR="001079F0" w:rsidRPr="001079F0" w:rsidRDefault="001079F0" w:rsidP="001079F0">
      <w:pPr>
        <w:spacing w:after="240" w:line="360" w:lineRule="auto"/>
        <w:rPr>
          <w:rFonts w:ascii="Vodafone Rg" w:hAnsi="Vodafone Rg"/>
        </w:rPr>
      </w:pPr>
      <w:r w:rsidRPr="001079F0">
        <w:rPr>
          <w:rFonts w:ascii="Vodafone Rg" w:hAnsi="Vodafone Rg"/>
        </w:rPr>
        <w:t>• Should hospitals be required to report mortality data publicly?</w:t>
      </w:r>
    </w:p>
    <w:p w14:paraId="71F92E09" w14:textId="77777777" w:rsidR="001079F0" w:rsidRPr="001079F0" w:rsidRDefault="001079F0" w:rsidP="001079F0">
      <w:pPr>
        <w:spacing w:after="240" w:line="360" w:lineRule="auto"/>
        <w:rPr>
          <w:rFonts w:ascii="Vodafone Rg" w:hAnsi="Vodafone Rg"/>
        </w:rPr>
      </w:pPr>
      <w:r w:rsidRPr="001079F0">
        <w:rPr>
          <w:rFonts w:ascii="Vodafone Rg" w:hAnsi="Vodafone Rg"/>
        </w:rPr>
        <w:t>• How would you use this information when choosing a hospital?</w:t>
      </w:r>
    </w:p>
    <w:p w14:paraId="7F67F2B2" w14:textId="77777777" w:rsidR="001079F0" w:rsidRPr="001079F0" w:rsidRDefault="001079F0" w:rsidP="001079F0">
      <w:pPr>
        <w:spacing w:after="240" w:line="360" w:lineRule="auto"/>
        <w:rPr>
          <w:rFonts w:ascii="Vodafone Rg" w:hAnsi="Vodafone Rg"/>
        </w:rPr>
      </w:pPr>
      <w:r w:rsidRPr="001079F0">
        <w:rPr>
          <w:rFonts w:ascii="Vodafone Rg" w:hAnsi="Vodafone Rg"/>
        </w:rPr>
        <w:t>• What other factors should be included in quality predictions?</w:t>
      </w:r>
    </w:p>
    <w:p w14:paraId="51D6985D" w14:textId="77777777" w:rsidR="001079F0" w:rsidRPr="001079F0" w:rsidRDefault="001079F0" w:rsidP="001079F0">
      <w:pPr>
        <w:rPr>
          <w:rFonts w:ascii="Vodafone Rg" w:hAnsi="Vodafone Rg"/>
          <w:b/>
          <w:bCs/>
        </w:rPr>
      </w:pPr>
      <w:r w:rsidRPr="001079F0">
        <w:rPr>
          <w:rFonts w:ascii="Vodafone Rg" w:hAnsi="Vodafone Rg"/>
          <w:b/>
          <w:bCs/>
        </w:rPr>
        <w:lastRenderedPageBreak/>
        <w:t>Connect with me:</w:t>
      </w:r>
    </w:p>
    <w:p w14:paraId="07D80CDE" w14:textId="2FEAB33D" w:rsidR="001079F0" w:rsidRPr="001079F0" w:rsidRDefault="001079F0" w:rsidP="001079F0">
      <w:pPr>
        <w:spacing w:after="240" w:line="360" w:lineRule="auto"/>
        <w:rPr>
          <w:rFonts w:ascii="Vodafone Rg" w:hAnsi="Vodafone Rg"/>
        </w:rPr>
      </w:pPr>
      <w:r w:rsidRPr="001079F0">
        <w:rPr>
          <w:rFonts w:ascii="Vodafone Rg" w:hAnsi="Vodafone Rg"/>
        </w:rPr>
        <w:t xml:space="preserve">• Email </w:t>
      </w:r>
      <w:proofErr w:type="gramStart"/>
      <w:r w:rsidRPr="001079F0">
        <w:rPr>
          <w:rFonts w:ascii="Vodafone Rg" w:hAnsi="Vodafone Rg"/>
        </w:rPr>
        <w:t>Address :</w:t>
      </w:r>
      <w:proofErr w:type="gramEnd"/>
      <w:r w:rsidRPr="001079F0">
        <w:rPr>
          <w:rFonts w:ascii="Vodafone Rg" w:hAnsi="Vodafone Rg"/>
        </w:rPr>
        <w:t xml:space="preserve"> Stella.Motlou@Vodacom.co.za</w:t>
      </w:r>
    </w:p>
    <w:p w14:paraId="7CCA96EB" w14:textId="23017B76" w:rsidR="001079F0" w:rsidRPr="00635C8B" w:rsidRDefault="001079F0" w:rsidP="001079F0">
      <w:pPr>
        <w:pStyle w:val="Heading2"/>
        <w:spacing w:after="240" w:line="360" w:lineRule="auto"/>
        <w:rPr>
          <w:rFonts w:ascii="Vodafone Rg" w:hAnsi="Vodafone Rg"/>
          <w:b/>
          <w:bCs/>
          <w:color w:val="auto"/>
          <w:sz w:val="24"/>
          <w:szCs w:val="24"/>
        </w:rPr>
      </w:pPr>
      <w:r w:rsidRPr="00635C8B">
        <w:rPr>
          <w:rFonts w:ascii="Vodafone Rg" w:hAnsi="Vodafone Rg"/>
          <w:b/>
          <w:bCs/>
          <w:color w:val="auto"/>
          <w:sz w:val="24"/>
          <w:szCs w:val="24"/>
        </w:rPr>
        <w:t>About This Project</w:t>
      </w:r>
    </w:p>
    <w:p w14:paraId="030CAE62" w14:textId="77777777" w:rsidR="001079F0" w:rsidRPr="001079F0" w:rsidRDefault="001079F0" w:rsidP="001079F0">
      <w:pPr>
        <w:spacing w:after="240" w:line="360" w:lineRule="auto"/>
        <w:rPr>
          <w:rFonts w:ascii="Vodafone Rg" w:hAnsi="Vodafone Rg"/>
        </w:rPr>
      </w:pPr>
      <w:r w:rsidRPr="001079F0">
        <w:rPr>
          <w:rFonts w:ascii="Vodafone Rg" w:hAnsi="Vodafone Rg"/>
        </w:rPr>
        <w:t>• Data integration from multiple sources</w:t>
      </w:r>
    </w:p>
    <w:p w14:paraId="188AA691" w14:textId="77777777" w:rsidR="001079F0" w:rsidRPr="001079F0" w:rsidRDefault="001079F0" w:rsidP="001079F0">
      <w:pPr>
        <w:spacing w:after="240" w:line="360" w:lineRule="auto"/>
        <w:rPr>
          <w:rFonts w:ascii="Vodafone Rg" w:hAnsi="Vodafone Rg"/>
        </w:rPr>
      </w:pPr>
      <w:r w:rsidRPr="001079F0">
        <w:rPr>
          <w:rFonts w:ascii="Vodafone Rg" w:hAnsi="Vodafone Rg"/>
        </w:rPr>
        <w:t>• Exploratory data analysis techniques</w:t>
      </w:r>
    </w:p>
    <w:p w14:paraId="1A24CEAA" w14:textId="77777777" w:rsidR="001079F0" w:rsidRPr="001079F0" w:rsidRDefault="001079F0" w:rsidP="001079F0">
      <w:pPr>
        <w:spacing w:after="240" w:line="360" w:lineRule="auto"/>
        <w:rPr>
          <w:rFonts w:ascii="Vodafone Rg" w:hAnsi="Vodafone Rg"/>
        </w:rPr>
      </w:pPr>
      <w:r w:rsidRPr="001079F0">
        <w:rPr>
          <w:rFonts w:ascii="Vodafone Rg" w:hAnsi="Vodafone Rg"/>
        </w:rPr>
        <w:t>• Machine learning model development and validation</w:t>
      </w:r>
    </w:p>
    <w:p w14:paraId="11190CE7" w14:textId="77777777" w:rsidR="001079F0" w:rsidRPr="001079F0" w:rsidRDefault="001079F0" w:rsidP="001079F0">
      <w:pPr>
        <w:spacing w:after="240" w:line="360" w:lineRule="auto"/>
        <w:rPr>
          <w:rFonts w:ascii="Vodafone Rg" w:hAnsi="Vodafone Rg"/>
        </w:rPr>
      </w:pPr>
      <w:r w:rsidRPr="001079F0">
        <w:rPr>
          <w:rFonts w:ascii="Vodafone Rg" w:hAnsi="Vodafone Rg"/>
        </w:rPr>
        <w:t>• Communication of technical findings to non-technical audiences</w:t>
      </w:r>
    </w:p>
    <w:p w14:paraId="0910B5CA" w14:textId="77777777" w:rsidR="001079F0" w:rsidRPr="001079F0" w:rsidRDefault="001079F0" w:rsidP="001079F0">
      <w:pPr>
        <w:rPr>
          <w:rFonts w:ascii="Vodafone Rg" w:hAnsi="Vodafone Rg"/>
        </w:rPr>
      </w:pPr>
      <w:r w:rsidRPr="003238C8">
        <w:rPr>
          <w:rFonts w:ascii="Vodafone Rg" w:hAnsi="Vodafone Rg"/>
          <w:b/>
          <w:bCs/>
        </w:rPr>
        <w:t>Data Source</w:t>
      </w:r>
      <w:r w:rsidRPr="001079F0">
        <w:rPr>
          <w:rFonts w:ascii="Vodafone Rg" w:hAnsi="Vodafone Rg"/>
        </w:rPr>
        <w:t>: Centers for Medicare &amp; Medicaid Services (CMS) Hospital Compare</w:t>
      </w:r>
    </w:p>
    <w:p w14:paraId="611ABEE1" w14:textId="77777777" w:rsidR="001079F0" w:rsidRPr="001079F0" w:rsidRDefault="001079F0" w:rsidP="001079F0">
      <w:pPr>
        <w:rPr>
          <w:rFonts w:ascii="Vodafone Rg" w:hAnsi="Vodafone Rg"/>
        </w:rPr>
      </w:pPr>
      <w:r w:rsidRPr="003238C8">
        <w:rPr>
          <w:rFonts w:ascii="Vodafone Rg" w:hAnsi="Vodafone Rg"/>
          <w:b/>
          <w:bCs/>
        </w:rPr>
        <w:t>Tools Used</w:t>
      </w:r>
      <w:r w:rsidRPr="001079F0">
        <w:rPr>
          <w:rFonts w:ascii="Vodafone Rg" w:hAnsi="Vodafone Rg"/>
        </w:rPr>
        <w:t>: Python, pandas, scikit-learn, matplotlib</w:t>
      </w:r>
    </w:p>
    <w:p w14:paraId="5A1995ED" w14:textId="77777777" w:rsidR="001079F0" w:rsidRPr="001079F0" w:rsidRDefault="001079F0" w:rsidP="001079F0">
      <w:pPr>
        <w:rPr>
          <w:rFonts w:ascii="Vodafone Rg" w:hAnsi="Vodafone Rg"/>
        </w:rPr>
      </w:pPr>
      <w:r w:rsidRPr="003238C8">
        <w:rPr>
          <w:rFonts w:ascii="Vodafone Rg" w:hAnsi="Vodafone Rg"/>
          <w:b/>
          <w:bCs/>
        </w:rPr>
        <w:t>Methodology</w:t>
      </w:r>
      <w:r w:rsidRPr="001079F0">
        <w:rPr>
          <w:rFonts w:ascii="Vodafone Rg" w:hAnsi="Vodafone Rg"/>
        </w:rPr>
        <w:t>: CRISP-DM framework</w:t>
      </w:r>
    </w:p>
    <w:p w14:paraId="7A33BA7B" w14:textId="72E304B4" w:rsidR="001079F0" w:rsidRPr="00635C8B" w:rsidRDefault="001079F0" w:rsidP="001079F0">
      <w:pPr>
        <w:pStyle w:val="Heading2"/>
        <w:spacing w:after="240" w:line="360" w:lineRule="auto"/>
        <w:rPr>
          <w:rFonts w:ascii="Vodafone Rg" w:hAnsi="Vodafone Rg"/>
          <w:b/>
          <w:bCs/>
          <w:color w:val="auto"/>
          <w:sz w:val="24"/>
          <w:szCs w:val="24"/>
        </w:rPr>
      </w:pPr>
      <w:r w:rsidRPr="00635C8B">
        <w:rPr>
          <w:rFonts w:ascii="Vodafone Rg" w:hAnsi="Vodafone Rg"/>
          <w:b/>
          <w:bCs/>
          <w:color w:val="auto"/>
          <w:sz w:val="24"/>
          <w:szCs w:val="24"/>
        </w:rPr>
        <w:t>References and Further Reading</w:t>
      </w:r>
    </w:p>
    <w:p w14:paraId="2D85ED08" w14:textId="77777777" w:rsidR="001079F0" w:rsidRPr="001079F0" w:rsidRDefault="001079F0" w:rsidP="001079F0">
      <w:pPr>
        <w:spacing w:after="240" w:line="360" w:lineRule="auto"/>
        <w:rPr>
          <w:rFonts w:ascii="Vodafone Rg" w:hAnsi="Vodafone Rg"/>
        </w:rPr>
      </w:pPr>
      <w:r w:rsidRPr="001079F0">
        <w:rPr>
          <w:rFonts w:ascii="Vodafone Rg" w:hAnsi="Vodafone Rg"/>
        </w:rPr>
        <w:t>1) CMS Hospital Compare Data — Public dataset updated quarterly</w:t>
      </w:r>
    </w:p>
    <w:p w14:paraId="05E31890" w14:textId="77777777" w:rsidR="001079F0" w:rsidRPr="001079F0" w:rsidRDefault="001079F0" w:rsidP="001079F0">
      <w:pPr>
        <w:spacing w:after="240" w:line="360" w:lineRule="auto"/>
        <w:rPr>
          <w:rFonts w:ascii="Vodafone Rg" w:hAnsi="Vodafone Rg"/>
        </w:rPr>
      </w:pPr>
      <w:r w:rsidRPr="001079F0">
        <w:rPr>
          <w:rFonts w:ascii="Vodafone Rg" w:hAnsi="Vodafone Rg"/>
        </w:rPr>
        <w:t>1) CRISP-DM Methodology — Chapman et al. (2000)</w:t>
      </w:r>
    </w:p>
    <w:p w14:paraId="7431F8D1" w14:textId="77777777" w:rsidR="001079F0" w:rsidRPr="001079F0" w:rsidRDefault="001079F0" w:rsidP="001079F0">
      <w:pPr>
        <w:spacing w:after="240" w:line="360" w:lineRule="auto"/>
        <w:rPr>
          <w:rFonts w:ascii="Vodafone Rg" w:hAnsi="Vodafone Rg"/>
        </w:rPr>
      </w:pPr>
      <w:r w:rsidRPr="001079F0">
        <w:rPr>
          <w:rFonts w:ascii="Vodafone Rg" w:hAnsi="Vodafone Rg"/>
        </w:rPr>
        <w:t>1) Healthcare Quality Research — AHRQ Patient Safety Indicators</w:t>
      </w:r>
    </w:p>
    <w:p w14:paraId="3C236615" w14:textId="77777777" w:rsidR="001079F0" w:rsidRPr="001079F0" w:rsidRDefault="001079F0" w:rsidP="001079F0">
      <w:pPr>
        <w:spacing w:after="240" w:line="360" w:lineRule="auto"/>
        <w:rPr>
          <w:rFonts w:ascii="Vodafone Rg" w:hAnsi="Vodafone Rg"/>
        </w:rPr>
      </w:pPr>
      <w:r w:rsidRPr="001079F0">
        <w:rPr>
          <w:rFonts w:ascii="Vodafone Rg" w:hAnsi="Vodafone Rg"/>
        </w:rPr>
        <w:t>1) Machine Learning in Healthcare — Obermeyer &amp; Emanuel (2016)</w:t>
      </w:r>
    </w:p>
    <w:p w14:paraId="35100CB8" w14:textId="43592241" w:rsidR="001079F0" w:rsidRPr="00635C8B" w:rsidRDefault="001079F0" w:rsidP="001079F0">
      <w:pPr>
        <w:pStyle w:val="Heading2"/>
        <w:spacing w:after="240" w:line="360" w:lineRule="auto"/>
        <w:rPr>
          <w:rFonts w:ascii="Vodafone Rg" w:hAnsi="Vodafone Rg"/>
          <w:b/>
          <w:bCs/>
          <w:color w:val="auto"/>
          <w:sz w:val="24"/>
          <w:szCs w:val="24"/>
        </w:rPr>
      </w:pPr>
      <w:r w:rsidRPr="00635C8B">
        <w:rPr>
          <w:rFonts w:ascii="Vodafone Rg" w:hAnsi="Vodafone Rg"/>
          <w:b/>
          <w:bCs/>
          <w:color w:val="auto"/>
          <w:sz w:val="24"/>
          <w:szCs w:val="24"/>
        </w:rPr>
        <w:t>Final Notes</w:t>
      </w:r>
    </w:p>
    <w:p w14:paraId="43C4C78F" w14:textId="77777777" w:rsidR="001079F0" w:rsidRPr="001079F0" w:rsidRDefault="001079F0" w:rsidP="001079F0">
      <w:pPr>
        <w:spacing w:after="240" w:line="360" w:lineRule="auto"/>
        <w:rPr>
          <w:rFonts w:ascii="Vodafone Rg" w:hAnsi="Vodafone Rg"/>
        </w:rPr>
      </w:pPr>
      <w:r w:rsidRPr="001079F0">
        <w:rPr>
          <w:rFonts w:ascii="Vodafone Rg" w:hAnsi="Vodafone Rg"/>
        </w:rPr>
        <w:t>Heart attacks are unpredictable, but hospital quality doesn't have to be. By analyzing data from thousands of hospitals, we can identify patterns that save lives. This project shows that quality is measurable, predictable, and improvable— but only if we:</w:t>
      </w:r>
    </w:p>
    <w:p w14:paraId="6F28952F" w14:textId="77777777" w:rsidR="001079F0" w:rsidRPr="001079F0" w:rsidRDefault="001079F0" w:rsidP="001079F0">
      <w:pPr>
        <w:spacing w:after="240" w:line="360" w:lineRule="auto"/>
        <w:rPr>
          <w:rFonts w:ascii="Vodafone Rg" w:hAnsi="Vodafone Rg"/>
        </w:rPr>
      </w:pPr>
      <w:r w:rsidRPr="001079F0">
        <w:rPr>
          <w:rFonts w:ascii="Vodafone Rg" w:hAnsi="Vodafone Rg"/>
        </w:rPr>
        <w:t>• Collect comprehensive data (no more 64% missing rates!)</w:t>
      </w:r>
    </w:p>
    <w:p w14:paraId="02F01CEC" w14:textId="77777777" w:rsidR="001079F0" w:rsidRPr="001079F0" w:rsidRDefault="001079F0" w:rsidP="001079F0">
      <w:pPr>
        <w:spacing w:after="240" w:line="360" w:lineRule="auto"/>
        <w:rPr>
          <w:rFonts w:ascii="Vodafone Rg" w:hAnsi="Vodafone Rg"/>
        </w:rPr>
      </w:pPr>
      <w:r w:rsidRPr="001079F0">
        <w:rPr>
          <w:rFonts w:ascii="Vodafone Rg" w:hAnsi="Vodafone Rg"/>
        </w:rPr>
        <w:t>• Focus on systematic improvement (not isolated programs)</w:t>
      </w:r>
    </w:p>
    <w:p w14:paraId="50922C20" w14:textId="77777777" w:rsidR="001079F0" w:rsidRPr="001079F0" w:rsidRDefault="001079F0" w:rsidP="001079F0">
      <w:pPr>
        <w:spacing w:after="240" w:line="360" w:lineRule="auto"/>
        <w:rPr>
          <w:rFonts w:ascii="Vodafone Rg" w:hAnsi="Vodafone Rg"/>
        </w:rPr>
      </w:pPr>
      <w:r w:rsidRPr="001079F0">
        <w:rPr>
          <w:rFonts w:ascii="Vodafone Rg" w:hAnsi="Vodafone Rg"/>
        </w:rPr>
        <w:t>• Value outcomes over spending (efficiency matters)</w:t>
      </w:r>
    </w:p>
    <w:p w14:paraId="12B3AFC8" w14:textId="77777777" w:rsidR="001079F0" w:rsidRPr="001079F0" w:rsidRDefault="001079F0" w:rsidP="001079F0">
      <w:pPr>
        <w:spacing w:after="240" w:line="360" w:lineRule="auto"/>
        <w:rPr>
          <w:rFonts w:ascii="Vodafone Rg" w:hAnsi="Vodafone Rg"/>
        </w:rPr>
      </w:pPr>
      <w:r w:rsidRPr="001079F0">
        <w:rPr>
          <w:rFonts w:ascii="Vodafone Rg" w:hAnsi="Vodafone Rg"/>
        </w:rPr>
        <w:t>• Empower stakeholders (patients, hospitals, policymakers) with information</w:t>
      </w:r>
    </w:p>
    <w:p w14:paraId="5DA5B817" w14:textId="5BAF9949" w:rsidR="001079F0" w:rsidRPr="001F798F" w:rsidRDefault="001079F0" w:rsidP="001F798F">
      <w:pPr>
        <w:spacing w:after="240" w:line="360" w:lineRule="auto"/>
        <w:rPr>
          <w:rFonts w:ascii="Vodafone Rg" w:hAnsi="Vodafone Rg"/>
        </w:rPr>
      </w:pPr>
      <w:r w:rsidRPr="001079F0">
        <w:rPr>
          <w:rFonts w:ascii="Vodafone Rg" w:hAnsi="Vodafone Rg"/>
        </w:rPr>
        <w:t>Thank you for reading. If this post helped you understand healthcare analytics better.</w:t>
      </w:r>
    </w:p>
    <w:sectPr w:rsidR="001079F0" w:rsidRPr="001F798F">
      <w:footerReference w:type="even" r:id="rId16"/>
      <w:footerReference w:type="defaul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66AD" w14:textId="77777777" w:rsidR="00B91F6C" w:rsidRDefault="00B91F6C" w:rsidP="001079F0">
      <w:pPr>
        <w:spacing w:after="0" w:line="240" w:lineRule="auto"/>
      </w:pPr>
      <w:r>
        <w:separator/>
      </w:r>
    </w:p>
  </w:endnote>
  <w:endnote w:type="continuationSeparator" w:id="0">
    <w:p w14:paraId="090559D3" w14:textId="77777777" w:rsidR="00B91F6C" w:rsidRDefault="00B91F6C" w:rsidP="00107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odafone Rg">
    <w:panose1 w:val="020B0606080202020204"/>
    <w:charset w:val="00"/>
    <w:family w:val="swiss"/>
    <w:pitch w:val="variable"/>
    <w:sig w:usb0="A00002BF" w:usb1="1000204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6B80" w14:textId="5602BB06" w:rsidR="001079F0" w:rsidRDefault="001079F0">
    <w:pPr>
      <w:pStyle w:val="Footer"/>
    </w:pPr>
    <w:r>
      <w:rPr>
        <w:noProof/>
        <w14:ligatures w14:val="standardContextual"/>
      </w:rPr>
      <mc:AlternateContent>
        <mc:Choice Requires="wps">
          <w:drawing>
            <wp:anchor distT="0" distB="0" distL="0" distR="0" simplePos="0" relativeHeight="251659264" behindDoc="0" locked="0" layoutInCell="1" allowOverlap="1" wp14:anchorId="41CDB251" wp14:editId="3A026881">
              <wp:simplePos x="635" y="635"/>
              <wp:positionH relativeFrom="page">
                <wp:align>left</wp:align>
              </wp:positionH>
              <wp:positionV relativeFrom="page">
                <wp:align>bottom</wp:align>
              </wp:positionV>
              <wp:extent cx="687070" cy="315595"/>
              <wp:effectExtent l="0" t="0" r="17780" b="0"/>
              <wp:wrapNone/>
              <wp:docPr id="2144588516"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5E2A579E" w14:textId="19703905" w:rsidR="001079F0" w:rsidRPr="001079F0" w:rsidRDefault="001079F0" w:rsidP="001079F0">
                          <w:pPr>
                            <w:spacing w:after="0"/>
                            <w:rPr>
                              <w:rFonts w:ascii="Aptos" w:eastAsia="Aptos" w:hAnsi="Aptos" w:cs="Aptos"/>
                              <w:noProof/>
                              <w:color w:val="000000"/>
                              <w:sz w:val="14"/>
                              <w:szCs w:val="14"/>
                            </w:rPr>
                          </w:pPr>
                          <w:r w:rsidRPr="001079F0">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CDB251" id="_x0000_t202" coordsize="21600,21600" o:spt="202" path="m,l,21600r21600,l21600,xe">
              <v:stroke joinstyle="miter"/>
              <v:path gradientshapeok="t" o:connecttype="rect"/>
            </v:shapetype>
            <v:shape id="Text Box 2" o:spid="_x0000_s1026" type="#_x0000_t202" alt="C2 General" style="position:absolute;margin-left:0;margin-top:0;width:54.1pt;height:24.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" filled="f" stroked="f">
              <v:fill o:detectmouseclick="t"/>
              <v:textbox style="mso-fit-shape-to-text:t" inset="20pt,0,0,15pt">
                <w:txbxContent>
                  <w:p w14:paraId="5E2A579E" w14:textId="19703905" w:rsidR="001079F0" w:rsidRPr="001079F0" w:rsidRDefault="001079F0" w:rsidP="001079F0">
                    <w:pPr>
                      <w:spacing w:after="0"/>
                      <w:rPr>
                        <w:rFonts w:ascii="Aptos" w:eastAsia="Aptos" w:hAnsi="Aptos" w:cs="Aptos"/>
                        <w:noProof/>
                        <w:color w:val="000000"/>
                        <w:sz w:val="14"/>
                        <w:szCs w:val="14"/>
                      </w:rPr>
                    </w:pPr>
                    <w:r w:rsidRPr="001079F0">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2D23" w14:textId="2760D424" w:rsidR="001079F0" w:rsidRDefault="001079F0">
    <w:pPr>
      <w:pStyle w:val="Footer"/>
    </w:pPr>
    <w:r>
      <w:rPr>
        <w:noProof/>
        <w14:ligatures w14:val="standardContextual"/>
      </w:rPr>
      <mc:AlternateContent>
        <mc:Choice Requires="wps">
          <w:drawing>
            <wp:anchor distT="0" distB="0" distL="0" distR="0" simplePos="0" relativeHeight="251660288" behindDoc="0" locked="0" layoutInCell="1" allowOverlap="1" wp14:anchorId="48B72E16" wp14:editId="414486B2">
              <wp:simplePos x="914400" y="10071100"/>
              <wp:positionH relativeFrom="page">
                <wp:align>left</wp:align>
              </wp:positionH>
              <wp:positionV relativeFrom="page">
                <wp:align>bottom</wp:align>
              </wp:positionV>
              <wp:extent cx="687070" cy="315595"/>
              <wp:effectExtent l="0" t="0" r="17780" b="0"/>
              <wp:wrapNone/>
              <wp:docPr id="244792519"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04DB09D3" w14:textId="62149D1F" w:rsidR="001079F0" w:rsidRPr="001079F0" w:rsidRDefault="001079F0" w:rsidP="001079F0">
                          <w:pPr>
                            <w:spacing w:after="0"/>
                            <w:rPr>
                              <w:rFonts w:ascii="Aptos" w:eastAsia="Aptos" w:hAnsi="Aptos" w:cs="Aptos"/>
                              <w:noProof/>
                              <w:color w:val="000000"/>
                              <w:sz w:val="14"/>
                              <w:szCs w:val="14"/>
                            </w:rPr>
                          </w:pPr>
                          <w:r w:rsidRPr="001079F0">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72E16" id="_x0000_t202" coordsize="21600,21600" o:spt="202" path="m,l,21600r21600,l21600,xe">
              <v:stroke joinstyle="miter"/>
              <v:path gradientshapeok="t" o:connecttype="rect"/>
            </v:shapetype>
            <v:shape id="Text Box 3" o:spid="_x0000_s1027" type="#_x0000_t202" alt="C2 General" style="position:absolute;margin-left:0;margin-top:0;width:54.1pt;height:24.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" filled="f" stroked="f">
              <v:fill o:detectmouseclick="t"/>
              <v:textbox style="mso-fit-shape-to-text:t" inset="20pt,0,0,15pt">
                <w:txbxContent>
                  <w:p w14:paraId="04DB09D3" w14:textId="62149D1F" w:rsidR="001079F0" w:rsidRPr="001079F0" w:rsidRDefault="001079F0" w:rsidP="001079F0">
                    <w:pPr>
                      <w:spacing w:after="0"/>
                      <w:rPr>
                        <w:rFonts w:ascii="Aptos" w:eastAsia="Aptos" w:hAnsi="Aptos" w:cs="Aptos"/>
                        <w:noProof/>
                        <w:color w:val="000000"/>
                        <w:sz w:val="14"/>
                        <w:szCs w:val="14"/>
                      </w:rPr>
                    </w:pPr>
                    <w:r w:rsidRPr="001079F0">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3AE1" w14:textId="69A17E98" w:rsidR="001079F0" w:rsidRDefault="001079F0">
    <w:pPr>
      <w:pStyle w:val="Footer"/>
    </w:pPr>
    <w:r>
      <w:rPr>
        <w:noProof/>
        <w14:ligatures w14:val="standardContextual"/>
      </w:rPr>
      <mc:AlternateContent>
        <mc:Choice Requires="wps">
          <w:drawing>
            <wp:anchor distT="0" distB="0" distL="0" distR="0" simplePos="0" relativeHeight="251658240" behindDoc="0" locked="0" layoutInCell="1" allowOverlap="1" wp14:anchorId="73827AD6" wp14:editId="579DCEDF">
              <wp:simplePos x="635" y="635"/>
              <wp:positionH relativeFrom="page">
                <wp:align>left</wp:align>
              </wp:positionH>
              <wp:positionV relativeFrom="page">
                <wp:align>bottom</wp:align>
              </wp:positionV>
              <wp:extent cx="687070" cy="315595"/>
              <wp:effectExtent l="0" t="0" r="17780" b="0"/>
              <wp:wrapNone/>
              <wp:docPr id="201151511"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04526C3E" w14:textId="690F4802" w:rsidR="001079F0" w:rsidRPr="001079F0" w:rsidRDefault="001079F0" w:rsidP="001079F0">
                          <w:pPr>
                            <w:spacing w:after="0"/>
                            <w:rPr>
                              <w:rFonts w:ascii="Aptos" w:eastAsia="Aptos" w:hAnsi="Aptos" w:cs="Aptos"/>
                              <w:noProof/>
                              <w:color w:val="000000"/>
                              <w:sz w:val="14"/>
                              <w:szCs w:val="14"/>
                            </w:rPr>
                          </w:pPr>
                          <w:r w:rsidRPr="001079F0">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827AD6" id="_x0000_t202" coordsize="21600,21600" o:spt="202" path="m,l,21600r21600,l21600,xe">
              <v:stroke joinstyle="miter"/>
              <v:path gradientshapeok="t" o:connecttype="rect"/>
            </v:shapetype>
            <v:shape id="Text Box 1" o:spid="_x0000_s1028" type="#_x0000_t202" alt="C2 General" style="position:absolute;margin-left:0;margin-top:0;width:54.1pt;height:24.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" filled="f" stroked="f">
              <v:fill o:detectmouseclick="t"/>
              <v:textbox style="mso-fit-shape-to-text:t" inset="20pt,0,0,15pt">
                <w:txbxContent>
                  <w:p w14:paraId="04526C3E" w14:textId="690F4802" w:rsidR="001079F0" w:rsidRPr="001079F0" w:rsidRDefault="001079F0" w:rsidP="001079F0">
                    <w:pPr>
                      <w:spacing w:after="0"/>
                      <w:rPr>
                        <w:rFonts w:ascii="Aptos" w:eastAsia="Aptos" w:hAnsi="Aptos" w:cs="Aptos"/>
                        <w:noProof/>
                        <w:color w:val="000000"/>
                        <w:sz w:val="14"/>
                        <w:szCs w:val="14"/>
                      </w:rPr>
                    </w:pPr>
                    <w:r w:rsidRPr="001079F0">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405D4" w14:textId="77777777" w:rsidR="00B91F6C" w:rsidRDefault="00B91F6C" w:rsidP="001079F0">
      <w:pPr>
        <w:spacing w:after="0" w:line="240" w:lineRule="auto"/>
      </w:pPr>
      <w:r>
        <w:separator/>
      </w:r>
    </w:p>
  </w:footnote>
  <w:footnote w:type="continuationSeparator" w:id="0">
    <w:p w14:paraId="20B3DB2A" w14:textId="77777777" w:rsidR="00B91F6C" w:rsidRDefault="00B91F6C" w:rsidP="001079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F0"/>
    <w:rsid w:val="00016E06"/>
    <w:rsid w:val="001079F0"/>
    <w:rsid w:val="001F798F"/>
    <w:rsid w:val="002B2E08"/>
    <w:rsid w:val="002C3990"/>
    <w:rsid w:val="003238C8"/>
    <w:rsid w:val="00511FC4"/>
    <w:rsid w:val="00635C8B"/>
    <w:rsid w:val="00954EF6"/>
    <w:rsid w:val="00B91F6C"/>
    <w:rsid w:val="00D936C4"/>
    <w:rsid w:val="00E830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10CC"/>
  <w15:chartTrackingRefBased/>
  <w15:docId w15:val="{C0245A10-833F-4607-9BB5-3BEA6D1F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9F0"/>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1079F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1079F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1079F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1079F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ZA"/>
      <w14:ligatures w14:val="standardContextual"/>
    </w:rPr>
  </w:style>
  <w:style w:type="paragraph" w:styleId="Heading5">
    <w:name w:val="heading 5"/>
    <w:basedOn w:val="Normal"/>
    <w:next w:val="Normal"/>
    <w:link w:val="Heading5Char"/>
    <w:uiPriority w:val="9"/>
    <w:semiHidden/>
    <w:unhideWhenUsed/>
    <w:qFormat/>
    <w:rsid w:val="001079F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ZA"/>
      <w14:ligatures w14:val="standardContextual"/>
    </w:rPr>
  </w:style>
  <w:style w:type="paragraph" w:styleId="Heading6">
    <w:name w:val="heading 6"/>
    <w:basedOn w:val="Normal"/>
    <w:next w:val="Normal"/>
    <w:link w:val="Heading6Char"/>
    <w:uiPriority w:val="9"/>
    <w:semiHidden/>
    <w:unhideWhenUsed/>
    <w:qFormat/>
    <w:rsid w:val="001079F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ZA"/>
      <w14:ligatures w14:val="standardContextual"/>
    </w:rPr>
  </w:style>
  <w:style w:type="paragraph" w:styleId="Heading7">
    <w:name w:val="heading 7"/>
    <w:basedOn w:val="Normal"/>
    <w:next w:val="Normal"/>
    <w:link w:val="Heading7Char"/>
    <w:uiPriority w:val="9"/>
    <w:semiHidden/>
    <w:unhideWhenUsed/>
    <w:qFormat/>
    <w:rsid w:val="001079F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ZA"/>
      <w14:ligatures w14:val="standardContextual"/>
    </w:rPr>
  </w:style>
  <w:style w:type="paragraph" w:styleId="Heading8">
    <w:name w:val="heading 8"/>
    <w:basedOn w:val="Normal"/>
    <w:next w:val="Normal"/>
    <w:link w:val="Heading8Char"/>
    <w:uiPriority w:val="9"/>
    <w:semiHidden/>
    <w:unhideWhenUsed/>
    <w:qFormat/>
    <w:rsid w:val="001079F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ZA"/>
      <w14:ligatures w14:val="standardContextual"/>
    </w:rPr>
  </w:style>
  <w:style w:type="paragraph" w:styleId="Heading9">
    <w:name w:val="heading 9"/>
    <w:basedOn w:val="Normal"/>
    <w:next w:val="Normal"/>
    <w:link w:val="Heading9Char"/>
    <w:uiPriority w:val="9"/>
    <w:semiHidden/>
    <w:unhideWhenUsed/>
    <w:qFormat/>
    <w:rsid w:val="001079F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9F0"/>
    <w:rPr>
      <w:rFonts w:eastAsiaTheme="majorEastAsia" w:cstheme="majorBidi"/>
      <w:color w:val="272727" w:themeColor="text1" w:themeTint="D8"/>
    </w:rPr>
  </w:style>
  <w:style w:type="paragraph" w:styleId="Title">
    <w:name w:val="Title"/>
    <w:basedOn w:val="Normal"/>
    <w:next w:val="Normal"/>
    <w:link w:val="TitleChar"/>
    <w:uiPriority w:val="10"/>
    <w:qFormat/>
    <w:rsid w:val="001079F0"/>
    <w:pPr>
      <w:spacing w:after="80" w:line="240" w:lineRule="auto"/>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107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9F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107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9F0"/>
    <w:pPr>
      <w:spacing w:before="160" w:after="160" w:line="278" w:lineRule="auto"/>
      <w:jc w:val="center"/>
    </w:pPr>
    <w:rPr>
      <w:rFonts w:asciiTheme="minorHAnsi" w:eastAsiaTheme="minorHAnsi" w:hAnsiTheme="minorHAnsi"/>
      <w:i/>
      <w:iCs/>
      <w:color w:val="404040" w:themeColor="text1" w:themeTint="BF"/>
      <w:kern w:val="2"/>
      <w:sz w:val="24"/>
      <w:szCs w:val="24"/>
      <w:lang w:val="en-ZA"/>
      <w14:ligatures w14:val="standardContextual"/>
    </w:rPr>
  </w:style>
  <w:style w:type="character" w:customStyle="1" w:styleId="QuoteChar">
    <w:name w:val="Quote Char"/>
    <w:basedOn w:val="DefaultParagraphFont"/>
    <w:link w:val="Quote"/>
    <w:uiPriority w:val="29"/>
    <w:rsid w:val="001079F0"/>
    <w:rPr>
      <w:i/>
      <w:iCs/>
      <w:color w:val="404040" w:themeColor="text1" w:themeTint="BF"/>
    </w:rPr>
  </w:style>
  <w:style w:type="paragraph" w:styleId="ListParagraph">
    <w:name w:val="List Paragraph"/>
    <w:basedOn w:val="Normal"/>
    <w:uiPriority w:val="34"/>
    <w:qFormat/>
    <w:rsid w:val="001079F0"/>
    <w:pPr>
      <w:spacing w:after="160" w:line="278" w:lineRule="auto"/>
      <w:ind w:left="720"/>
      <w:contextualSpacing/>
    </w:pPr>
    <w:rPr>
      <w:rFonts w:asciiTheme="minorHAnsi" w:eastAsiaTheme="minorHAnsi" w:hAnsiTheme="minorHAnsi"/>
      <w:kern w:val="2"/>
      <w:sz w:val="24"/>
      <w:szCs w:val="24"/>
      <w:lang w:val="en-ZA"/>
      <w14:ligatures w14:val="standardContextual"/>
    </w:rPr>
  </w:style>
  <w:style w:type="character" w:styleId="IntenseEmphasis">
    <w:name w:val="Intense Emphasis"/>
    <w:basedOn w:val="DefaultParagraphFont"/>
    <w:uiPriority w:val="21"/>
    <w:qFormat/>
    <w:rsid w:val="001079F0"/>
    <w:rPr>
      <w:i/>
      <w:iCs/>
      <w:color w:val="0F4761" w:themeColor="accent1" w:themeShade="BF"/>
    </w:rPr>
  </w:style>
  <w:style w:type="paragraph" w:styleId="IntenseQuote">
    <w:name w:val="Intense Quote"/>
    <w:basedOn w:val="Normal"/>
    <w:next w:val="Normal"/>
    <w:link w:val="IntenseQuoteChar"/>
    <w:uiPriority w:val="30"/>
    <w:qFormat/>
    <w:rsid w:val="001079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ZA"/>
      <w14:ligatures w14:val="standardContextual"/>
    </w:rPr>
  </w:style>
  <w:style w:type="character" w:customStyle="1" w:styleId="IntenseQuoteChar">
    <w:name w:val="Intense Quote Char"/>
    <w:basedOn w:val="DefaultParagraphFont"/>
    <w:link w:val="IntenseQuote"/>
    <w:uiPriority w:val="30"/>
    <w:rsid w:val="001079F0"/>
    <w:rPr>
      <w:i/>
      <w:iCs/>
      <w:color w:val="0F4761" w:themeColor="accent1" w:themeShade="BF"/>
    </w:rPr>
  </w:style>
  <w:style w:type="character" w:styleId="IntenseReference">
    <w:name w:val="Intense Reference"/>
    <w:basedOn w:val="DefaultParagraphFont"/>
    <w:uiPriority w:val="32"/>
    <w:qFormat/>
    <w:rsid w:val="001079F0"/>
    <w:rPr>
      <w:b/>
      <w:bCs/>
      <w:smallCaps/>
      <w:color w:val="0F4761" w:themeColor="accent1" w:themeShade="BF"/>
      <w:spacing w:val="5"/>
    </w:rPr>
  </w:style>
  <w:style w:type="paragraph" w:styleId="Footer">
    <w:name w:val="footer"/>
    <w:basedOn w:val="Normal"/>
    <w:link w:val="FooterChar"/>
    <w:uiPriority w:val="99"/>
    <w:unhideWhenUsed/>
    <w:rsid w:val="001079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9F0"/>
    <w:rPr>
      <w:rFonts w:ascii="Calibri" w:eastAsiaTheme="minorEastAsia" w:hAnsi="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10A6B-5261-41BC-B411-A133B8D20A86}">
  <ds:schemaRefs>
    <ds:schemaRef ds:uri="http://schemas.openxmlformats.org/officeDocument/2006/bibliography"/>
  </ds:schemaRefs>
</ds:datastoreItem>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1295</Words>
  <Characters>8135</Characters>
  <Application>Microsoft Office Word</Application>
  <DocSecurity>0</DocSecurity>
  <Lines>170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Motlou, Vodacom</dc:creator>
  <cp:keywords/>
  <dc:description/>
  <cp:lastModifiedBy>Stella Motlou, Vodacom</cp:lastModifiedBy>
  <cp:revision>3</cp:revision>
  <dcterms:created xsi:type="dcterms:W3CDTF">2026-03-25T09:12:00Z</dcterms:created>
  <dcterms:modified xsi:type="dcterms:W3CDTF">2026-03-25T09:13:00Z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bfd5417,7fd3d2e4,e973cc7</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