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640080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5943600" cy="6400800"/>
                    </a:xfrm>
                    <a:prstGeom prst="rect">
                      <a:avLst/>
                    </a:prstGeom>
                    <a:noFill/>
                  </pic:spPr>
                </pic:pic>
              </a:graphicData>
            </a:graphic>
          </wp:anchor>
        </w:drawing>
      </w:r>
    </w:p>
    <w:p>
      <w:pPr>
        <w:pStyle w:val="Normal"/>
        <w:rPr>
          <w:rFonts w:ascii="Liberation Sans" w:hAnsi="Liberation Sans"/>
        </w:rPr>
      </w:pPr>
      <w:r>
        <w:rPr>
          <w:rFonts w:cs="Arial" w:ascii="Liberation Sans" w:hAnsi="Liberation Sans"/>
          <w:b/>
          <w:bCs/>
        </w:rPr>
        <w:t xml:space="preserve">Figure S1: </w:t>
      </w:r>
      <w:r>
        <w:rPr>
          <w:rFonts w:cs="Arial" w:ascii="Liberation Sans" w:hAnsi="Liberation Sans"/>
          <w:b w:val="false"/>
          <w:bCs w:val="false"/>
        </w:rPr>
        <w:t>Availability and sequencing depth for fecal 16S rRNA gene samples. Sample read depth is shown for processed and decontaminated samples. Gray values indicate sample was not collected. BDC: baseline phase; HDT: HDBR phase; R: recovery phase; W: week; M: month</w:t>
      </w:r>
    </w:p>
    <w:p>
      <w:pPr>
        <w:pStyle w:val="Normal"/>
        <w:rPr>
          <w:rFonts w:ascii="Liberation Sans" w:hAnsi="Liberation Sans" w:cs="Arial"/>
          <w:b/>
          <w:bCs/>
        </w:rPr>
      </w:pPr>
      <w:r>
        <w:rPr>
          <w:rFonts w:cs="Arial" w:ascii="Liberation Sans" w:hAnsi="Liberation Sans"/>
          <w:b/>
          <w:bCs/>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640080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943600" cy="6400800"/>
                    </a:xfrm>
                    <a:prstGeom prst="rect">
                      <a:avLst/>
                    </a:prstGeom>
                    <a:noFill/>
                  </pic:spPr>
                </pic:pic>
              </a:graphicData>
            </a:graphic>
          </wp:anchor>
        </w:drawing>
      </w:r>
    </w:p>
    <w:p>
      <w:pPr>
        <w:pStyle w:val="Normal"/>
        <w:rPr>
          <w:rFonts w:ascii="Arial" w:hAnsi="Arial" w:cs="Arial"/>
        </w:rPr>
      </w:pPr>
      <w:r>
        <w:rPr>
          <w:rFonts w:cs="Arial" w:ascii="Arial" w:hAnsi="Arial"/>
        </w:rPr>
      </w:r>
    </w:p>
    <w:p>
      <w:pPr>
        <w:pStyle w:val="Normal"/>
        <w:rPr>
          <w:rFonts w:ascii="Liberation Sans" w:hAnsi="Liberation Sans"/>
        </w:rPr>
      </w:pPr>
      <w:r>
        <w:rPr>
          <w:rFonts w:cs="Arial" w:ascii="Liberation Sans" w:hAnsi="Liberation Sans"/>
          <w:b/>
          <w:bCs/>
        </w:rPr>
        <w:t>Figure S2:</w:t>
      </w:r>
      <w:r>
        <w:rPr>
          <w:rFonts w:cs="Arial" w:ascii="Liberation Sans" w:hAnsi="Liberation Sans"/>
        </w:rPr>
        <w:t xml:space="preserve">  </w:t>
      </w:r>
      <w:r>
        <w:rPr>
          <w:rFonts w:cs="Arial" w:ascii="Liberation Sans" w:hAnsi="Liberation Sans"/>
          <w:b w:val="false"/>
          <w:bCs w:val="false"/>
        </w:rPr>
        <w:t>Availability and sequencing depth for salivary 16S rRNA gene samples. Sample read depth is shown for processed and decontaminated samples. Gray values indicate sample was not collected. BDC: baseline phase; HDT: HDBR phase; R: recovery phase; W: week; M: month.</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Liberation Sans" w:hAnsi="Liberation Sans" w:cs="Arial"/>
          <w:b/>
          <w:bCs/>
        </w:rPr>
      </w:pPr>
      <w:r>
        <w:rPr>
          <w:rFonts w:cs="Arial" w:ascii="Liberation Sans" w:hAnsi="Liberation Sans"/>
          <w:b/>
          <w:bCs/>
        </w:rPr>
        <w:t xml:space="preserve">Table S1: </w:t>
      </w:r>
      <w:r>
        <w:rPr>
          <w:rFonts w:cs="Arial" w:ascii="Liberation Sans" w:hAnsi="Liberation Sans"/>
          <w:b w:val="false"/>
          <w:bCs w:val="false"/>
        </w:rPr>
        <w:t>R</w:t>
      </w:r>
      <w:r>
        <w:rPr>
          <w:rFonts w:cs="Arial" w:ascii="Liberation Sans" w:hAnsi="Liberation Sans"/>
          <w:b w:val="false"/>
          <w:bCs w:val="false"/>
          <w:vertAlign w:val="superscript"/>
        </w:rPr>
        <w:t xml:space="preserve">2 </w:t>
      </w:r>
      <w:r>
        <w:rPr>
          <w:rFonts w:cs="Arial" w:ascii="Liberation Sans" w:hAnsi="Liberation Sans"/>
          <w:b w:val="false"/>
          <w:bCs w:val="false"/>
        </w:rPr>
        <w:t xml:space="preserve">and p values of the associations between participant ID, cohort, sex, exercise group and FI-36 on gut and oral microbiome </w:t>
      </w:r>
      <w:r>
        <w:rPr>
          <w:rFonts w:eastAsia="Aptos" w:cs="Arial" w:ascii="Liberation Sans" w:hAnsi="Liberation Sans"/>
          <w:b w:val="false"/>
          <w:bCs w:val="false"/>
        </w:rPr>
        <w:t>β</w:t>
      </w:r>
      <w:r>
        <w:rPr>
          <w:rFonts w:cs="Arial" w:ascii="Liberation Sans" w:hAnsi="Liberation Sans"/>
          <w:b w:val="false"/>
          <w:bCs w:val="false"/>
        </w:rPr>
        <w:t>-diversity. Associations were assessed using PERMANOVA. Associations with FI-36 were corrected for participant ID. Results are bolded where p&lt;0.1</w:t>
      </w:r>
    </w:p>
    <w:tbl>
      <w:tblPr>
        <w:tblW w:w="9348" w:type="dxa"/>
        <w:jc w:val="left"/>
        <w:tblInd w:w="-108" w:type="dxa"/>
        <w:tblLayout w:type="fixed"/>
        <w:tblCellMar>
          <w:top w:w="29" w:type="dxa"/>
          <w:left w:w="0" w:type="dxa"/>
          <w:bottom w:w="0" w:type="dxa"/>
          <w:right w:w="0" w:type="dxa"/>
        </w:tblCellMar>
      </w:tblPr>
      <w:tblGrid>
        <w:gridCol w:w="1076"/>
        <w:gridCol w:w="1378"/>
        <w:gridCol w:w="1382"/>
        <w:gridCol w:w="1378"/>
        <w:gridCol w:w="1378"/>
        <w:gridCol w:w="1378"/>
        <w:gridCol w:w="1378"/>
      </w:tblGrid>
      <w:tr>
        <w:trPr/>
        <w:tc>
          <w:tcPr>
            <w:tcW w:w="1076" w:type="dxa"/>
            <w:tcBorders>
              <w:top w:val="single" w:sz="6" w:space="0" w:color="000000"/>
              <w:bottom w:val="single" w:sz="6"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r>
          </w:p>
        </w:tc>
        <w:tc>
          <w:tcPr>
            <w:tcW w:w="4138" w:type="dxa"/>
            <w:gridSpan w:val="3"/>
            <w:tcBorders>
              <w:top w:val="single" w:sz="6" w:space="0" w:color="000000"/>
              <w:bottom w:val="single" w:sz="6"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Gut microbiome</w:t>
            </w:r>
          </w:p>
        </w:tc>
        <w:tc>
          <w:tcPr>
            <w:tcW w:w="4134" w:type="dxa"/>
            <w:gridSpan w:val="3"/>
            <w:tcBorders>
              <w:top w:val="single" w:sz="6" w:space="0" w:color="000000"/>
              <w:bottom w:val="single" w:sz="6"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Oral microbiome</w:t>
            </w:r>
          </w:p>
        </w:tc>
      </w:tr>
      <w:tr>
        <w:trPr/>
        <w:tc>
          <w:tcPr>
            <w:tcW w:w="1076"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r>
          </w:p>
        </w:tc>
        <w:tc>
          <w:tcPr>
            <w:tcW w:w="1378"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Bray-Curtis</w:t>
            </w:r>
          </w:p>
        </w:tc>
        <w:tc>
          <w:tcPr>
            <w:tcW w:w="1382"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Weighted UniFrac</w:t>
            </w:r>
          </w:p>
        </w:tc>
        <w:tc>
          <w:tcPr>
            <w:tcW w:w="1378"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Phylogen. RPCA</w:t>
            </w:r>
          </w:p>
        </w:tc>
        <w:tc>
          <w:tcPr>
            <w:tcW w:w="1378"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Bray-Curtis</w:t>
            </w:r>
          </w:p>
        </w:tc>
        <w:tc>
          <w:tcPr>
            <w:tcW w:w="1378"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Weighted UniFrac</w:t>
            </w:r>
          </w:p>
        </w:tc>
        <w:tc>
          <w:tcPr>
            <w:tcW w:w="1378" w:type="dxa"/>
            <w:tcBorders>
              <w:bottom w:val="single" w:sz="4" w:space="0" w:color="000000"/>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Phylogen. RPCA</w:t>
            </w:r>
          </w:p>
        </w:tc>
      </w:tr>
      <w:tr>
        <w:trPr/>
        <w:tc>
          <w:tcPr>
            <w:tcW w:w="1076" w:type="dxa"/>
            <w:tcBorders/>
            <w:shd w:fill="EEEEEE" w:val="clear"/>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Pt. ID</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0.812 p=0.001</w:t>
            </w:r>
          </w:p>
        </w:tc>
        <w:tc>
          <w:tcPr>
            <w:tcW w:w="1382"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0.713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0.953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0.631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0.512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0.845 p=0.001</w:t>
            </w:r>
          </w:p>
        </w:tc>
      </w:tr>
      <w:tr>
        <w:trPr/>
        <w:tc>
          <w:tcPr>
            <w:tcW w:w="1076" w:type="dxa"/>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Cohort</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0.113 p=0.001</w:t>
            </w:r>
          </w:p>
        </w:tc>
        <w:tc>
          <w:tcPr>
            <w:tcW w:w="1382"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0.114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0.124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0.104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0.112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0.155 p=0.001</w:t>
            </w:r>
          </w:p>
        </w:tc>
      </w:tr>
      <w:tr>
        <w:trPr/>
        <w:tc>
          <w:tcPr>
            <w:tcW w:w="1076" w:type="dxa"/>
            <w:tcBorders/>
            <w:shd w:fill="EEEEEE" w:val="clear"/>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Sex</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0.043 p=0.001</w:t>
            </w:r>
          </w:p>
        </w:tc>
        <w:tc>
          <w:tcPr>
            <w:tcW w:w="1382"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0.043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0.096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0.046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0.018 p=0.001</w:t>
            </w:r>
          </w:p>
        </w:tc>
        <w:tc>
          <w:tcPr>
            <w:tcW w:w="1378" w:type="dxa"/>
            <w:tcBorders/>
            <w:shd w:fill="EEEEEE" w:val="clear"/>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0.124 p=0.001</w:t>
            </w:r>
          </w:p>
        </w:tc>
      </w:tr>
      <w:tr>
        <w:trPr/>
        <w:tc>
          <w:tcPr>
            <w:tcW w:w="1076" w:type="dxa"/>
            <w:tcBorders/>
            <w:vAlign w:val="center"/>
          </w:tcPr>
          <w:p>
            <w:pPr>
              <w:pStyle w:val="BodyText"/>
              <w:spacing w:lineRule="auto" w:line="276" w:before="0" w:after="0"/>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Exercise group</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0.039 p=0.001</w:t>
            </w:r>
          </w:p>
        </w:tc>
        <w:tc>
          <w:tcPr>
            <w:tcW w:w="1382"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0.021 p=0.002</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0.067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0.038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0.024 p=0.001</w:t>
            </w:r>
          </w:p>
        </w:tc>
        <w:tc>
          <w:tcPr>
            <w:tcW w:w="1378" w:type="dxa"/>
            <w:tcBorders/>
            <w:vAlign w:val="center"/>
          </w:tcPr>
          <w:p>
            <w:pPr>
              <w:pStyle w:val="BodyText"/>
              <w:spacing w:lineRule="auto" w:line="276" w:before="0" w:after="0"/>
              <w:jc w:val="center"/>
              <w:rPr>
                <w:b/>
                <w:bCs/>
              </w:rPr>
            </w:pPr>
            <w:r>
              <w:rPr>
                <w:b/>
                <w:bCs/>
                <w:i w:val="false"/>
                <w:iCs w:val="false"/>
                <w:strike w:val="false"/>
                <w:dstrike w:val="false"/>
                <w:outline w:val="false"/>
                <w:shadow w:val="false"/>
                <w:color w:val="000000"/>
                <w:sz w:val="22"/>
                <w:szCs w:val="22"/>
                <w:u w:val="none"/>
              </w:rPr>
              <w:t>0.019 p=0.001</w:t>
            </w:r>
          </w:p>
        </w:tc>
      </w:tr>
      <w:tr>
        <w:trPr/>
        <w:tc>
          <w:tcPr>
            <w:tcW w:w="1076" w:type="dxa"/>
            <w:tcBorders/>
            <w:shd w:fill="EEEEEE" w:val="clear"/>
            <w:vAlign w:val="center"/>
          </w:tcPr>
          <w:p>
            <w:pPr>
              <w:pStyle w:val="BodyText"/>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FI-36</w:t>
            </w:r>
          </w:p>
        </w:tc>
        <w:tc>
          <w:tcPr>
            <w:tcW w:w="1378" w:type="dxa"/>
            <w:tcBorders/>
            <w:shd w:fill="EEEEEE" w:val="clear"/>
            <w:vAlign w:val="center"/>
          </w:tcPr>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0.00210</w:t>
            </w:r>
          </w:p>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p=0.142</w:t>
            </w:r>
          </w:p>
        </w:tc>
        <w:tc>
          <w:tcPr>
            <w:tcW w:w="1382" w:type="dxa"/>
            <w:tcBorders/>
            <w:shd w:fill="EEEEEE" w:val="clear"/>
            <w:vAlign w:val="center"/>
          </w:tcPr>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0.00103</w:t>
            </w:r>
          </w:p>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p=0.706</w:t>
            </w:r>
          </w:p>
        </w:tc>
        <w:tc>
          <w:tcPr>
            <w:tcW w:w="1378" w:type="dxa"/>
            <w:tcBorders/>
            <w:shd w:fill="EEEEEE" w:val="clear"/>
            <w:vAlign w:val="center"/>
          </w:tcPr>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0.00023</w:t>
            </w:r>
          </w:p>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p=0.588</w:t>
            </w:r>
          </w:p>
        </w:tc>
        <w:tc>
          <w:tcPr>
            <w:tcW w:w="1378" w:type="dxa"/>
            <w:tcBorders/>
            <w:shd w:fill="EEEEEE" w:val="clear"/>
            <w:vAlign w:val="center"/>
          </w:tcPr>
          <w:p>
            <w:pPr>
              <w:pStyle w:val="BodyText"/>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0.00413</w:t>
            </w:r>
          </w:p>
          <w:p>
            <w:pPr>
              <w:pStyle w:val="BodyText"/>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p=0.099</w:t>
            </w:r>
          </w:p>
        </w:tc>
        <w:tc>
          <w:tcPr>
            <w:tcW w:w="1378" w:type="dxa"/>
            <w:tcBorders/>
            <w:shd w:fill="EEEEEE" w:val="clear"/>
            <w:vAlign w:val="center"/>
          </w:tcPr>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0.00257</w:t>
            </w:r>
          </w:p>
          <w:p>
            <w:pPr>
              <w:pStyle w:val="BodyText"/>
              <w:jc w:val="center"/>
              <w:rPr>
                <w:rFonts w:ascii="Liberation Sans" w:hAnsi="Liberation Sans"/>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p=0.589</w:t>
            </w:r>
          </w:p>
        </w:tc>
        <w:tc>
          <w:tcPr>
            <w:tcW w:w="1378" w:type="dxa"/>
            <w:tcBorders/>
            <w:shd w:fill="EEEEEE" w:val="clear"/>
            <w:vAlign w:val="center"/>
          </w:tcPr>
          <w:p>
            <w:pPr>
              <w:pStyle w:val="BodyText"/>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0.00329</w:t>
            </w:r>
          </w:p>
          <w:p>
            <w:pPr>
              <w:pStyle w:val="BodyText"/>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p=0.086</w:t>
            </w:r>
          </w:p>
        </w:tc>
      </w:tr>
      <w:tr>
        <w:trPr/>
        <w:tc>
          <w:tcPr>
            <w:tcW w:w="1076" w:type="dxa"/>
            <w:tcBorders>
              <w:bottom w:val="single" w:sz="6" w:space="0" w:color="000000"/>
            </w:tcBorders>
            <w:vAlign w:val="center"/>
          </w:tcPr>
          <w:p>
            <w:pPr>
              <w:pStyle w:val="BodyText"/>
              <w:jc w:val="center"/>
              <w:rPr>
                <w:rFonts w:ascii="Liberation Sans" w:hAnsi="Liberation Sans"/>
                <w:b/>
                <w:bCs/>
                <w:i w:val="false"/>
                <w:i w:val="false"/>
                <w:iCs w:val="false"/>
                <w:strike w:val="false"/>
                <w:dstrike w:val="false"/>
                <w:outline w:val="false"/>
                <w:shadow w:val="false"/>
                <w:color w:val="000000"/>
                <w:sz w:val="22"/>
                <w:szCs w:val="22"/>
                <w:u w:val="none"/>
              </w:rPr>
            </w:pPr>
            <w:r>
              <w:rPr>
                <w:b/>
                <w:bCs/>
                <w:i w:val="false"/>
                <w:iCs w:val="false"/>
                <w:strike w:val="false"/>
                <w:dstrike w:val="false"/>
                <w:outline w:val="false"/>
                <w:shadow w:val="false"/>
                <w:color w:val="000000"/>
                <w:sz w:val="22"/>
                <w:szCs w:val="22"/>
                <w:u w:val="none"/>
              </w:rPr>
              <w:t>FI-36 (no outlier)</w:t>
            </w:r>
          </w:p>
        </w:tc>
        <w:tc>
          <w:tcPr>
            <w:tcW w:w="1378" w:type="dxa"/>
            <w:tcBorders>
              <w:bottom w:val="single" w:sz="6" w:space="0" w:color="000000"/>
            </w:tcBorders>
            <w:vAlign w:val="center"/>
          </w:tcPr>
          <w:p>
            <w:pPr>
              <w:pStyle w:val="BodyText"/>
              <w:rPr>
                <w:rFonts w:ascii="Liberation Sans" w:hAnsi="Liberation Sans"/>
                <w:b/>
                <w:bCs/>
              </w:rPr>
            </w:pPr>
            <w:r>
              <w:rPr>
                <w:b/>
                <w:bCs/>
              </w:rPr>
              <w:t>0.00365</w:t>
            </w:r>
          </w:p>
          <w:p>
            <w:pPr>
              <w:pStyle w:val="BodyText"/>
              <w:rPr>
                <w:rFonts w:ascii="Liberation Sans" w:hAnsi="Liberation Sans"/>
                <w:b/>
                <w:bCs/>
              </w:rPr>
            </w:pPr>
            <w:r>
              <w:rPr>
                <w:b/>
                <w:bCs/>
              </w:rPr>
              <w:t>p=0.002</w:t>
            </w:r>
          </w:p>
        </w:tc>
        <w:tc>
          <w:tcPr>
            <w:tcW w:w="1382" w:type="dxa"/>
            <w:tcBorders>
              <w:bottom w:val="single" w:sz="6" w:space="0" w:color="000000"/>
            </w:tcBorders>
            <w:vAlign w:val="center"/>
          </w:tcPr>
          <w:p>
            <w:pPr>
              <w:pStyle w:val="BodyText"/>
              <w:rPr>
                <w:rFonts w:ascii="Liberation Sans" w:hAnsi="Liberation Sans"/>
                <w:b/>
                <w:bCs/>
              </w:rPr>
            </w:pPr>
            <w:r>
              <w:rPr>
                <w:b/>
                <w:bCs/>
              </w:rPr>
              <w:t>0.00871</w:t>
            </w:r>
          </w:p>
          <w:p>
            <w:pPr>
              <w:pStyle w:val="BodyText"/>
              <w:rPr>
                <w:rFonts w:ascii="Liberation Sans" w:hAnsi="Liberation Sans"/>
                <w:b/>
                <w:bCs/>
              </w:rPr>
            </w:pPr>
            <w:r>
              <w:rPr>
                <w:b/>
                <w:bCs/>
              </w:rPr>
              <w:t>p=0.023</w:t>
            </w:r>
          </w:p>
        </w:tc>
        <w:tc>
          <w:tcPr>
            <w:tcW w:w="1378" w:type="dxa"/>
            <w:tcBorders>
              <w:bottom w:val="single" w:sz="6" w:space="0" w:color="000000"/>
            </w:tcBorders>
            <w:vAlign w:val="center"/>
          </w:tcPr>
          <w:p>
            <w:pPr>
              <w:pStyle w:val="BodyText"/>
              <w:rPr>
                <w:rFonts w:ascii="Liberation Sans" w:hAnsi="Liberation Sans"/>
              </w:rPr>
            </w:pPr>
            <w:r>
              <w:rPr/>
              <w:t>0.00038</w:t>
            </w:r>
          </w:p>
          <w:p>
            <w:pPr>
              <w:pStyle w:val="BodyText"/>
              <w:rPr>
                <w:rFonts w:ascii="Liberation Sans" w:hAnsi="Liberation Sans"/>
              </w:rPr>
            </w:pPr>
            <w:r>
              <w:rPr/>
              <w:t>p=0.434</w:t>
            </w:r>
          </w:p>
        </w:tc>
        <w:tc>
          <w:tcPr>
            <w:tcW w:w="1378" w:type="dxa"/>
            <w:tcBorders>
              <w:bottom w:val="single" w:sz="6" w:space="0" w:color="000000"/>
            </w:tcBorders>
            <w:vAlign w:val="center"/>
          </w:tcPr>
          <w:p>
            <w:pPr>
              <w:pStyle w:val="BodyText"/>
              <w:rPr>
                <w:rFonts w:ascii="Liberation Sans" w:hAnsi="Liberation Sans"/>
                <w:b/>
                <w:bCs/>
              </w:rPr>
            </w:pPr>
            <w:r>
              <w:rPr>
                <w:b/>
                <w:bCs/>
              </w:rPr>
              <w:t>0.00544</w:t>
            </w:r>
          </w:p>
          <w:p>
            <w:pPr>
              <w:pStyle w:val="BodyText"/>
              <w:rPr>
                <w:rFonts w:ascii="Liberation Sans" w:hAnsi="Liberation Sans"/>
                <w:b/>
                <w:bCs/>
              </w:rPr>
            </w:pPr>
            <w:r>
              <w:rPr>
                <w:b/>
                <w:bCs/>
              </w:rPr>
              <w:t>p=0.023</w:t>
            </w:r>
          </w:p>
        </w:tc>
        <w:tc>
          <w:tcPr>
            <w:tcW w:w="1378" w:type="dxa"/>
            <w:tcBorders>
              <w:bottom w:val="single" w:sz="6" w:space="0" w:color="000000"/>
            </w:tcBorders>
            <w:vAlign w:val="center"/>
          </w:tcPr>
          <w:p>
            <w:pPr>
              <w:pStyle w:val="BodyText"/>
              <w:rPr>
                <w:rFonts w:ascii="Liberation Sans" w:hAnsi="Liberation Sans"/>
              </w:rPr>
            </w:pPr>
            <w:r>
              <w:rPr/>
              <w:t>0.00638</w:t>
            </w:r>
          </w:p>
          <w:p>
            <w:pPr>
              <w:pStyle w:val="BodyText"/>
              <w:rPr>
                <w:rFonts w:ascii="Liberation Sans" w:hAnsi="Liberation Sans"/>
              </w:rPr>
            </w:pPr>
            <w:r>
              <w:rPr/>
              <w:t>p=0.119</w:t>
            </w:r>
          </w:p>
        </w:tc>
        <w:tc>
          <w:tcPr>
            <w:tcW w:w="1378" w:type="dxa"/>
            <w:tcBorders>
              <w:bottom w:val="single" w:sz="6" w:space="0" w:color="000000"/>
            </w:tcBorders>
            <w:vAlign w:val="center"/>
          </w:tcPr>
          <w:p>
            <w:pPr>
              <w:pStyle w:val="BodyText"/>
              <w:rPr>
                <w:rFonts w:ascii="Liberation Sans" w:hAnsi="Liberation Sans"/>
                <w:b/>
                <w:bCs/>
              </w:rPr>
            </w:pPr>
            <w:r>
              <w:rPr>
                <w:b/>
                <w:bCs/>
              </w:rPr>
              <w:t>0.00442</w:t>
            </w:r>
          </w:p>
          <w:p>
            <w:pPr>
              <w:pStyle w:val="BodyText"/>
              <w:rPr>
                <w:rFonts w:ascii="Liberation Sans" w:hAnsi="Liberation Sans"/>
                <w:b/>
                <w:bCs/>
              </w:rPr>
            </w:pPr>
            <w:r>
              <w:rPr>
                <w:b/>
                <w:bCs/>
              </w:rPr>
              <w:t>p=0.035</w:t>
            </w:r>
          </w:p>
        </w:tc>
      </w:tr>
    </w:tbl>
    <w:p>
      <w:pPr>
        <w:pStyle w:val="Normal"/>
        <w:rPr>
          <w:rFonts w:ascii="Liberation Sans" w:hAnsi="Liberation Sans" w:cs="Arial"/>
          <w:b/>
          <w:bCs/>
        </w:rPr>
      </w:pPr>
      <w:r>
        <w:rPr>
          <w:rFonts w:cs="Arial" w:ascii="Liberation Sans" w:hAnsi="Liberation Sans"/>
          <w:b/>
          <w:bCs/>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rPr>
          <w:rFonts w:ascii="Liberation Sans" w:hAnsi="Liberation Sans"/>
        </w:rPr>
      </w:pPr>
      <w:r>
        <w:rPr/>
      </w:r>
    </w:p>
    <w:p>
      <w:pPr>
        <w:pStyle w:val="BodyText"/>
        <w:widowControl/>
        <w:suppressAutoHyphens w:val="true"/>
        <w:overflowPunct w:val="true"/>
        <w:bidi w:val="0"/>
        <w:spacing w:before="57" w:after="57"/>
        <w:jc w:val="left"/>
        <w:rPr/>
      </w:pPr>
      <w:r>
        <w:rPr>
          <w:b/>
          <w:bCs/>
        </w:rPr>
        <w:t>Table S2:</w:t>
      </w:r>
      <w:r>
        <w:rPr/>
        <w:t xml:space="preserve"> </w:t>
      </w:r>
      <w:r>
        <w:rPr>
          <w:rFonts w:cs="Arial"/>
          <w:b w:val="false"/>
          <w:bCs w:val="false"/>
        </w:rPr>
        <w:t>R</w:t>
      </w:r>
      <w:r>
        <w:rPr>
          <w:rFonts w:cs="Arial"/>
          <w:b w:val="false"/>
          <w:bCs w:val="false"/>
          <w:vertAlign w:val="superscript"/>
        </w:rPr>
        <w:t>2</w:t>
      </w:r>
      <w:r>
        <w:rPr>
          <w:rFonts w:cs="Arial"/>
          <w:b w:val="false"/>
          <w:bCs w:val="false"/>
        </w:rPr>
        <w:t xml:space="preserve"> and p values of the associations between gut and oral microbiome </w:t>
      </w:r>
      <w:r>
        <w:rPr>
          <w:rFonts w:eastAsia="Aptos" w:cs="Arial"/>
          <w:b w:val="false"/>
          <w:bCs w:val="false"/>
        </w:rPr>
        <w:t>β</w:t>
      </w:r>
      <w:r>
        <w:rPr>
          <w:rFonts w:cs="Arial"/>
          <w:b w:val="false"/>
          <w:bCs w:val="false"/>
        </w:rPr>
        <w:t>-diversity and symptom-based components of the FI-36. Associations were assessed using PERMANOVA and p-values were corrected using Benjamini-Hochberg. Results are bolded where p &lt; 0.05</w:t>
      </w:r>
    </w:p>
    <w:p>
      <w:pPr>
        <w:pStyle w:val="BodyText"/>
        <w:widowControl/>
        <w:suppressAutoHyphens w:val="true"/>
        <w:overflowPunct w:val="true"/>
        <w:bidi w:val="0"/>
        <w:spacing w:before="57" w:after="57"/>
        <w:jc w:val="left"/>
        <w:rPr>
          <w:rFonts w:cs="Arial"/>
          <w:b w:val="false"/>
          <w:bCs w:val="false"/>
        </w:rPr>
      </w:pPr>
      <w:r>
        <w:rPr>
          <w:rFonts w:cs="Arial"/>
          <w:b w:val="false"/>
          <w:bCs w:val="false"/>
        </w:rPr>
      </w:r>
    </w:p>
    <w:tbl>
      <w:tblPr>
        <w:tblW w:w="9336" w:type="dxa"/>
        <w:jc w:val="left"/>
        <w:tblInd w:w="7" w:type="dxa"/>
        <w:tblLayout w:type="fixed"/>
        <w:tblCellMar>
          <w:top w:w="55" w:type="dxa"/>
          <w:left w:w="115" w:type="dxa"/>
          <w:bottom w:w="55" w:type="dxa"/>
          <w:right w:w="115" w:type="dxa"/>
        </w:tblCellMar>
      </w:tblPr>
      <w:tblGrid>
        <w:gridCol w:w="2097"/>
        <w:gridCol w:w="543"/>
        <w:gridCol w:w="1114"/>
        <w:gridCol w:w="1118"/>
        <w:gridCol w:w="1116"/>
        <w:gridCol w:w="1113"/>
        <w:gridCol w:w="1119"/>
        <w:gridCol w:w="1116"/>
      </w:tblGrid>
      <w:tr>
        <w:trPr/>
        <w:tc>
          <w:tcPr>
            <w:tcW w:w="2097" w:type="dxa"/>
            <w:tcBorders>
              <w:top w:val="single" w:sz="4" w:space="0" w:color="000000"/>
              <w:bottom w:val="single" w:sz="4" w:space="0" w:color="000000"/>
            </w:tcBorders>
            <w:vAlign w:val="center"/>
          </w:tcPr>
          <w:p>
            <w:pPr>
              <w:pStyle w:val="BodyText"/>
              <w:spacing w:lineRule="auto" w:line="240" w:before="0" w:after="0"/>
              <w:jc w:val="center"/>
              <w:rPr>
                <w:rFonts w:ascii="Liberation Sans" w:hAnsi="Liberation Sans"/>
              </w:rPr>
            </w:pPr>
            <w:r>
              <w:rPr/>
            </w:r>
          </w:p>
        </w:tc>
        <w:tc>
          <w:tcPr>
            <w:tcW w:w="543" w:type="dxa"/>
            <w:tcBorders>
              <w:top w:val="single" w:sz="4" w:space="0" w:color="000000"/>
              <w:bottom w:val="single" w:sz="4" w:space="0" w:color="000000"/>
            </w:tcBorders>
            <w:vAlign w:val="center"/>
          </w:tcPr>
          <w:p>
            <w:pPr>
              <w:pStyle w:val="BodyText"/>
              <w:spacing w:lineRule="auto" w:line="240" w:before="0" w:after="0"/>
              <w:jc w:val="center"/>
              <w:rPr>
                <w:rFonts w:ascii="Liberation Sans" w:hAnsi="Liberation Sans"/>
              </w:rPr>
            </w:pPr>
            <w:r>
              <w:rPr/>
            </w:r>
          </w:p>
        </w:tc>
        <w:tc>
          <w:tcPr>
            <w:tcW w:w="3348" w:type="dxa"/>
            <w:gridSpan w:val="3"/>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Gut microbiome</w:t>
            </w:r>
          </w:p>
        </w:tc>
        <w:tc>
          <w:tcPr>
            <w:tcW w:w="3348" w:type="dxa"/>
            <w:gridSpan w:val="3"/>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Oral microbiome</w:t>
            </w:r>
          </w:p>
        </w:tc>
      </w:tr>
      <w:tr>
        <w:trPr/>
        <w:tc>
          <w:tcPr>
            <w:tcW w:w="2097" w:type="dxa"/>
            <w:tcBorders>
              <w:top w:val="single" w:sz="4" w:space="0" w:color="000000"/>
              <w:bottom w:val="single" w:sz="4" w:space="0" w:color="000000"/>
            </w:tcBorders>
            <w:vAlign w:val="center"/>
          </w:tcPr>
          <w:p>
            <w:pPr>
              <w:pStyle w:val="BodyText"/>
              <w:spacing w:lineRule="auto" w:line="240" w:before="0" w:after="0"/>
              <w:jc w:val="center"/>
              <w:rPr>
                <w:rFonts w:ascii="Liberation Sans" w:hAnsi="Liberation Sans"/>
              </w:rPr>
            </w:pPr>
            <w:r>
              <w:rPr/>
            </w:r>
          </w:p>
        </w:tc>
        <w:tc>
          <w:tcPr>
            <w:tcW w:w="543" w:type="dxa"/>
            <w:tcBorders>
              <w:top w:val="single" w:sz="4" w:space="0" w:color="000000"/>
              <w:bottom w:val="single" w:sz="4" w:space="0" w:color="000000"/>
            </w:tcBorders>
            <w:vAlign w:val="center"/>
          </w:tcPr>
          <w:p>
            <w:pPr>
              <w:pStyle w:val="BodyText"/>
              <w:spacing w:lineRule="auto" w:line="240" w:before="0" w:after="0"/>
              <w:jc w:val="center"/>
              <w:rPr>
                <w:rFonts w:ascii="Liberation Sans" w:hAnsi="Liberation Sans"/>
                <w:b/>
                <w:bCs/>
              </w:rPr>
            </w:pPr>
            <w:r>
              <w:rPr>
                <w:b/>
                <w:bCs/>
              </w:rPr>
              <w:t>n</w:t>
            </w:r>
          </w:p>
        </w:tc>
        <w:tc>
          <w:tcPr>
            <w:tcW w:w="1114" w:type="dxa"/>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BC</w:t>
            </w:r>
          </w:p>
        </w:tc>
        <w:tc>
          <w:tcPr>
            <w:tcW w:w="1118" w:type="dxa"/>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WU</w:t>
            </w:r>
          </w:p>
        </w:tc>
        <w:tc>
          <w:tcPr>
            <w:tcW w:w="1116" w:type="dxa"/>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RPCA</w:t>
            </w:r>
          </w:p>
        </w:tc>
        <w:tc>
          <w:tcPr>
            <w:tcW w:w="1113" w:type="dxa"/>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BC</w:t>
            </w:r>
          </w:p>
        </w:tc>
        <w:tc>
          <w:tcPr>
            <w:tcW w:w="1119" w:type="dxa"/>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WU</w:t>
            </w:r>
          </w:p>
        </w:tc>
        <w:tc>
          <w:tcPr>
            <w:tcW w:w="1116" w:type="dxa"/>
            <w:tcBorders>
              <w:top w:val="single" w:sz="4" w:space="0" w:color="000000"/>
              <w:bottom w:val="single" w:sz="4" w:space="0" w:color="000000"/>
            </w:tcBorders>
            <w:vAlign w:val="center"/>
          </w:tcPr>
          <w:p>
            <w:pPr>
              <w:pStyle w:val="BodyText"/>
              <w:spacing w:lineRule="auto" w:line="240" w:before="0" w:after="0"/>
              <w:jc w:val="center"/>
              <w:rPr/>
            </w:pPr>
            <w:r>
              <w:rPr>
                <w:b/>
                <w:bCs/>
                <w:iCs w:val="false"/>
                <w:sz w:val="20"/>
                <w:szCs w:val="24"/>
              </w:rPr>
              <w:t>RPCA</w:t>
            </w:r>
          </w:p>
        </w:tc>
      </w:tr>
      <w:tr>
        <w:trPr/>
        <w:tc>
          <w:tcPr>
            <w:tcW w:w="9336" w:type="dxa"/>
            <w:gridSpan w:val="8"/>
            <w:tcBorders>
              <w:top w:val="single" w:sz="4" w:space="0" w:color="000000"/>
              <w:bottom w:val="single" w:sz="4" w:space="0" w:color="000000"/>
            </w:tcBorders>
            <w:shd w:fill="EEEEEE" w:val="clear"/>
            <w:vAlign w:val="center"/>
          </w:tcPr>
          <w:p>
            <w:pPr>
              <w:pStyle w:val="BodyText"/>
              <w:spacing w:lineRule="auto" w:line="240" w:before="0" w:after="0"/>
              <w:jc w:val="left"/>
              <w:rPr/>
            </w:pPr>
            <w:r>
              <w:rPr>
                <w:b/>
                <w:bCs w:val="false"/>
                <w:iCs w:val="false"/>
                <w:sz w:val="20"/>
                <w:szCs w:val="24"/>
              </w:rPr>
              <w:t>Musculoskeletal pain and function</w:t>
            </w:r>
          </w:p>
        </w:tc>
      </w:tr>
      <w:tr>
        <w:trPr/>
        <w:tc>
          <w:tcPr>
            <w:tcW w:w="2097" w:type="dxa"/>
            <w:tcBorders/>
            <w:vAlign w:val="center"/>
          </w:tcPr>
          <w:p>
            <w:pPr>
              <w:pStyle w:val="BodyText"/>
              <w:spacing w:lineRule="auto" w:line="240" w:before="0" w:after="0"/>
              <w:jc w:val="center"/>
              <w:rPr/>
            </w:pPr>
            <w:r>
              <w:rPr>
                <w:b/>
                <w:bCs w:val="false"/>
                <w:iCs w:val="false"/>
                <w:sz w:val="20"/>
                <w:szCs w:val="24"/>
              </w:rPr>
              <w:t>Pain in back, joints</w:t>
            </w:r>
          </w:p>
        </w:tc>
        <w:tc>
          <w:tcPr>
            <w:tcW w:w="543" w:type="dxa"/>
            <w:tcBorders/>
            <w:vAlign w:val="center"/>
          </w:tcPr>
          <w:p>
            <w:pPr>
              <w:pStyle w:val="BodyText"/>
              <w:spacing w:lineRule="auto" w:line="240" w:before="0" w:after="0"/>
              <w:jc w:val="center"/>
              <w:rPr/>
            </w:pPr>
            <w:r>
              <w:rPr>
                <w:bCs w:val="false"/>
                <w:iCs w:val="false"/>
                <w:sz w:val="20"/>
                <w:szCs w:val="24"/>
              </w:rPr>
              <w:t>33</w:t>
            </w:r>
          </w:p>
        </w:tc>
        <w:tc>
          <w:tcPr>
            <w:tcW w:w="1114" w:type="dxa"/>
            <w:tcBorders/>
            <w:vAlign w:val="center"/>
          </w:tcPr>
          <w:p>
            <w:pPr>
              <w:pStyle w:val="BodyText"/>
              <w:spacing w:lineRule="auto" w:line="240" w:before="0" w:after="0"/>
              <w:jc w:val="center"/>
              <w:rPr/>
            </w:pPr>
            <w:r>
              <w:rPr>
                <w:b/>
                <w:bCs/>
                <w:iCs w:val="false"/>
                <w:sz w:val="20"/>
                <w:szCs w:val="24"/>
              </w:rPr>
              <w:t>0.019 p=0.016</w:t>
            </w:r>
          </w:p>
        </w:tc>
        <w:tc>
          <w:tcPr>
            <w:tcW w:w="1118" w:type="dxa"/>
            <w:tcBorders/>
            <w:vAlign w:val="center"/>
          </w:tcPr>
          <w:p>
            <w:pPr>
              <w:pStyle w:val="BodyText"/>
              <w:spacing w:lineRule="auto" w:line="240" w:before="0" w:after="0"/>
              <w:jc w:val="center"/>
              <w:rPr/>
            </w:pPr>
            <w:r>
              <w:rPr>
                <w:bCs w:val="false"/>
                <w:iCs w:val="false"/>
                <w:sz w:val="20"/>
                <w:szCs w:val="24"/>
              </w:rPr>
              <w:t>0.019 p=0.242</w:t>
            </w:r>
          </w:p>
        </w:tc>
        <w:tc>
          <w:tcPr>
            <w:tcW w:w="1116" w:type="dxa"/>
            <w:tcBorders/>
            <w:vAlign w:val="center"/>
          </w:tcPr>
          <w:p>
            <w:pPr>
              <w:pStyle w:val="BodyText"/>
              <w:spacing w:lineRule="auto" w:line="240" w:before="0" w:after="0"/>
              <w:jc w:val="center"/>
              <w:rPr/>
            </w:pPr>
            <w:r>
              <w:rPr>
                <w:bCs w:val="false"/>
                <w:iCs w:val="false"/>
                <w:sz w:val="20"/>
                <w:szCs w:val="24"/>
              </w:rPr>
              <w:t>0.009 p=0.825</w:t>
            </w:r>
          </w:p>
        </w:tc>
        <w:tc>
          <w:tcPr>
            <w:tcW w:w="1113" w:type="dxa"/>
            <w:tcBorders/>
            <w:vAlign w:val="center"/>
          </w:tcPr>
          <w:p>
            <w:pPr>
              <w:pStyle w:val="BodyText"/>
              <w:spacing w:lineRule="auto" w:line="240" w:before="0" w:after="0"/>
              <w:jc w:val="center"/>
              <w:rPr/>
            </w:pPr>
            <w:r>
              <w:rPr>
                <w:b/>
                <w:bCs/>
                <w:iCs w:val="false"/>
                <w:sz w:val="20"/>
                <w:szCs w:val="24"/>
              </w:rPr>
              <w:t>0.024 p=0.032</w:t>
            </w:r>
          </w:p>
        </w:tc>
        <w:tc>
          <w:tcPr>
            <w:tcW w:w="1119" w:type="dxa"/>
            <w:tcBorders/>
            <w:vAlign w:val="center"/>
          </w:tcPr>
          <w:p>
            <w:pPr>
              <w:pStyle w:val="BodyText"/>
              <w:spacing w:lineRule="auto" w:line="240" w:before="0" w:after="0"/>
              <w:jc w:val="center"/>
              <w:rPr/>
            </w:pPr>
            <w:r>
              <w:rPr>
                <w:bCs w:val="false"/>
                <w:iCs w:val="false"/>
                <w:sz w:val="20"/>
                <w:szCs w:val="24"/>
              </w:rPr>
              <w:t>0.021 p=0.112</w:t>
            </w:r>
          </w:p>
        </w:tc>
        <w:tc>
          <w:tcPr>
            <w:tcW w:w="1116" w:type="dxa"/>
            <w:tcBorders/>
            <w:vAlign w:val="center"/>
          </w:tcPr>
          <w:p>
            <w:pPr>
              <w:pStyle w:val="BodyText"/>
              <w:spacing w:lineRule="auto" w:line="240" w:before="0" w:after="0"/>
              <w:jc w:val="center"/>
              <w:rPr/>
            </w:pPr>
            <w:r>
              <w:rPr>
                <w:b/>
                <w:bCs/>
                <w:iCs w:val="false"/>
                <w:sz w:val="20"/>
                <w:szCs w:val="24"/>
              </w:rPr>
              <w:t>0.04 p=0.026</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Swollen joints</w:t>
            </w:r>
          </w:p>
        </w:tc>
        <w:tc>
          <w:tcPr>
            <w:tcW w:w="543" w:type="dxa"/>
            <w:tcBorders/>
            <w:shd w:fill="EEEEEE" w:val="clear"/>
            <w:vAlign w:val="center"/>
          </w:tcPr>
          <w:p>
            <w:pPr>
              <w:pStyle w:val="BodyText"/>
              <w:spacing w:lineRule="auto" w:line="240" w:before="0" w:after="0"/>
              <w:jc w:val="center"/>
              <w:rPr/>
            </w:pPr>
            <w:r>
              <w:rPr>
                <w:bCs w:val="false"/>
                <w:iCs w:val="false"/>
                <w:sz w:val="20"/>
                <w:szCs w:val="24"/>
              </w:rPr>
              <w:t>2</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0.005 p=0.824</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0.004 p=0.726</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0.003 p=0.875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0.007 p=0.343</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0.006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0.016 p=0.232</w:t>
            </w:r>
          </w:p>
        </w:tc>
      </w:tr>
      <w:tr>
        <w:trPr/>
        <w:tc>
          <w:tcPr>
            <w:tcW w:w="2097" w:type="dxa"/>
            <w:tcBorders/>
            <w:vAlign w:val="center"/>
          </w:tcPr>
          <w:p>
            <w:pPr>
              <w:pStyle w:val="BodyText"/>
              <w:spacing w:lineRule="auto" w:line="240" w:before="0" w:after="0"/>
              <w:jc w:val="center"/>
              <w:rPr/>
            </w:pPr>
            <w:r>
              <w:rPr>
                <w:b/>
                <w:bCs w:val="false"/>
                <w:iCs w:val="false"/>
                <w:sz w:val="20"/>
                <w:szCs w:val="24"/>
              </w:rPr>
              <w:t>Muscle spasms</w:t>
            </w:r>
          </w:p>
        </w:tc>
        <w:tc>
          <w:tcPr>
            <w:tcW w:w="543" w:type="dxa"/>
            <w:tcBorders/>
            <w:vAlign w:val="center"/>
          </w:tcPr>
          <w:p>
            <w:pPr>
              <w:pStyle w:val="BodyText"/>
              <w:spacing w:lineRule="auto" w:line="240" w:before="0" w:after="0"/>
              <w:jc w:val="center"/>
              <w:rPr/>
            </w:pPr>
            <w:r>
              <w:rPr>
                <w:bCs w:val="false"/>
                <w:iCs w:val="false"/>
                <w:sz w:val="20"/>
                <w:szCs w:val="24"/>
              </w:rPr>
              <w:t>6</w:t>
            </w:r>
          </w:p>
        </w:tc>
        <w:tc>
          <w:tcPr>
            <w:tcW w:w="1114" w:type="dxa"/>
            <w:tcBorders/>
            <w:vAlign w:val="center"/>
          </w:tcPr>
          <w:p>
            <w:pPr>
              <w:pStyle w:val="BodyText"/>
              <w:spacing w:lineRule="auto" w:line="240" w:before="0" w:after="0"/>
              <w:jc w:val="center"/>
              <w:rPr/>
            </w:pPr>
            <w:r>
              <w:rPr>
                <w:bCs w:val="false"/>
                <w:iCs w:val="false"/>
                <w:sz w:val="20"/>
                <w:szCs w:val="24"/>
              </w:rPr>
              <w:t>0.006 p=0.521</w:t>
            </w:r>
          </w:p>
        </w:tc>
        <w:tc>
          <w:tcPr>
            <w:tcW w:w="1118" w:type="dxa"/>
            <w:tcBorders/>
            <w:vAlign w:val="center"/>
          </w:tcPr>
          <w:p>
            <w:pPr>
              <w:pStyle w:val="BodyText"/>
              <w:spacing w:lineRule="auto" w:line="240" w:before="0" w:after="0"/>
              <w:jc w:val="center"/>
              <w:rPr/>
            </w:pPr>
            <w:r>
              <w:rPr>
                <w:bCs w:val="false"/>
                <w:iCs w:val="false"/>
                <w:sz w:val="20"/>
                <w:szCs w:val="24"/>
              </w:rPr>
              <w:t>0.006 p=0.541</w:t>
            </w:r>
          </w:p>
        </w:tc>
        <w:tc>
          <w:tcPr>
            <w:tcW w:w="1116" w:type="dxa"/>
            <w:tcBorders/>
            <w:vAlign w:val="center"/>
          </w:tcPr>
          <w:p>
            <w:pPr>
              <w:pStyle w:val="BodyText"/>
              <w:spacing w:lineRule="auto" w:line="240" w:before="0" w:after="0"/>
              <w:jc w:val="center"/>
              <w:rPr/>
            </w:pPr>
            <w:r>
              <w:rPr>
                <w:bCs w:val="false"/>
                <w:iCs w:val="false"/>
                <w:sz w:val="20"/>
                <w:szCs w:val="24"/>
              </w:rPr>
              <w:t>0.004 p=0.825</w:t>
            </w:r>
          </w:p>
        </w:tc>
        <w:tc>
          <w:tcPr>
            <w:tcW w:w="1113" w:type="dxa"/>
            <w:tcBorders/>
            <w:vAlign w:val="center"/>
          </w:tcPr>
          <w:p>
            <w:pPr>
              <w:pStyle w:val="BodyText"/>
              <w:spacing w:lineRule="auto" w:line="240" w:before="0" w:after="0"/>
              <w:jc w:val="center"/>
              <w:rPr/>
            </w:pPr>
            <w:r>
              <w:rPr>
                <w:bCs w:val="false"/>
                <w:iCs w:val="false"/>
                <w:sz w:val="20"/>
                <w:szCs w:val="24"/>
              </w:rPr>
              <w:t>0.009 p=0.277</w:t>
            </w:r>
          </w:p>
        </w:tc>
        <w:tc>
          <w:tcPr>
            <w:tcW w:w="1119" w:type="dxa"/>
            <w:tcBorders/>
            <w:vAlign w:val="center"/>
          </w:tcPr>
          <w:p>
            <w:pPr>
              <w:pStyle w:val="BodyText"/>
              <w:spacing w:lineRule="auto" w:line="240" w:before="0" w:after="0"/>
              <w:jc w:val="center"/>
              <w:rPr/>
            </w:pPr>
            <w:r>
              <w:rPr>
                <w:bCs w:val="false"/>
                <w:iCs w:val="false"/>
                <w:sz w:val="20"/>
                <w:szCs w:val="24"/>
              </w:rPr>
              <w:t>0.005 p=0.699</w:t>
            </w:r>
          </w:p>
        </w:tc>
        <w:tc>
          <w:tcPr>
            <w:tcW w:w="1116" w:type="dxa"/>
            <w:tcBorders/>
            <w:vAlign w:val="center"/>
          </w:tcPr>
          <w:p>
            <w:pPr>
              <w:pStyle w:val="BodyText"/>
              <w:spacing w:lineRule="auto" w:line="240" w:before="0" w:after="0"/>
              <w:jc w:val="center"/>
              <w:rPr/>
            </w:pPr>
            <w:r>
              <w:rPr>
                <w:bCs w:val="false"/>
                <w:iCs w:val="false"/>
                <w:sz w:val="20"/>
                <w:szCs w:val="24"/>
              </w:rPr>
              <w:t>0.006 p=0.551</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Muscle weakness</w:t>
            </w:r>
          </w:p>
        </w:tc>
        <w:tc>
          <w:tcPr>
            <w:tcW w:w="543" w:type="dxa"/>
            <w:tcBorders/>
            <w:shd w:fill="EEEEEE" w:val="clear"/>
            <w:vAlign w:val="center"/>
          </w:tcPr>
          <w:p>
            <w:pPr>
              <w:pStyle w:val="BodyText"/>
              <w:spacing w:lineRule="auto" w:line="240" w:before="0" w:after="0"/>
              <w:jc w:val="center"/>
              <w:rPr/>
            </w:pPr>
            <w:r>
              <w:rPr>
                <w:bCs w:val="false"/>
                <w:iCs w:val="false"/>
                <w:sz w:val="20"/>
                <w:szCs w:val="24"/>
              </w:rPr>
              <w:t>5</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0.006 p=0.521</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0.002 p=0.868</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0.001 p=0.896</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0.008 p=0.343</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0.003 p=0.865</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0.023 p=0.146</w:t>
            </w:r>
          </w:p>
        </w:tc>
      </w:tr>
      <w:tr>
        <w:trPr/>
        <w:tc>
          <w:tcPr>
            <w:tcW w:w="9336" w:type="dxa"/>
            <w:gridSpan w:val="8"/>
            <w:tcBorders>
              <w:top w:val="single" w:sz="4" w:space="0" w:color="000000"/>
              <w:bottom w:val="single" w:sz="4" w:space="0" w:color="000000"/>
            </w:tcBorders>
            <w:vAlign w:val="center"/>
          </w:tcPr>
          <w:p>
            <w:pPr>
              <w:pStyle w:val="BodyText"/>
              <w:spacing w:lineRule="auto" w:line="240" w:before="0" w:after="0"/>
              <w:jc w:val="left"/>
              <w:rPr/>
            </w:pPr>
            <w:r>
              <w:rPr>
                <w:b/>
                <w:bCs w:val="false"/>
                <w:iCs w:val="false"/>
                <w:sz w:val="20"/>
                <w:szCs w:val="24"/>
              </w:rPr>
              <w:t>Cardiopulmonary symptoms</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Heart trouble</w:t>
            </w:r>
          </w:p>
          <w:p>
            <w:pPr>
              <w:pStyle w:val="BodyText"/>
              <w:spacing w:lineRule="auto" w:line="240" w:before="0" w:after="0"/>
              <w:jc w:val="center"/>
              <w:rPr/>
            </w:pPr>
            <w:r>
              <w:rPr>
                <w:b/>
                <w:bCs w:val="false"/>
                <w:iCs w:val="false"/>
                <w:sz w:val="20"/>
                <w:szCs w:val="24"/>
              </w:rPr>
              <w:t>or chest pain</w:t>
            </w:r>
          </w:p>
        </w:tc>
        <w:tc>
          <w:tcPr>
            <w:tcW w:w="543" w:type="dxa"/>
            <w:tcBorders/>
            <w:shd w:fill="EEEEEE" w:val="clear"/>
            <w:vAlign w:val="center"/>
          </w:tcPr>
          <w:p>
            <w:pPr>
              <w:pStyle w:val="BodyText"/>
              <w:spacing w:lineRule="auto" w:line="240" w:before="0" w:after="0"/>
              <w:jc w:val="center"/>
              <w:rPr/>
            </w:pPr>
            <w:r>
              <w:rPr>
                <w:bCs w:val="false"/>
                <w:iCs w:val="false"/>
                <w:sz w:val="20"/>
                <w:szCs w:val="24"/>
              </w:rPr>
              <w:t>0</w:t>
            </w:r>
          </w:p>
        </w:tc>
        <w:tc>
          <w:tcPr>
            <w:tcW w:w="1114" w:type="dxa"/>
            <w:tcBorders/>
            <w:shd w:fill="EEEEEE" w:val="clear"/>
            <w:vAlign w:val="center"/>
          </w:tcPr>
          <w:p>
            <w:pPr>
              <w:pStyle w:val="BodyText"/>
              <w:spacing w:lineRule="auto" w:line="240" w:before="0" w:after="0"/>
              <w:jc w:val="center"/>
              <w:rPr>
                <w:bCs w:val="false"/>
                <w:iCs w:val="false"/>
                <w:sz w:val="20"/>
                <w:szCs w:val="24"/>
              </w:rPr>
            </w:pPr>
            <w:r>
              <w:rPr>
                <w:bCs w:val="false"/>
                <w:iCs w:val="false"/>
                <w:sz w:val="20"/>
                <w:szCs w:val="24"/>
              </w:rPr>
            </w:r>
          </w:p>
        </w:tc>
        <w:tc>
          <w:tcPr>
            <w:tcW w:w="1118" w:type="dxa"/>
            <w:tcBorders/>
            <w:shd w:fill="EEEEEE" w:val="clear"/>
            <w:vAlign w:val="center"/>
          </w:tcPr>
          <w:p>
            <w:pPr>
              <w:pStyle w:val="BodyText"/>
              <w:spacing w:lineRule="auto" w:line="240" w:before="0" w:after="0"/>
              <w:jc w:val="center"/>
              <w:rPr>
                <w:bCs w:val="false"/>
                <w:iCs w:val="false"/>
                <w:sz w:val="20"/>
                <w:szCs w:val="24"/>
              </w:rPr>
            </w:pPr>
            <w:r>
              <w:rPr>
                <w:bCs w:val="false"/>
                <w:iCs w:val="false"/>
                <w:sz w:val="20"/>
                <w:szCs w:val="24"/>
              </w:rPr>
            </w:r>
          </w:p>
        </w:tc>
        <w:tc>
          <w:tcPr>
            <w:tcW w:w="1116" w:type="dxa"/>
            <w:tcBorders/>
            <w:shd w:fill="EEEEEE" w:val="clear"/>
            <w:vAlign w:val="center"/>
          </w:tcPr>
          <w:p>
            <w:pPr>
              <w:pStyle w:val="BodyText"/>
              <w:spacing w:lineRule="auto" w:line="240" w:before="0" w:after="0"/>
              <w:jc w:val="center"/>
              <w:rPr>
                <w:bCs w:val="false"/>
                <w:iCs w:val="false"/>
                <w:sz w:val="20"/>
                <w:szCs w:val="24"/>
              </w:rPr>
            </w:pPr>
            <w:r>
              <w:rPr>
                <w:bCs w:val="false"/>
                <w:iCs w:val="false"/>
                <w:sz w:val="20"/>
                <w:szCs w:val="24"/>
              </w:rPr>
            </w:r>
          </w:p>
        </w:tc>
        <w:tc>
          <w:tcPr>
            <w:tcW w:w="1113" w:type="dxa"/>
            <w:tcBorders/>
            <w:shd w:fill="EEEEEE" w:val="clear"/>
            <w:vAlign w:val="center"/>
          </w:tcPr>
          <w:p>
            <w:pPr>
              <w:pStyle w:val="BodyText"/>
              <w:spacing w:lineRule="auto" w:line="240" w:before="0" w:after="0"/>
              <w:jc w:val="center"/>
              <w:rPr>
                <w:bCs w:val="false"/>
                <w:iCs w:val="false"/>
                <w:sz w:val="20"/>
                <w:szCs w:val="24"/>
              </w:rPr>
            </w:pPr>
            <w:r>
              <w:rPr>
                <w:bCs w:val="false"/>
                <w:iCs w:val="false"/>
                <w:sz w:val="20"/>
                <w:szCs w:val="24"/>
              </w:rPr>
            </w:r>
          </w:p>
        </w:tc>
        <w:tc>
          <w:tcPr>
            <w:tcW w:w="1119" w:type="dxa"/>
            <w:tcBorders/>
            <w:shd w:fill="EEEEEE" w:val="clear"/>
            <w:vAlign w:val="center"/>
          </w:tcPr>
          <w:p>
            <w:pPr>
              <w:pStyle w:val="BodyText"/>
              <w:spacing w:lineRule="auto" w:line="240" w:before="0" w:after="0"/>
              <w:jc w:val="center"/>
              <w:rPr>
                <w:bCs w:val="false"/>
                <w:iCs w:val="false"/>
                <w:sz w:val="20"/>
                <w:szCs w:val="24"/>
              </w:rPr>
            </w:pPr>
            <w:r>
              <w:rPr>
                <w:bCs w:val="false"/>
                <w:iCs w:val="false"/>
                <w:sz w:val="20"/>
                <w:szCs w:val="24"/>
              </w:rPr>
            </w:r>
          </w:p>
        </w:tc>
        <w:tc>
          <w:tcPr>
            <w:tcW w:w="1116" w:type="dxa"/>
            <w:tcBorders/>
            <w:shd w:fill="EEEEEE" w:val="clear"/>
            <w:vAlign w:val="center"/>
          </w:tcPr>
          <w:p>
            <w:pPr>
              <w:pStyle w:val="BodyText"/>
              <w:spacing w:lineRule="auto" w:line="240" w:before="0" w:after="0"/>
              <w:jc w:val="center"/>
              <w:rPr>
                <w:bCs w:val="false"/>
                <w:iCs w:val="false"/>
                <w:sz w:val="20"/>
                <w:szCs w:val="24"/>
              </w:rPr>
            </w:pPr>
            <w:r>
              <w:rPr>
                <w:bCs w:val="false"/>
                <w:iCs w:val="false"/>
                <w:sz w:val="20"/>
                <w:szCs w:val="24"/>
              </w:rPr>
            </w:r>
          </w:p>
        </w:tc>
      </w:tr>
      <w:tr>
        <w:trPr/>
        <w:tc>
          <w:tcPr>
            <w:tcW w:w="2097" w:type="dxa"/>
            <w:tcBorders/>
            <w:vAlign w:val="center"/>
          </w:tcPr>
          <w:p>
            <w:pPr>
              <w:pStyle w:val="BodyText"/>
              <w:spacing w:lineRule="auto" w:line="240" w:before="0" w:after="0"/>
              <w:jc w:val="center"/>
              <w:rPr/>
            </w:pPr>
            <w:r>
              <w:rPr>
                <w:b/>
                <w:bCs w:val="false"/>
                <w:iCs w:val="false"/>
                <w:sz w:val="20"/>
                <w:szCs w:val="24"/>
              </w:rPr>
              <w:t>Breathlessness</w:t>
            </w:r>
          </w:p>
        </w:tc>
        <w:tc>
          <w:tcPr>
            <w:tcW w:w="543" w:type="dxa"/>
            <w:tcBorders/>
            <w:vAlign w:val="center"/>
          </w:tcPr>
          <w:p>
            <w:pPr>
              <w:pStyle w:val="BodyText"/>
              <w:spacing w:lineRule="auto" w:line="240" w:before="0" w:after="0"/>
              <w:jc w:val="center"/>
              <w:rPr/>
            </w:pPr>
            <w:r>
              <w:rPr>
                <w:bCs w:val="false"/>
                <w:iCs w:val="false"/>
                <w:sz w:val="20"/>
                <w:szCs w:val="24"/>
              </w:rPr>
              <w:t>5</w:t>
            </w:r>
          </w:p>
        </w:tc>
        <w:tc>
          <w:tcPr>
            <w:tcW w:w="1114" w:type="dxa"/>
            <w:tcBorders/>
            <w:vAlign w:val="center"/>
          </w:tcPr>
          <w:p>
            <w:pPr>
              <w:pStyle w:val="BodyText"/>
              <w:spacing w:lineRule="auto" w:line="240" w:before="0" w:after="0"/>
              <w:jc w:val="center"/>
              <w:rPr/>
            </w:pPr>
            <w:r>
              <w:rPr>
                <w:b/>
                <w:bCs/>
                <w:iCs w:val="false"/>
                <w:sz w:val="20"/>
                <w:szCs w:val="24"/>
              </w:rPr>
              <w:t>0.012 p=0.062</w:t>
            </w:r>
          </w:p>
        </w:tc>
        <w:tc>
          <w:tcPr>
            <w:tcW w:w="1118" w:type="dxa"/>
            <w:tcBorders/>
            <w:vAlign w:val="center"/>
          </w:tcPr>
          <w:p>
            <w:pPr>
              <w:pStyle w:val="BodyText"/>
              <w:spacing w:lineRule="auto" w:line="240" w:before="0" w:after="0"/>
              <w:jc w:val="center"/>
              <w:rPr/>
            </w:pPr>
            <w:r>
              <w:rPr>
                <w:bCs w:val="false"/>
                <w:iCs w:val="false"/>
                <w:sz w:val="20"/>
                <w:szCs w:val="24"/>
              </w:rPr>
              <w:t>0.022 p=0.237</w:t>
            </w:r>
          </w:p>
        </w:tc>
        <w:tc>
          <w:tcPr>
            <w:tcW w:w="1116" w:type="dxa"/>
            <w:tcBorders/>
            <w:vAlign w:val="center"/>
          </w:tcPr>
          <w:p>
            <w:pPr>
              <w:pStyle w:val="BodyText"/>
              <w:spacing w:lineRule="auto" w:line="240" w:before="0" w:after="0"/>
              <w:jc w:val="center"/>
              <w:rPr/>
            </w:pPr>
            <w:r>
              <w:rPr>
                <w:bCs w:val="false"/>
                <w:iCs w:val="false"/>
                <w:sz w:val="20"/>
                <w:szCs w:val="24"/>
              </w:rPr>
              <w:t>0.005 p=0.825</w:t>
            </w:r>
          </w:p>
        </w:tc>
        <w:tc>
          <w:tcPr>
            <w:tcW w:w="1113" w:type="dxa"/>
            <w:tcBorders/>
            <w:vAlign w:val="center"/>
          </w:tcPr>
          <w:p>
            <w:pPr>
              <w:pStyle w:val="BodyText"/>
              <w:spacing w:lineRule="auto" w:line="240" w:before="0" w:after="0"/>
              <w:jc w:val="center"/>
              <w:rPr/>
            </w:pPr>
            <w:r>
              <w:rPr>
                <w:b/>
                <w:bCs/>
                <w:iCs w:val="false"/>
                <w:sz w:val="20"/>
                <w:szCs w:val="24"/>
              </w:rPr>
              <w:t>0.018 p=0.032</w:t>
            </w:r>
          </w:p>
        </w:tc>
        <w:tc>
          <w:tcPr>
            <w:tcW w:w="1119" w:type="dxa"/>
            <w:tcBorders/>
            <w:vAlign w:val="center"/>
          </w:tcPr>
          <w:p>
            <w:pPr>
              <w:pStyle w:val="BodyText"/>
              <w:spacing w:lineRule="auto" w:line="240" w:before="0" w:after="0"/>
              <w:jc w:val="center"/>
              <w:rPr/>
            </w:pPr>
            <w:r>
              <w:rPr>
                <w:b/>
                <w:bCs/>
                <w:iCs w:val="false"/>
                <w:sz w:val="20"/>
                <w:szCs w:val="24"/>
              </w:rPr>
              <w:t>0.03 p=0.048</w:t>
            </w:r>
          </w:p>
        </w:tc>
        <w:tc>
          <w:tcPr>
            <w:tcW w:w="1116" w:type="dxa"/>
            <w:tcBorders/>
            <w:vAlign w:val="center"/>
          </w:tcPr>
          <w:p>
            <w:pPr>
              <w:pStyle w:val="BodyText"/>
              <w:spacing w:lineRule="auto" w:line="240" w:before="0" w:after="0"/>
              <w:jc w:val="center"/>
              <w:rPr/>
            </w:pPr>
            <w:r>
              <w:rPr>
                <w:bCs w:val="false"/>
                <w:iCs w:val="false"/>
                <w:sz w:val="20"/>
                <w:szCs w:val="24"/>
              </w:rPr>
              <w:t>0.006 p=0.563</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Persistent cough</w:t>
            </w:r>
          </w:p>
        </w:tc>
        <w:tc>
          <w:tcPr>
            <w:tcW w:w="543" w:type="dxa"/>
            <w:tcBorders/>
            <w:shd w:fill="EEEEEE" w:val="clear"/>
            <w:vAlign w:val="center"/>
          </w:tcPr>
          <w:p>
            <w:pPr>
              <w:pStyle w:val="BodyText"/>
              <w:spacing w:lineRule="auto" w:line="240" w:before="0" w:after="0"/>
              <w:jc w:val="center"/>
              <w:rPr/>
            </w:pPr>
            <w:r>
              <w:rPr>
                <w:bCs w:val="false"/>
                <w:iCs w:val="false"/>
                <w:sz w:val="20"/>
                <w:szCs w:val="24"/>
              </w:rPr>
              <w:t>4</w:t>
            </w:r>
          </w:p>
        </w:tc>
        <w:tc>
          <w:tcPr>
            <w:tcW w:w="1114"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0.012 p=0.062</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0.018 p=0.242</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0.004 p=0.825</w:t>
            </w:r>
          </w:p>
        </w:tc>
        <w:tc>
          <w:tcPr>
            <w:tcW w:w="1113"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0.015 p=0.059</w:t>
            </w:r>
          </w:p>
        </w:tc>
        <w:tc>
          <w:tcPr>
            <w:tcW w:w="1119" w:type="dxa"/>
            <w:tcBorders/>
            <w:shd w:fill="EEEEEE" w:val="clear"/>
            <w:vAlign w:val="center"/>
          </w:tcPr>
          <w:p>
            <w:pPr>
              <w:pStyle w:val="BodyText"/>
              <w:spacing w:lineRule="auto" w:line="240" w:before="0" w:after="0"/>
              <w:jc w:val="center"/>
              <w:rPr/>
            </w:pPr>
            <w:r>
              <w:rPr>
                <w:b/>
                <w:bCs/>
                <w:iCs w:val="false"/>
                <w:sz w:val="20"/>
                <w:szCs w:val="24"/>
              </w:rPr>
              <w:t>0.037 p=0.048</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0.005 p=0.597</w:t>
            </w:r>
          </w:p>
        </w:tc>
      </w:tr>
      <w:tr>
        <w:trPr/>
        <w:tc>
          <w:tcPr>
            <w:tcW w:w="9336" w:type="dxa"/>
            <w:gridSpan w:val="8"/>
            <w:tcBorders>
              <w:top w:val="single" w:sz="4" w:space="0" w:color="000000"/>
              <w:bottom w:val="single" w:sz="4" w:space="0" w:color="000000"/>
            </w:tcBorders>
            <w:vAlign w:val="center"/>
          </w:tcPr>
          <w:p>
            <w:pPr>
              <w:pStyle w:val="BodyText"/>
              <w:spacing w:lineRule="auto" w:line="240" w:before="0" w:after="0"/>
              <w:jc w:val="left"/>
              <w:rPr/>
            </w:pPr>
            <w:r>
              <w:rPr>
                <w:b/>
                <w:bCs w:val="false"/>
                <w:iCs w:val="false"/>
                <w:sz w:val="20"/>
                <w:szCs w:val="24"/>
              </w:rPr>
              <w:t>Neurological and sensory symptoms</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Numbness/tingling in arms/legs</w:t>
            </w:r>
          </w:p>
        </w:tc>
        <w:tc>
          <w:tcPr>
            <w:tcW w:w="543" w:type="dxa"/>
            <w:tcBorders/>
            <w:shd w:fill="EEEEEE" w:val="clear"/>
            <w:vAlign w:val="center"/>
          </w:tcPr>
          <w:p>
            <w:pPr>
              <w:pStyle w:val="BodyText"/>
              <w:spacing w:lineRule="auto" w:line="240" w:before="0" w:after="0"/>
              <w:jc w:val="center"/>
              <w:rPr/>
            </w:pPr>
            <w:r>
              <w:rPr>
                <w:bCs w:val="false"/>
                <w:iCs w:val="false"/>
                <w:sz w:val="20"/>
                <w:szCs w:val="24"/>
              </w:rPr>
              <w:t>1</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0.007 p=0.308</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0.016 p=0.243</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0.004 p=0.825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0.008 p=0.339</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0.007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0.022 p=0.146</w:t>
            </w:r>
          </w:p>
        </w:tc>
      </w:tr>
      <w:tr>
        <w:trPr/>
        <w:tc>
          <w:tcPr>
            <w:tcW w:w="2097" w:type="dxa"/>
            <w:tcBorders/>
            <w:vAlign w:val="center"/>
          </w:tcPr>
          <w:p>
            <w:pPr>
              <w:pStyle w:val="BodyText"/>
              <w:spacing w:lineRule="auto" w:line="240" w:before="0" w:after="0"/>
              <w:jc w:val="center"/>
              <w:rPr/>
            </w:pPr>
            <w:r>
              <w:rPr>
                <w:b/>
                <w:bCs w:val="false"/>
                <w:iCs w:val="false"/>
                <w:sz w:val="20"/>
                <w:szCs w:val="24"/>
              </w:rPr>
              <w:t>Dizziness, light-headedness, faint</w:t>
            </w:r>
          </w:p>
        </w:tc>
        <w:tc>
          <w:tcPr>
            <w:tcW w:w="543" w:type="dxa"/>
            <w:tcBorders/>
            <w:vAlign w:val="center"/>
          </w:tcPr>
          <w:p>
            <w:pPr>
              <w:pStyle w:val="BodyText"/>
              <w:spacing w:lineRule="auto" w:line="240" w:before="0" w:after="0"/>
              <w:jc w:val="center"/>
              <w:rPr/>
            </w:pPr>
            <w:r>
              <w:rPr>
                <w:bCs w:val="false"/>
                <w:iCs w:val="false"/>
                <w:sz w:val="20"/>
                <w:szCs w:val="24"/>
              </w:rPr>
              <w:t>7</w:t>
            </w:r>
          </w:p>
        </w:tc>
        <w:tc>
          <w:tcPr>
            <w:tcW w:w="1114" w:type="dxa"/>
            <w:tcBorders/>
            <w:vAlign w:val="center"/>
          </w:tcPr>
          <w:p>
            <w:pPr>
              <w:pStyle w:val="BodyText"/>
              <w:spacing w:lineRule="auto" w:line="240" w:before="0" w:after="0"/>
              <w:jc w:val="center"/>
              <w:rPr/>
            </w:pPr>
            <w:r>
              <w:rPr>
                <w:b/>
                <w:bCs/>
                <w:iCs w:val="false"/>
                <w:sz w:val="20"/>
                <w:szCs w:val="24"/>
              </w:rPr>
              <w:t>0.016 p=0.023</w:t>
            </w:r>
          </w:p>
        </w:tc>
        <w:tc>
          <w:tcPr>
            <w:tcW w:w="1118" w:type="dxa"/>
            <w:tcBorders/>
            <w:vAlign w:val="center"/>
          </w:tcPr>
          <w:p>
            <w:pPr>
              <w:pStyle w:val="BodyText"/>
              <w:spacing w:lineRule="auto" w:line="240" w:before="0" w:after="0"/>
              <w:jc w:val="center"/>
              <w:rPr/>
            </w:pPr>
            <w:r>
              <w:rPr>
                <w:bCs w:val="false"/>
                <w:iCs w:val="false"/>
                <w:sz w:val="20"/>
                <w:szCs w:val="24"/>
              </w:rPr>
              <w:t>0.006 p=0.566</w:t>
            </w:r>
          </w:p>
        </w:tc>
        <w:tc>
          <w:tcPr>
            <w:tcW w:w="1116" w:type="dxa"/>
            <w:tcBorders/>
            <w:vAlign w:val="center"/>
          </w:tcPr>
          <w:p>
            <w:pPr>
              <w:pStyle w:val="BodyText"/>
              <w:spacing w:lineRule="auto" w:line="240" w:before="0" w:after="0"/>
              <w:jc w:val="center"/>
              <w:rPr/>
            </w:pPr>
            <w:r>
              <w:rPr>
                <w:bCs w:val="false"/>
                <w:iCs w:val="false"/>
                <w:sz w:val="20"/>
                <w:szCs w:val="24"/>
              </w:rPr>
              <w:t>0.015 p=0.698</w:t>
            </w:r>
          </w:p>
        </w:tc>
        <w:tc>
          <w:tcPr>
            <w:tcW w:w="1113" w:type="dxa"/>
            <w:tcBorders/>
            <w:vAlign w:val="center"/>
          </w:tcPr>
          <w:p>
            <w:pPr>
              <w:pStyle w:val="BodyText"/>
              <w:spacing w:lineRule="auto" w:line="240" w:before="0" w:after="0"/>
              <w:jc w:val="center"/>
              <w:rPr/>
            </w:pPr>
            <w:r>
              <w:rPr>
                <w:bCs w:val="false"/>
                <w:iCs w:val="false"/>
                <w:sz w:val="20"/>
                <w:szCs w:val="24"/>
              </w:rPr>
              <w:t>0.009 p=0.277</w:t>
            </w:r>
          </w:p>
        </w:tc>
        <w:tc>
          <w:tcPr>
            <w:tcW w:w="1119" w:type="dxa"/>
            <w:tcBorders/>
            <w:vAlign w:val="center"/>
          </w:tcPr>
          <w:p>
            <w:pPr>
              <w:pStyle w:val="BodyText"/>
              <w:spacing w:lineRule="auto" w:line="240" w:before="0" w:after="0"/>
              <w:jc w:val="center"/>
              <w:rPr/>
            </w:pPr>
            <w:r>
              <w:rPr>
                <w:bCs w:val="false"/>
                <w:iCs w:val="false"/>
                <w:sz w:val="20"/>
                <w:szCs w:val="24"/>
              </w:rPr>
              <w:t>0.004 p=0.799</w:t>
            </w:r>
          </w:p>
        </w:tc>
        <w:tc>
          <w:tcPr>
            <w:tcW w:w="1116" w:type="dxa"/>
            <w:tcBorders/>
            <w:vAlign w:val="center"/>
          </w:tcPr>
          <w:p>
            <w:pPr>
              <w:pStyle w:val="BodyText"/>
              <w:spacing w:lineRule="auto" w:line="240" w:before="0" w:after="0"/>
              <w:jc w:val="center"/>
              <w:rPr/>
            </w:pPr>
            <w:r>
              <w:rPr>
                <w:bCs w:val="false"/>
                <w:iCs w:val="false"/>
                <w:sz w:val="20"/>
                <w:szCs w:val="24"/>
              </w:rPr>
              <w:t>0.023 p=0.146</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Trouble concentrating</w:t>
            </w:r>
          </w:p>
        </w:tc>
        <w:tc>
          <w:tcPr>
            <w:tcW w:w="543" w:type="dxa"/>
            <w:tcBorders/>
            <w:shd w:fill="EEEEEE" w:val="clear"/>
            <w:vAlign w:val="center"/>
          </w:tcPr>
          <w:p>
            <w:pPr>
              <w:pStyle w:val="BodyText"/>
              <w:spacing w:lineRule="auto" w:line="240" w:before="0" w:after="0"/>
              <w:jc w:val="center"/>
              <w:rPr/>
            </w:pPr>
            <w:r>
              <w:rPr>
                <w:bCs w:val="false"/>
                <w:iCs w:val="false"/>
                <w:sz w:val="20"/>
                <w:szCs w:val="24"/>
              </w:rPr>
              <w:t>4</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0.007 p=0.499</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0.002 p=0.937</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0.001 p=0.896</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0.007 p=0.349</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0.006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0.021 p=0.147</w:t>
            </w:r>
          </w:p>
        </w:tc>
      </w:tr>
      <w:tr>
        <w:trPr/>
        <w:tc>
          <w:tcPr>
            <w:tcW w:w="2097" w:type="dxa"/>
            <w:tcBorders/>
            <w:vAlign w:val="center"/>
          </w:tcPr>
          <w:p>
            <w:pPr>
              <w:pStyle w:val="BodyText"/>
              <w:spacing w:lineRule="auto" w:line="240" w:before="0" w:after="0"/>
              <w:jc w:val="center"/>
              <w:rPr/>
            </w:pPr>
            <w:r>
              <w:rPr>
                <w:b/>
                <w:bCs w:val="false"/>
                <w:iCs w:val="false"/>
                <w:sz w:val="20"/>
                <w:szCs w:val="24"/>
              </w:rPr>
              <w:t>Confusion</w:t>
            </w:r>
          </w:p>
        </w:tc>
        <w:tc>
          <w:tcPr>
            <w:tcW w:w="543" w:type="dxa"/>
            <w:tcBorders/>
            <w:vAlign w:val="center"/>
          </w:tcPr>
          <w:p>
            <w:pPr>
              <w:pStyle w:val="BodyText"/>
              <w:spacing w:lineRule="auto" w:line="240" w:before="0" w:after="0"/>
              <w:jc w:val="center"/>
              <w:rPr/>
            </w:pPr>
            <w:r>
              <w:rPr>
                <w:bCs w:val="false"/>
                <w:iCs w:val="false"/>
                <w:sz w:val="20"/>
                <w:szCs w:val="24"/>
              </w:rPr>
              <w:t>2</w:t>
            </w:r>
          </w:p>
        </w:tc>
        <w:tc>
          <w:tcPr>
            <w:tcW w:w="1114" w:type="dxa"/>
            <w:tcBorders/>
            <w:vAlign w:val="center"/>
          </w:tcPr>
          <w:p>
            <w:pPr>
              <w:pStyle w:val="BodyText"/>
              <w:spacing w:lineRule="auto" w:line="240" w:before="0" w:after="0"/>
              <w:jc w:val="center"/>
              <w:rPr>
                <w:b w:val="false"/>
                <w:bCs w:val="false"/>
              </w:rPr>
            </w:pPr>
            <w:r>
              <w:rPr>
                <w:b w:val="false"/>
                <w:bCs w:val="false"/>
                <w:iCs w:val="false"/>
                <w:sz w:val="20"/>
                <w:szCs w:val="24"/>
              </w:rPr>
              <w:t>0.011 p=0.062</w:t>
            </w:r>
          </w:p>
        </w:tc>
        <w:tc>
          <w:tcPr>
            <w:tcW w:w="1118" w:type="dxa"/>
            <w:tcBorders/>
            <w:vAlign w:val="center"/>
          </w:tcPr>
          <w:p>
            <w:pPr>
              <w:pStyle w:val="BodyText"/>
              <w:spacing w:lineRule="auto" w:line="240" w:before="0" w:after="0"/>
              <w:jc w:val="center"/>
              <w:rPr/>
            </w:pPr>
            <w:r>
              <w:rPr>
                <w:bCs w:val="false"/>
                <w:iCs w:val="false"/>
                <w:sz w:val="20"/>
                <w:szCs w:val="24"/>
              </w:rPr>
              <w:t>0.01 p=0.391</w:t>
            </w:r>
          </w:p>
        </w:tc>
        <w:tc>
          <w:tcPr>
            <w:tcW w:w="1116" w:type="dxa"/>
            <w:tcBorders/>
            <w:vAlign w:val="center"/>
          </w:tcPr>
          <w:p>
            <w:pPr>
              <w:pStyle w:val="BodyText"/>
              <w:spacing w:lineRule="auto" w:line="240" w:before="0" w:after="0"/>
              <w:jc w:val="center"/>
              <w:rPr/>
            </w:pPr>
            <w:r>
              <w:rPr>
                <w:bCs w:val="false"/>
                <w:iCs w:val="false"/>
                <w:sz w:val="20"/>
                <w:szCs w:val="24"/>
              </w:rPr>
              <w:t>0.008 p=0.825</w:t>
            </w:r>
          </w:p>
        </w:tc>
        <w:tc>
          <w:tcPr>
            <w:tcW w:w="1113" w:type="dxa"/>
            <w:tcBorders/>
            <w:vAlign w:val="center"/>
          </w:tcPr>
          <w:p>
            <w:pPr>
              <w:pStyle w:val="BodyText"/>
              <w:spacing w:lineRule="auto" w:line="240" w:before="0" w:after="0"/>
              <w:jc w:val="center"/>
              <w:rPr/>
            </w:pPr>
            <w:r>
              <w:rPr>
                <w:bCs w:val="false"/>
                <w:iCs w:val="false"/>
                <w:sz w:val="20"/>
                <w:szCs w:val="24"/>
              </w:rPr>
              <w:t>0.007 p=0.343</w:t>
            </w:r>
          </w:p>
        </w:tc>
        <w:tc>
          <w:tcPr>
            <w:tcW w:w="1119" w:type="dxa"/>
            <w:tcBorders/>
            <w:vAlign w:val="center"/>
          </w:tcPr>
          <w:p>
            <w:pPr>
              <w:pStyle w:val="BodyText"/>
              <w:spacing w:lineRule="auto" w:line="240" w:before="0" w:after="0"/>
              <w:jc w:val="center"/>
              <w:rPr/>
            </w:pPr>
            <w:r>
              <w:rPr>
                <w:bCs w:val="false"/>
                <w:iCs w:val="false"/>
                <w:sz w:val="20"/>
                <w:szCs w:val="24"/>
              </w:rPr>
              <w:t>0.007 p=0.699</w:t>
            </w:r>
          </w:p>
        </w:tc>
        <w:tc>
          <w:tcPr>
            <w:tcW w:w="1116" w:type="dxa"/>
            <w:tcBorders/>
            <w:vAlign w:val="center"/>
          </w:tcPr>
          <w:p>
            <w:pPr>
              <w:pStyle w:val="BodyText"/>
              <w:spacing w:lineRule="auto" w:line="240" w:before="0" w:after="0"/>
              <w:jc w:val="center"/>
              <w:rPr/>
            </w:pPr>
            <w:r>
              <w:rPr>
                <w:bCs w:val="false"/>
                <w:iCs w:val="false"/>
                <w:sz w:val="20"/>
                <w:szCs w:val="24"/>
              </w:rPr>
              <w:t>0.014 p=0.26</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Headache</w:t>
            </w:r>
          </w:p>
        </w:tc>
        <w:tc>
          <w:tcPr>
            <w:tcW w:w="543" w:type="dxa"/>
            <w:tcBorders/>
            <w:shd w:fill="EEEEEE" w:val="clear"/>
            <w:vAlign w:val="center"/>
          </w:tcPr>
          <w:p>
            <w:pPr>
              <w:pStyle w:val="BodyText"/>
              <w:spacing w:lineRule="auto" w:line="240" w:before="0" w:after="0"/>
              <w:jc w:val="center"/>
              <w:rPr/>
            </w:pPr>
            <w:r>
              <w:rPr>
                <w:bCs w:val="false"/>
                <w:iCs w:val="false"/>
                <w:sz w:val="20"/>
                <w:szCs w:val="24"/>
              </w:rPr>
              <w:t>17</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0.008 p=0.328</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0.009 p=0.43</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0.003 p=0.85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0.008 p=0.304</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0.006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0.016 p=0.234</w:t>
            </w:r>
          </w:p>
        </w:tc>
      </w:tr>
      <w:tr>
        <w:trPr>
          <w:cantSplit w:val="true"/>
        </w:trPr>
        <w:tc>
          <w:tcPr>
            <w:tcW w:w="2097" w:type="dxa"/>
            <w:tcBorders/>
            <w:vAlign w:val="center"/>
          </w:tcPr>
          <w:p>
            <w:pPr>
              <w:pStyle w:val="BodyText"/>
              <w:spacing w:lineRule="auto" w:line="240" w:before="0" w:after="0"/>
              <w:jc w:val="center"/>
              <w:rPr/>
            </w:pPr>
            <w:r>
              <w:rPr>
                <w:b/>
                <w:bCs w:val="false"/>
                <w:iCs w:val="false"/>
                <w:sz w:val="20"/>
                <w:szCs w:val="24"/>
              </w:rPr>
              <w:t>Ringing in the ears</w:t>
            </w:r>
          </w:p>
        </w:tc>
        <w:tc>
          <w:tcPr>
            <w:tcW w:w="543" w:type="dxa"/>
            <w:tcBorders/>
            <w:vAlign w:val="center"/>
          </w:tcPr>
          <w:p>
            <w:pPr>
              <w:pStyle w:val="BodyText"/>
              <w:spacing w:lineRule="auto" w:line="240" w:before="0" w:after="0"/>
              <w:jc w:val="center"/>
              <w:rPr/>
            </w:pPr>
            <w:r>
              <w:rPr>
                <w:bCs w:val="false"/>
                <w:iCs w:val="false"/>
                <w:sz w:val="20"/>
                <w:szCs w:val="24"/>
              </w:rPr>
              <w:t>3</w:t>
            </w:r>
          </w:p>
        </w:tc>
        <w:tc>
          <w:tcPr>
            <w:tcW w:w="1114" w:type="dxa"/>
            <w:tcBorders/>
            <w:vAlign w:val="center"/>
          </w:tcPr>
          <w:p>
            <w:pPr>
              <w:pStyle w:val="BodyText"/>
              <w:spacing w:lineRule="auto" w:line="240" w:before="0" w:after="0"/>
              <w:jc w:val="center"/>
              <w:rPr/>
            </w:pPr>
            <w:r>
              <w:rPr>
                <w:bCs w:val="false"/>
                <w:iCs w:val="false"/>
                <w:sz w:val="20"/>
                <w:szCs w:val="24"/>
              </w:rPr>
              <w:t>0.009 p=0.128</w:t>
            </w:r>
          </w:p>
        </w:tc>
        <w:tc>
          <w:tcPr>
            <w:tcW w:w="1118" w:type="dxa"/>
            <w:tcBorders/>
            <w:vAlign w:val="center"/>
          </w:tcPr>
          <w:p>
            <w:pPr>
              <w:pStyle w:val="BodyText"/>
              <w:spacing w:lineRule="auto" w:line="240" w:before="0" w:after="0"/>
              <w:jc w:val="center"/>
              <w:rPr/>
            </w:pPr>
            <w:r>
              <w:rPr>
                <w:bCs w:val="false"/>
                <w:iCs w:val="false"/>
                <w:sz w:val="20"/>
                <w:szCs w:val="24"/>
              </w:rPr>
              <w:t>0.012 p=0.317</w:t>
            </w:r>
          </w:p>
        </w:tc>
        <w:tc>
          <w:tcPr>
            <w:tcW w:w="1116" w:type="dxa"/>
            <w:tcBorders/>
            <w:vAlign w:val="center"/>
          </w:tcPr>
          <w:p>
            <w:pPr>
              <w:pStyle w:val="BodyText"/>
              <w:spacing w:lineRule="auto" w:line="240" w:before="0" w:after="0"/>
              <w:jc w:val="center"/>
              <w:rPr/>
            </w:pPr>
            <w:r>
              <w:rPr>
                <w:bCs w:val="false"/>
                <w:iCs w:val="false"/>
                <w:sz w:val="20"/>
                <w:szCs w:val="24"/>
              </w:rPr>
              <w:t>0.003 p=0.825</w:t>
            </w:r>
          </w:p>
        </w:tc>
        <w:tc>
          <w:tcPr>
            <w:tcW w:w="1113" w:type="dxa"/>
            <w:tcBorders/>
            <w:vAlign w:val="center"/>
          </w:tcPr>
          <w:p>
            <w:pPr>
              <w:pStyle w:val="BodyText"/>
              <w:spacing w:lineRule="auto" w:line="240" w:before="0" w:after="0"/>
              <w:jc w:val="center"/>
              <w:rPr/>
            </w:pPr>
            <w:r>
              <w:rPr>
                <w:bCs w:val="false"/>
                <w:iCs w:val="false"/>
                <w:sz w:val="20"/>
                <w:szCs w:val="24"/>
              </w:rPr>
              <w:t>0.011 p=0.174</w:t>
            </w:r>
          </w:p>
        </w:tc>
        <w:tc>
          <w:tcPr>
            <w:tcW w:w="1119" w:type="dxa"/>
            <w:tcBorders/>
            <w:vAlign w:val="center"/>
          </w:tcPr>
          <w:p>
            <w:pPr>
              <w:pStyle w:val="BodyText"/>
              <w:spacing w:lineRule="auto" w:line="240" w:before="0" w:after="0"/>
              <w:jc w:val="center"/>
              <w:rPr/>
            </w:pPr>
            <w:r>
              <w:rPr>
                <w:bCs w:val="false"/>
                <w:iCs w:val="false"/>
                <w:sz w:val="20"/>
                <w:szCs w:val="24"/>
              </w:rPr>
              <w:t>0.008 p=0.699</w:t>
            </w:r>
          </w:p>
        </w:tc>
        <w:tc>
          <w:tcPr>
            <w:tcW w:w="1116" w:type="dxa"/>
            <w:tcBorders/>
            <w:vAlign w:val="center"/>
          </w:tcPr>
          <w:p>
            <w:pPr>
              <w:pStyle w:val="BodyText"/>
              <w:spacing w:lineRule="auto" w:line="240" w:before="0" w:after="0"/>
              <w:jc w:val="center"/>
              <w:rPr/>
            </w:pPr>
            <w:r>
              <w:rPr>
                <w:b/>
                <w:bCs/>
                <w:iCs w:val="false"/>
                <w:sz w:val="20"/>
                <w:szCs w:val="24"/>
              </w:rPr>
              <w:t>0.039 p=0.024</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Eye pain or dryness</w:t>
            </w:r>
          </w:p>
        </w:tc>
        <w:tc>
          <w:tcPr>
            <w:tcW w:w="543" w:type="dxa"/>
            <w:tcBorders/>
            <w:shd w:fill="EEEEEE" w:val="clear"/>
            <w:vAlign w:val="center"/>
          </w:tcPr>
          <w:p>
            <w:pPr>
              <w:pStyle w:val="BodyText"/>
              <w:spacing w:lineRule="auto" w:line="240" w:before="0" w:after="0"/>
              <w:jc w:val="center"/>
              <w:rPr/>
            </w:pPr>
            <w:r>
              <w:rPr>
                <w:bCs w:val="false"/>
                <w:iCs w:val="false"/>
                <w:sz w:val="20"/>
                <w:szCs w:val="24"/>
              </w:rPr>
              <w:t>7</w:t>
            </w:r>
          </w:p>
        </w:tc>
        <w:tc>
          <w:tcPr>
            <w:tcW w:w="1114"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 p=0.094</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0.005 p=0.609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0.002 p=0.896</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0.009 p=0.281</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0.002 p=0.954</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0.003 p=0.691</w:t>
            </w:r>
          </w:p>
        </w:tc>
      </w:tr>
      <w:tr>
        <w:trPr/>
        <w:tc>
          <w:tcPr>
            <w:tcW w:w="9336" w:type="dxa"/>
            <w:gridSpan w:val="8"/>
            <w:tcBorders/>
            <w:vAlign w:val="center"/>
          </w:tcPr>
          <w:p>
            <w:pPr>
              <w:pStyle w:val="BodyText"/>
              <w:spacing w:lineRule="auto" w:line="240" w:before="0" w:after="0"/>
              <w:jc w:val="left"/>
              <w:rPr/>
            </w:pPr>
            <w:r>
              <w:rPr>
                <w:b/>
                <w:bCs w:val="false"/>
                <w:iCs w:val="false"/>
                <w:sz w:val="20"/>
                <w:szCs w:val="24"/>
              </w:rPr>
              <w:t>Upper respiratory/ENT symptoms</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Sore throat</w:t>
            </w:r>
          </w:p>
        </w:tc>
        <w:tc>
          <w:tcPr>
            <w:tcW w:w="543" w:type="dxa"/>
            <w:tcBorders/>
            <w:shd w:fill="EEEEEE" w:val="clear"/>
            <w:vAlign w:val="center"/>
          </w:tcPr>
          <w:p>
            <w:pPr>
              <w:pStyle w:val="BodyText"/>
              <w:spacing w:lineRule="auto" w:line="240" w:before="0" w:after="0"/>
              <w:jc w:val="center"/>
              <w:rPr/>
            </w:pPr>
            <w:r>
              <w:rPr>
                <w:bCs w:val="false"/>
                <w:iCs w:val="false"/>
                <w:sz w:val="20"/>
                <w:szCs w:val="24"/>
              </w:rPr>
              <w:t>8</w:t>
            </w:r>
          </w:p>
        </w:tc>
        <w:tc>
          <w:tcPr>
            <w:tcW w:w="1114" w:type="dxa"/>
            <w:tcBorders/>
            <w:shd w:fill="EEEEEE" w:val="clear"/>
            <w:vAlign w:val="center"/>
          </w:tcPr>
          <w:p>
            <w:pPr>
              <w:pStyle w:val="BodyText"/>
              <w:spacing w:lineRule="auto" w:line="240" w:before="0" w:after="0"/>
              <w:jc w:val="center"/>
              <w:rPr/>
            </w:pPr>
            <w:r>
              <w:rPr>
                <w:b/>
                <w:bCs/>
                <w:iCs w:val="false"/>
                <w:sz w:val="20"/>
                <w:szCs w:val="24"/>
              </w:rPr>
              <w:t>0.013 p=0.028</w:t>
            </w:r>
          </w:p>
        </w:tc>
        <w:tc>
          <w:tcPr>
            <w:tcW w:w="1118" w:type="dxa"/>
            <w:tcBorders/>
            <w:shd w:fill="EEEEEE" w:val="clear"/>
            <w:vAlign w:val="center"/>
          </w:tcPr>
          <w:p>
            <w:pPr>
              <w:pStyle w:val="BodyText"/>
              <w:spacing w:lineRule="auto" w:line="240" w:before="0" w:after="0"/>
              <w:jc w:val="center"/>
              <w:rPr/>
            </w:pPr>
            <w:r>
              <w:rPr>
                <w:b w:val="false"/>
                <w:bCs w:val="false"/>
                <w:iCs w:val="false"/>
                <w:sz w:val="20"/>
                <w:szCs w:val="24"/>
              </w:rPr>
              <w:t>0.04 p=0.096</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0.015 p=0.698</w:t>
            </w:r>
          </w:p>
        </w:tc>
        <w:tc>
          <w:tcPr>
            <w:tcW w:w="1113" w:type="dxa"/>
            <w:tcBorders/>
            <w:shd w:fill="EEEEEE" w:val="clear"/>
            <w:vAlign w:val="center"/>
          </w:tcPr>
          <w:p>
            <w:pPr>
              <w:pStyle w:val="BodyText"/>
              <w:spacing w:lineRule="auto" w:line="240" w:before="0" w:after="0"/>
              <w:jc w:val="center"/>
              <w:rPr/>
            </w:pPr>
            <w:r>
              <w:rPr>
                <w:b/>
                <w:bCs/>
                <w:iCs w:val="false"/>
                <w:sz w:val="20"/>
                <w:szCs w:val="24"/>
              </w:rPr>
              <w:t>0.016 p=0.032</w:t>
            </w:r>
          </w:p>
        </w:tc>
        <w:tc>
          <w:tcPr>
            <w:tcW w:w="1119" w:type="dxa"/>
            <w:tcBorders/>
            <w:shd w:fill="EEEEEE" w:val="clear"/>
            <w:vAlign w:val="center"/>
          </w:tcPr>
          <w:p>
            <w:pPr>
              <w:pStyle w:val="BodyText"/>
              <w:spacing w:lineRule="auto" w:line="240" w:before="0" w:after="0"/>
              <w:jc w:val="center"/>
              <w:rPr/>
            </w:pPr>
            <w:r>
              <w:rPr>
                <w:b w:val="false"/>
                <w:bCs w:val="false"/>
                <w:iCs w:val="false"/>
                <w:sz w:val="20"/>
                <w:szCs w:val="24"/>
              </w:rPr>
              <w:t>0.028 p=0.064</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0.004 p=0.643</w:t>
            </w:r>
          </w:p>
        </w:tc>
      </w:tr>
      <w:tr>
        <w:trPr/>
        <w:tc>
          <w:tcPr>
            <w:tcW w:w="9336" w:type="dxa"/>
            <w:gridSpan w:val="8"/>
            <w:tcBorders/>
            <w:vAlign w:val="center"/>
          </w:tcPr>
          <w:p>
            <w:pPr>
              <w:pStyle w:val="BodyText"/>
              <w:spacing w:lineRule="auto" w:line="240" w:before="0" w:after="0"/>
              <w:jc w:val="center"/>
              <w:rPr/>
            </w:pPr>
            <w:r>
              <w:rPr>
                <w:b/>
                <w:bCs w:val="false"/>
                <w:iCs w:val="false"/>
                <w:sz w:val="20"/>
                <w:szCs w:val="24"/>
              </w:rPr>
              <w:t>Sleep and fatigue-related symptoms</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Sleeping problems</w:t>
            </w:r>
          </w:p>
        </w:tc>
        <w:tc>
          <w:tcPr>
            <w:tcW w:w="543" w:type="dxa"/>
            <w:tcBorders/>
            <w:shd w:fill="EEEEEE" w:val="clear"/>
            <w:vAlign w:val="center"/>
          </w:tcPr>
          <w:p>
            <w:pPr>
              <w:pStyle w:val="BodyText"/>
              <w:spacing w:lineRule="auto" w:line="240" w:before="0" w:after="0"/>
              <w:jc w:val="center"/>
              <w:rPr/>
            </w:pPr>
            <w:r>
              <w:rPr>
                <w:bCs w:val="false"/>
                <w:iCs w:val="false"/>
                <w:sz w:val="20"/>
                <w:szCs w:val="24"/>
              </w:rPr>
              <w:t>23</w:t>
            </w:r>
          </w:p>
        </w:tc>
        <w:tc>
          <w:tcPr>
            <w:tcW w:w="1114" w:type="dxa"/>
            <w:tcBorders/>
            <w:shd w:fill="EEEEEE" w:val="clear"/>
            <w:vAlign w:val="center"/>
          </w:tcPr>
          <w:p>
            <w:pPr>
              <w:pStyle w:val="BodyText"/>
              <w:spacing w:lineRule="auto" w:line="240" w:before="0" w:after="0"/>
              <w:jc w:val="center"/>
              <w:rPr/>
            </w:pPr>
            <w:r>
              <w:rPr>
                <w:b/>
                <w:bCs/>
                <w:iCs w:val="false"/>
                <w:sz w:val="20"/>
                <w:szCs w:val="24"/>
              </w:rPr>
              <w:t>0.017 p=0.019</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0.017 p=0.242</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0.006 p=0.825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0.011 p=0.202</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0.009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0.013 p=0.342</w:t>
            </w:r>
          </w:p>
        </w:tc>
      </w:tr>
      <w:tr>
        <w:trPr/>
        <w:tc>
          <w:tcPr>
            <w:tcW w:w="2097" w:type="dxa"/>
            <w:tcBorders/>
            <w:vAlign w:val="center"/>
          </w:tcPr>
          <w:p>
            <w:pPr>
              <w:pStyle w:val="BodyText"/>
              <w:spacing w:lineRule="auto" w:line="240" w:before="0" w:after="0"/>
              <w:jc w:val="center"/>
              <w:rPr/>
            </w:pPr>
            <w:r>
              <w:rPr>
                <w:b/>
                <w:bCs w:val="false"/>
                <w:iCs w:val="false"/>
                <w:sz w:val="20"/>
                <w:szCs w:val="24"/>
              </w:rPr>
              <w:t>Vivid dreams</w:t>
            </w:r>
          </w:p>
        </w:tc>
        <w:tc>
          <w:tcPr>
            <w:tcW w:w="543" w:type="dxa"/>
            <w:tcBorders/>
            <w:vAlign w:val="center"/>
          </w:tcPr>
          <w:p>
            <w:pPr>
              <w:pStyle w:val="BodyText"/>
              <w:spacing w:lineRule="auto" w:line="240" w:before="0" w:after="0"/>
              <w:jc w:val="center"/>
              <w:rPr/>
            </w:pPr>
            <w:r>
              <w:rPr>
                <w:bCs w:val="false"/>
                <w:iCs w:val="false"/>
                <w:sz w:val="20"/>
                <w:szCs w:val="24"/>
              </w:rPr>
              <w:t>14</w:t>
            </w:r>
          </w:p>
        </w:tc>
        <w:tc>
          <w:tcPr>
            <w:tcW w:w="1114" w:type="dxa"/>
            <w:tcBorders/>
            <w:vAlign w:val="center"/>
          </w:tcPr>
          <w:p>
            <w:pPr>
              <w:pStyle w:val="BodyText"/>
              <w:spacing w:lineRule="auto" w:line="240" w:before="0" w:after="0"/>
              <w:jc w:val="center"/>
              <w:rPr/>
            </w:pPr>
            <w:r>
              <w:rPr>
                <w:b/>
                <w:bCs/>
                <w:iCs w:val="false"/>
                <w:sz w:val="20"/>
                <w:szCs w:val="24"/>
              </w:rPr>
              <w:t>0.017 p=0.016</w:t>
            </w:r>
          </w:p>
        </w:tc>
        <w:tc>
          <w:tcPr>
            <w:tcW w:w="1118" w:type="dxa"/>
            <w:tcBorders/>
            <w:vAlign w:val="center"/>
          </w:tcPr>
          <w:p>
            <w:pPr>
              <w:pStyle w:val="BodyText"/>
              <w:spacing w:lineRule="auto" w:line="240" w:before="0" w:after="0"/>
              <w:jc w:val="center"/>
              <w:rPr/>
            </w:pPr>
            <w:r>
              <w:rPr>
                <w:bCs w:val="false"/>
                <w:iCs w:val="false"/>
                <w:sz w:val="20"/>
                <w:szCs w:val="24"/>
              </w:rPr>
              <w:t>0.016 p=0.242</w:t>
            </w:r>
          </w:p>
        </w:tc>
        <w:tc>
          <w:tcPr>
            <w:tcW w:w="1116" w:type="dxa"/>
            <w:tcBorders/>
            <w:vAlign w:val="center"/>
          </w:tcPr>
          <w:p>
            <w:pPr>
              <w:pStyle w:val="BodyText"/>
              <w:spacing w:lineRule="auto" w:line="240" w:before="0" w:after="0"/>
              <w:jc w:val="center"/>
              <w:rPr/>
            </w:pPr>
            <w:r>
              <w:rPr>
                <w:bCs w:val="false"/>
                <w:iCs w:val="false"/>
                <w:sz w:val="20"/>
                <w:szCs w:val="24"/>
              </w:rPr>
              <w:t>0.001 p=0.896</w:t>
            </w:r>
          </w:p>
        </w:tc>
        <w:tc>
          <w:tcPr>
            <w:tcW w:w="1113" w:type="dxa"/>
            <w:tcBorders/>
            <w:vAlign w:val="center"/>
          </w:tcPr>
          <w:p>
            <w:pPr>
              <w:pStyle w:val="BodyText"/>
              <w:spacing w:lineRule="auto" w:line="240" w:before="0" w:after="0"/>
              <w:jc w:val="center"/>
              <w:rPr/>
            </w:pPr>
            <w:r>
              <w:rPr>
                <w:bCs w:val="false"/>
                <w:iCs w:val="false"/>
                <w:sz w:val="20"/>
                <w:szCs w:val="24"/>
              </w:rPr>
              <w:t>0.01 p=0.236</w:t>
            </w:r>
          </w:p>
        </w:tc>
        <w:tc>
          <w:tcPr>
            <w:tcW w:w="1119" w:type="dxa"/>
            <w:tcBorders/>
            <w:vAlign w:val="center"/>
          </w:tcPr>
          <w:p>
            <w:pPr>
              <w:pStyle w:val="BodyText"/>
              <w:spacing w:lineRule="auto" w:line="240" w:before="0" w:after="0"/>
              <w:jc w:val="center"/>
              <w:rPr/>
            </w:pPr>
            <w:r>
              <w:rPr>
                <w:bCs w:val="false"/>
                <w:iCs w:val="false"/>
                <w:sz w:val="20"/>
                <w:szCs w:val="24"/>
              </w:rPr>
              <w:t>0.011 p=0.677</w:t>
            </w:r>
          </w:p>
        </w:tc>
        <w:tc>
          <w:tcPr>
            <w:tcW w:w="1116" w:type="dxa"/>
            <w:tcBorders/>
            <w:vAlign w:val="center"/>
          </w:tcPr>
          <w:p>
            <w:pPr>
              <w:pStyle w:val="BodyText"/>
              <w:spacing w:lineRule="auto" w:line="240" w:before="0" w:after="0"/>
              <w:jc w:val="center"/>
              <w:rPr/>
            </w:pPr>
            <w:r>
              <w:rPr>
                <w:bCs w:val="false"/>
                <w:iCs w:val="false"/>
                <w:sz w:val="20"/>
                <w:szCs w:val="24"/>
              </w:rPr>
              <w:t>0.01 p=0.359</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Hallucinations</w:t>
            </w:r>
          </w:p>
        </w:tc>
        <w:tc>
          <w:tcPr>
            <w:tcW w:w="543" w:type="dxa"/>
            <w:tcBorders/>
            <w:shd w:fill="EEEEEE" w:val="clear"/>
            <w:vAlign w:val="center"/>
          </w:tcPr>
          <w:p>
            <w:pPr>
              <w:pStyle w:val="BodyText"/>
              <w:spacing w:lineRule="auto" w:line="240" w:before="0" w:after="0"/>
              <w:jc w:val="center"/>
              <w:rPr/>
            </w:pPr>
            <w:r>
              <w:rPr>
                <w:bCs w:val="false"/>
                <w:iCs w:val="false"/>
                <w:sz w:val="20"/>
                <w:szCs w:val="24"/>
              </w:rPr>
              <w:t>2</w:t>
            </w:r>
          </w:p>
        </w:tc>
        <w:tc>
          <w:tcPr>
            <w:tcW w:w="1114"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0.011 p=0.062</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0.01 p=0.391</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0.008 p=0.825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0.01 p=0.205</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0.009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0.009 p=0.394</w:t>
            </w:r>
          </w:p>
        </w:tc>
      </w:tr>
      <w:tr>
        <w:trPr/>
        <w:tc>
          <w:tcPr>
            <w:tcW w:w="2097" w:type="dxa"/>
            <w:tcBorders/>
            <w:vAlign w:val="center"/>
          </w:tcPr>
          <w:p>
            <w:pPr>
              <w:pStyle w:val="BodyText"/>
              <w:spacing w:lineRule="auto" w:line="240" w:before="0" w:after="0"/>
              <w:jc w:val="center"/>
              <w:rPr/>
            </w:pPr>
            <w:r>
              <w:rPr>
                <w:b/>
                <w:bCs w:val="false"/>
                <w:iCs w:val="false"/>
                <w:sz w:val="20"/>
                <w:szCs w:val="24"/>
              </w:rPr>
              <w:t>Sleepy during the day</w:t>
            </w:r>
          </w:p>
        </w:tc>
        <w:tc>
          <w:tcPr>
            <w:tcW w:w="543" w:type="dxa"/>
            <w:tcBorders/>
            <w:vAlign w:val="center"/>
          </w:tcPr>
          <w:p>
            <w:pPr>
              <w:pStyle w:val="BodyText"/>
              <w:spacing w:lineRule="auto" w:line="240" w:before="0" w:after="0"/>
              <w:jc w:val="center"/>
              <w:rPr/>
            </w:pPr>
            <w:r>
              <w:rPr>
                <w:bCs w:val="false"/>
                <w:iCs w:val="false"/>
                <w:sz w:val="20"/>
                <w:szCs w:val="24"/>
              </w:rPr>
              <w:t>22</w:t>
            </w:r>
          </w:p>
        </w:tc>
        <w:tc>
          <w:tcPr>
            <w:tcW w:w="1114" w:type="dxa"/>
            <w:tcBorders/>
            <w:vAlign w:val="center"/>
          </w:tcPr>
          <w:p>
            <w:pPr>
              <w:pStyle w:val="BodyText"/>
              <w:spacing w:lineRule="auto" w:line="240" w:before="0" w:after="0"/>
              <w:jc w:val="center"/>
              <w:rPr/>
            </w:pPr>
            <w:r>
              <w:rPr>
                <w:b/>
                <w:bCs/>
                <w:iCs w:val="false"/>
                <w:sz w:val="20"/>
                <w:szCs w:val="24"/>
              </w:rPr>
              <w:t>0.017 p=0.016</w:t>
            </w:r>
          </w:p>
        </w:tc>
        <w:tc>
          <w:tcPr>
            <w:tcW w:w="1118" w:type="dxa"/>
            <w:tcBorders/>
            <w:vAlign w:val="center"/>
          </w:tcPr>
          <w:p>
            <w:pPr>
              <w:pStyle w:val="BodyText"/>
              <w:spacing w:lineRule="auto" w:line="240" w:before="0" w:after="0"/>
              <w:jc w:val="center"/>
              <w:rPr/>
            </w:pPr>
            <w:r>
              <w:rPr>
                <w:bCs w:val="false"/>
                <w:iCs w:val="false"/>
                <w:sz w:val="20"/>
                <w:szCs w:val="24"/>
              </w:rPr>
              <w:t>0.022 p=0.237</w:t>
            </w:r>
          </w:p>
        </w:tc>
        <w:tc>
          <w:tcPr>
            <w:tcW w:w="1116" w:type="dxa"/>
            <w:tcBorders/>
            <w:vAlign w:val="center"/>
          </w:tcPr>
          <w:p>
            <w:pPr>
              <w:pStyle w:val="BodyText"/>
              <w:spacing w:lineRule="auto" w:line="240" w:before="0" w:after="0"/>
              <w:jc w:val="center"/>
              <w:rPr/>
            </w:pPr>
            <w:r>
              <w:rPr>
                <w:bCs w:val="false"/>
                <w:iCs w:val="false"/>
                <w:sz w:val="20"/>
                <w:szCs w:val="24"/>
              </w:rPr>
              <w:t>0.004 p=0.825</w:t>
            </w:r>
          </w:p>
        </w:tc>
        <w:tc>
          <w:tcPr>
            <w:tcW w:w="1113" w:type="dxa"/>
            <w:tcBorders/>
            <w:vAlign w:val="center"/>
          </w:tcPr>
          <w:p>
            <w:pPr>
              <w:pStyle w:val="BodyText"/>
              <w:spacing w:lineRule="auto" w:line="240" w:before="0" w:after="0"/>
              <w:jc w:val="center"/>
              <w:rPr/>
            </w:pPr>
            <w:r>
              <w:rPr>
                <w:bCs w:val="false"/>
                <w:iCs w:val="false"/>
                <w:sz w:val="20"/>
                <w:szCs w:val="24"/>
              </w:rPr>
              <w:t>0.01 p=0.205</w:t>
            </w:r>
          </w:p>
        </w:tc>
        <w:tc>
          <w:tcPr>
            <w:tcW w:w="1119" w:type="dxa"/>
            <w:tcBorders/>
            <w:vAlign w:val="center"/>
          </w:tcPr>
          <w:p>
            <w:pPr>
              <w:pStyle w:val="BodyText"/>
              <w:spacing w:lineRule="auto" w:line="240" w:before="0" w:after="0"/>
              <w:jc w:val="center"/>
              <w:rPr/>
            </w:pPr>
            <w:r>
              <w:rPr>
                <w:bCs w:val="false"/>
                <w:iCs w:val="false"/>
                <w:sz w:val="20"/>
                <w:szCs w:val="24"/>
              </w:rPr>
              <w:t>0.008 p=0.699</w:t>
            </w:r>
          </w:p>
        </w:tc>
        <w:tc>
          <w:tcPr>
            <w:tcW w:w="1116" w:type="dxa"/>
            <w:tcBorders/>
            <w:vAlign w:val="center"/>
          </w:tcPr>
          <w:p>
            <w:pPr>
              <w:pStyle w:val="BodyText"/>
              <w:spacing w:lineRule="auto" w:line="240" w:before="0" w:after="0"/>
              <w:jc w:val="center"/>
              <w:rPr/>
            </w:pPr>
            <w:r>
              <w:rPr>
                <w:bCs w:val="false"/>
                <w:iCs w:val="false"/>
                <w:sz w:val="20"/>
                <w:szCs w:val="24"/>
              </w:rPr>
              <w:t>0.004 p=0.603</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Fatigue</w:t>
            </w:r>
          </w:p>
        </w:tc>
        <w:tc>
          <w:tcPr>
            <w:tcW w:w="543" w:type="dxa"/>
            <w:tcBorders/>
            <w:shd w:fill="EEEEEE" w:val="clear"/>
            <w:vAlign w:val="center"/>
          </w:tcPr>
          <w:p>
            <w:pPr>
              <w:pStyle w:val="BodyText"/>
              <w:spacing w:lineRule="auto" w:line="240" w:before="0" w:after="0"/>
              <w:jc w:val="center"/>
              <w:rPr/>
            </w:pPr>
            <w:r>
              <w:rPr>
                <w:bCs w:val="false"/>
                <w:iCs w:val="false"/>
                <w:sz w:val="20"/>
                <w:szCs w:val="24"/>
              </w:rPr>
              <w:t>9</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0.009 p=0.172</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0.003 p=0.835</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0.001 p=0.896</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0.007 p=0.343</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0.005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0.02 p=0.151</w:t>
            </w:r>
          </w:p>
        </w:tc>
      </w:tr>
      <w:tr>
        <w:trPr/>
        <w:tc>
          <w:tcPr>
            <w:tcW w:w="9336" w:type="dxa"/>
            <w:gridSpan w:val="8"/>
            <w:tcBorders/>
            <w:vAlign w:val="center"/>
          </w:tcPr>
          <w:p>
            <w:pPr>
              <w:pStyle w:val="BodyText"/>
              <w:spacing w:lineRule="auto" w:line="240" w:before="0" w:after="0"/>
              <w:jc w:val="center"/>
              <w:rPr/>
            </w:pPr>
            <w:r>
              <w:rPr>
                <w:b/>
                <w:bCs w:val="false"/>
                <w:iCs w:val="false"/>
                <w:sz w:val="20"/>
                <w:szCs w:val="24"/>
              </w:rPr>
              <w:t>Gastointestinal and appetite-related symptoms</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Stomach or intestinal problems</w:t>
            </w:r>
          </w:p>
        </w:tc>
        <w:tc>
          <w:tcPr>
            <w:tcW w:w="543" w:type="dxa"/>
            <w:tcBorders/>
            <w:shd w:fill="EEEEEE" w:val="clear"/>
            <w:vAlign w:val="center"/>
          </w:tcPr>
          <w:p>
            <w:pPr>
              <w:pStyle w:val="BodyText"/>
              <w:spacing w:lineRule="auto" w:line="240" w:before="0" w:after="0"/>
              <w:jc w:val="center"/>
              <w:rPr/>
            </w:pPr>
            <w:r>
              <w:rPr>
                <w:bCs w:val="false"/>
                <w:iCs w:val="false"/>
                <w:sz w:val="20"/>
                <w:szCs w:val="24"/>
              </w:rPr>
              <w:t>42</w:t>
            </w:r>
          </w:p>
        </w:tc>
        <w:tc>
          <w:tcPr>
            <w:tcW w:w="1114" w:type="dxa"/>
            <w:tcBorders/>
            <w:shd w:fill="EEEEEE" w:val="clear"/>
            <w:vAlign w:val="center"/>
          </w:tcPr>
          <w:p>
            <w:pPr>
              <w:pStyle w:val="BodyText"/>
              <w:spacing w:lineRule="auto" w:line="240" w:before="0" w:after="0"/>
              <w:jc w:val="center"/>
              <w:rPr/>
            </w:pPr>
            <w:r>
              <w:rPr>
                <w:b/>
                <w:bCs/>
                <w:iCs w:val="false"/>
                <w:sz w:val="20"/>
                <w:szCs w:val="24"/>
              </w:rPr>
              <w:t>0.014 p=0.032</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0.005 p=0.599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0.011 p=0.825</w:t>
            </w:r>
          </w:p>
        </w:tc>
        <w:tc>
          <w:tcPr>
            <w:tcW w:w="1113"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0.012 p=0.092</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0.007 p=0.699</w:t>
            </w:r>
          </w:p>
        </w:tc>
        <w:tc>
          <w:tcPr>
            <w:tcW w:w="1116" w:type="dxa"/>
            <w:tcBorders/>
            <w:shd w:fill="EEEEEE" w:val="clear"/>
            <w:vAlign w:val="center"/>
          </w:tcPr>
          <w:p>
            <w:pPr>
              <w:pStyle w:val="BodyText"/>
              <w:spacing w:lineRule="auto" w:line="240" w:before="0" w:after="0"/>
              <w:jc w:val="center"/>
              <w:rPr/>
            </w:pPr>
            <w:r>
              <w:rPr>
                <w:b/>
                <w:bCs/>
                <w:iCs w:val="false"/>
                <w:sz w:val="20"/>
                <w:szCs w:val="24"/>
              </w:rPr>
              <w:t>0.037 p=0.024</w:t>
            </w:r>
          </w:p>
        </w:tc>
      </w:tr>
      <w:tr>
        <w:trPr/>
        <w:tc>
          <w:tcPr>
            <w:tcW w:w="2097" w:type="dxa"/>
            <w:tcBorders/>
            <w:vAlign w:val="center"/>
          </w:tcPr>
          <w:p>
            <w:pPr>
              <w:pStyle w:val="BodyText"/>
              <w:spacing w:lineRule="auto" w:line="240" w:before="0" w:after="0"/>
              <w:jc w:val="center"/>
              <w:rPr/>
            </w:pPr>
            <w:r>
              <w:rPr>
                <w:b/>
                <w:bCs w:val="false"/>
                <w:iCs w:val="false"/>
                <w:sz w:val="20"/>
                <w:szCs w:val="24"/>
              </w:rPr>
              <w:t>Heartburn or indigestion</w:t>
            </w:r>
          </w:p>
        </w:tc>
        <w:tc>
          <w:tcPr>
            <w:tcW w:w="543" w:type="dxa"/>
            <w:tcBorders/>
            <w:vAlign w:val="center"/>
          </w:tcPr>
          <w:p>
            <w:pPr>
              <w:pStyle w:val="BodyText"/>
              <w:spacing w:lineRule="auto" w:line="240" w:before="0" w:after="0"/>
              <w:jc w:val="center"/>
              <w:rPr/>
            </w:pPr>
            <w:r>
              <w:rPr>
                <w:bCs w:val="false"/>
                <w:iCs w:val="false"/>
                <w:sz w:val="20"/>
                <w:szCs w:val="24"/>
              </w:rPr>
              <w:t>6</w:t>
            </w:r>
          </w:p>
        </w:tc>
        <w:tc>
          <w:tcPr>
            <w:tcW w:w="1114" w:type="dxa"/>
            <w:tcBorders/>
            <w:vAlign w:val="center"/>
          </w:tcPr>
          <w:p>
            <w:pPr>
              <w:pStyle w:val="BodyText"/>
              <w:spacing w:lineRule="auto" w:line="240" w:before="0" w:after="0"/>
              <w:jc w:val="center"/>
              <w:rPr>
                <w:b w:val="false"/>
                <w:bCs w:val="false"/>
              </w:rPr>
            </w:pPr>
            <w:r>
              <w:rPr>
                <w:b w:val="false"/>
                <w:bCs w:val="false"/>
                <w:iCs w:val="false"/>
                <w:sz w:val="20"/>
                <w:szCs w:val="24"/>
              </w:rPr>
              <w:t>0.01 p=0.094</w:t>
            </w:r>
          </w:p>
        </w:tc>
        <w:tc>
          <w:tcPr>
            <w:tcW w:w="1118" w:type="dxa"/>
            <w:tcBorders/>
            <w:vAlign w:val="center"/>
          </w:tcPr>
          <w:p>
            <w:pPr>
              <w:pStyle w:val="BodyText"/>
              <w:spacing w:lineRule="auto" w:line="240" w:before="0" w:after="0"/>
              <w:jc w:val="center"/>
              <w:rPr/>
            </w:pPr>
            <w:r>
              <w:rPr>
                <w:bCs w:val="false"/>
                <w:iCs w:val="false"/>
                <w:sz w:val="20"/>
                <w:szCs w:val="24"/>
              </w:rPr>
              <w:t>0.005 p=0.609</w:t>
            </w:r>
          </w:p>
        </w:tc>
        <w:tc>
          <w:tcPr>
            <w:tcW w:w="1116" w:type="dxa"/>
            <w:tcBorders/>
            <w:vAlign w:val="center"/>
          </w:tcPr>
          <w:p>
            <w:pPr>
              <w:pStyle w:val="BodyText"/>
              <w:spacing w:lineRule="auto" w:line="240" w:before="0" w:after="0"/>
              <w:jc w:val="center"/>
              <w:rPr/>
            </w:pPr>
            <w:r>
              <w:rPr>
                <w:bCs w:val="false"/>
                <w:iCs w:val="false"/>
                <w:sz w:val="20"/>
                <w:szCs w:val="24"/>
              </w:rPr>
              <w:t>0.007 p=0.825</w:t>
            </w:r>
          </w:p>
        </w:tc>
        <w:tc>
          <w:tcPr>
            <w:tcW w:w="1113" w:type="dxa"/>
            <w:tcBorders/>
            <w:vAlign w:val="center"/>
          </w:tcPr>
          <w:p>
            <w:pPr>
              <w:pStyle w:val="BodyText"/>
              <w:spacing w:lineRule="auto" w:line="240" w:before="0" w:after="0"/>
              <w:jc w:val="center"/>
              <w:rPr/>
            </w:pPr>
            <w:r>
              <w:rPr>
                <w:bCs w:val="false"/>
                <w:iCs w:val="false"/>
                <w:sz w:val="20"/>
                <w:szCs w:val="24"/>
              </w:rPr>
              <w:t>0.009 p=0.256</w:t>
            </w:r>
          </w:p>
        </w:tc>
        <w:tc>
          <w:tcPr>
            <w:tcW w:w="1119" w:type="dxa"/>
            <w:tcBorders/>
            <w:vAlign w:val="center"/>
          </w:tcPr>
          <w:p>
            <w:pPr>
              <w:pStyle w:val="BodyText"/>
              <w:spacing w:lineRule="auto" w:line="240" w:before="0" w:after="0"/>
              <w:jc w:val="center"/>
              <w:rPr/>
            </w:pPr>
            <w:r>
              <w:rPr>
                <w:bCs w:val="false"/>
                <w:iCs w:val="false"/>
                <w:sz w:val="20"/>
                <w:szCs w:val="24"/>
              </w:rPr>
              <w:t>0.006 p=0.699</w:t>
            </w:r>
          </w:p>
        </w:tc>
        <w:tc>
          <w:tcPr>
            <w:tcW w:w="1116" w:type="dxa"/>
            <w:tcBorders/>
            <w:vAlign w:val="center"/>
          </w:tcPr>
          <w:p>
            <w:pPr>
              <w:pStyle w:val="BodyText"/>
              <w:spacing w:lineRule="auto" w:line="240" w:before="0" w:after="0"/>
              <w:jc w:val="center"/>
              <w:rPr/>
            </w:pPr>
            <w:r>
              <w:rPr>
                <w:bCs w:val="false"/>
                <w:iCs w:val="false"/>
                <w:sz w:val="20"/>
                <w:szCs w:val="24"/>
              </w:rPr>
              <w:t>0.011 p=0.359</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Nausea</w:t>
            </w:r>
          </w:p>
        </w:tc>
        <w:tc>
          <w:tcPr>
            <w:tcW w:w="543" w:type="dxa"/>
            <w:tcBorders/>
            <w:shd w:fill="EEEEEE" w:val="clear"/>
            <w:vAlign w:val="center"/>
          </w:tcPr>
          <w:p>
            <w:pPr>
              <w:pStyle w:val="BodyText"/>
              <w:spacing w:lineRule="auto" w:line="240" w:before="0" w:after="0"/>
              <w:jc w:val="center"/>
              <w:rPr/>
            </w:pPr>
            <w:r>
              <w:rPr>
                <w:bCs w:val="false"/>
                <w:iCs w:val="false"/>
                <w:sz w:val="20"/>
                <w:szCs w:val="24"/>
              </w:rPr>
              <w:t>6</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0.007 p=0.469</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0.007 p=0.541</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0.004 p=0.825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0.008 p=0.281</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0.005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0.02 p=0.146</w:t>
            </w:r>
          </w:p>
        </w:tc>
      </w:tr>
      <w:tr>
        <w:trPr/>
        <w:tc>
          <w:tcPr>
            <w:tcW w:w="2097" w:type="dxa"/>
            <w:tcBorders/>
            <w:vAlign w:val="center"/>
          </w:tcPr>
          <w:p>
            <w:pPr>
              <w:pStyle w:val="BodyText"/>
              <w:spacing w:lineRule="auto" w:line="240" w:before="0" w:after="0"/>
              <w:jc w:val="center"/>
              <w:rPr/>
            </w:pPr>
            <w:r>
              <w:rPr>
                <w:b/>
                <w:bCs w:val="false"/>
                <w:iCs w:val="false"/>
                <w:sz w:val="20"/>
                <w:szCs w:val="24"/>
              </w:rPr>
              <w:t>Loss of appetite</w:t>
            </w:r>
          </w:p>
        </w:tc>
        <w:tc>
          <w:tcPr>
            <w:tcW w:w="543" w:type="dxa"/>
            <w:tcBorders/>
            <w:vAlign w:val="center"/>
          </w:tcPr>
          <w:p>
            <w:pPr>
              <w:pStyle w:val="BodyText"/>
              <w:spacing w:lineRule="auto" w:line="240" w:before="0" w:after="0"/>
              <w:jc w:val="center"/>
              <w:rPr/>
            </w:pPr>
            <w:r>
              <w:rPr>
                <w:bCs w:val="false"/>
                <w:iCs w:val="false"/>
                <w:sz w:val="20"/>
                <w:szCs w:val="24"/>
              </w:rPr>
              <w:t>13</w:t>
            </w:r>
          </w:p>
        </w:tc>
        <w:tc>
          <w:tcPr>
            <w:tcW w:w="1114" w:type="dxa"/>
            <w:tcBorders/>
            <w:vAlign w:val="center"/>
          </w:tcPr>
          <w:p>
            <w:pPr>
              <w:pStyle w:val="BodyText"/>
              <w:spacing w:lineRule="auto" w:line="240" w:before="0" w:after="0"/>
              <w:jc w:val="center"/>
              <w:rPr/>
            </w:pPr>
            <w:r>
              <w:rPr>
                <w:bCs w:val="false"/>
                <w:iCs w:val="false"/>
                <w:sz w:val="20"/>
                <w:szCs w:val="24"/>
              </w:rPr>
              <w:t>0.009 p=0.157</w:t>
            </w:r>
          </w:p>
        </w:tc>
        <w:tc>
          <w:tcPr>
            <w:tcW w:w="1118" w:type="dxa"/>
            <w:tcBorders/>
            <w:vAlign w:val="center"/>
          </w:tcPr>
          <w:p>
            <w:pPr>
              <w:pStyle w:val="BodyText"/>
              <w:spacing w:lineRule="auto" w:line="240" w:before="0" w:after="0"/>
              <w:jc w:val="center"/>
              <w:rPr/>
            </w:pPr>
            <w:r>
              <w:rPr>
                <w:bCs w:val="false"/>
                <w:iCs w:val="false"/>
                <w:sz w:val="20"/>
                <w:szCs w:val="24"/>
              </w:rPr>
              <w:t>0.026 p=0.237</w:t>
            </w:r>
          </w:p>
        </w:tc>
        <w:tc>
          <w:tcPr>
            <w:tcW w:w="1116" w:type="dxa"/>
            <w:tcBorders/>
            <w:vAlign w:val="center"/>
          </w:tcPr>
          <w:p>
            <w:pPr>
              <w:pStyle w:val="BodyText"/>
              <w:spacing w:lineRule="auto" w:line="240" w:before="0" w:after="0"/>
              <w:jc w:val="center"/>
              <w:rPr/>
            </w:pPr>
            <w:r>
              <w:rPr>
                <w:bCs w:val="false"/>
                <w:iCs w:val="false"/>
                <w:sz w:val="20"/>
                <w:szCs w:val="24"/>
              </w:rPr>
              <w:t>0.004 p=0.825</w:t>
            </w:r>
          </w:p>
        </w:tc>
        <w:tc>
          <w:tcPr>
            <w:tcW w:w="1113" w:type="dxa"/>
            <w:tcBorders/>
            <w:vAlign w:val="center"/>
          </w:tcPr>
          <w:p>
            <w:pPr>
              <w:pStyle w:val="BodyText"/>
              <w:spacing w:lineRule="auto" w:line="240" w:before="0" w:after="0"/>
              <w:jc w:val="center"/>
              <w:rPr/>
            </w:pPr>
            <w:r>
              <w:rPr>
                <w:bCs w:val="false"/>
                <w:iCs w:val="false"/>
                <w:sz w:val="20"/>
                <w:szCs w:val="24"/>
              </w:rPr>
              <w:t>0.006 p=0.474</w:t>
            </w:r>
          </w:p>
        </w:tc>
        <w:tc>
          <w:tcPr>
            <w:tcW w:w="1119" w:type="dxa"/>
            <w:tcBorders/>
            <w:vAlign w:val="center"/>
          </w:tcPr>
          <w:p>
            <w:pPr>
              <w:pStyle w:val="BodyText"/>
              <w:spacing w:lineRule="auto" w:line="240" w:before="0" w:after="0"/>
              <w:jc w:val="center"/>
              <w:rPr/>
            </w:pPr>
            <w:r>
              <w:rPr>
                <w:bCs w:val="false"/>
                <w:iCs w:val="false"/>
                <w:sz w:val="20"/>
                <w:szCs w:val="24"/>
              </w:rPr>
              <w:t>0.006 p=0.699</w:t>
            </w:r>
          </w:p>
        </w:tc>
        <w:tc>
          <w:tcPr>
            <w:tcW w:w="1116" w:type="dxa"/>
            <w:tcBorders/>
            <w:vAlign w:val="center"/>
          </w:tcPr>
          <w:p>
            <w:pPr>
              <w:pStyle w:val="BodyText"/>
              <w:spacing w:lineRule="auto" w:line="240" w:before="0" w:after="0"/>
              <w:jc w:val="center"/>
              <w:rPr/>
            </w:pPr>
            <w:r>
              <w:rPr>
                <w:bCs w:val="false"/>
                <w:iCs w:val="false"/>
                <w:sz w:val="20"/>
                <w:szCs w:val="24"/>
              </w:rPr>
              <w:t>0.008 p=0.481</w:t>
            </w:r>
          </w:p>
        </w:tc>
      </w:tr>
      <w:tr>
        <w:trPr/>
        <w:tc>
          <w:tcPr>
            <w:tcW w:w="9336" w:type="dxa"/>
            <w:gridSpan w:val="8"/>
            <w:tcBorders/>
            <w:shd w:fill="EEEEEE" w:val="clear"/>
            <w:vAlign w:val="center"/>
          </w:tcPr>
          <w:p>
            <w:pPr>
              <w:pStyle w:val="BodyText"/>
              <w:spacing w:lineRule="auto" w:line="240" w:before="0" w:after="0"/>
              <w:jc w:val="center"/>
              <w:rPr/>
            </w:pPr>
            <w:r>
              <w:rPr>
                <w:b/>
                <w:bCs w:val="false"/>
                <w:iCs w:val="false"/>
                <w:sz w:val="20"/>
                <w:szCs w:val="24"/>
              </w:rPr>
              <w:t>Genitourinary symptoms</w:t>
            </w:r>
          </w:p>
        </w:tc>
      </w:tr>
      <w:tr>
        <w:trPr/>
        <w:tc>
          <w:tcPr>
            <w:tcW w:w="2097" w:type="dxa"/>
            <w:tcBorders/>
            <w:vAlign w:val="center"/>
          </w:tcPr>
          <w:p>
            <w:pPr>
              <w:pStyle w:val="BodyText"/>
              <w:spacing w:lineRule="auto" w:line="240" w:before="0" w:after="0"/>
              <w:jc w:val="center"/>
              <w:rPr/>
            </w:pPr>
            <w:r>
              <w:rPr>
                <w:b/>
                <w:bCs w:val="false"/>
                <w:iCs w:val="false"/>
                <w:sz w:val="20"/>
                <w:szCs w:val="24"/>
              </w:rPr>
              <w:t>Incontinence</w:t>
            </w:r>
          </w:p>
        </w:tc>
        <w:tc>
          <w:tcPr>
            <w:tcW w:w="543" w:type="dxa"/>
            <w:tcBorders/>
            <w:vAlign w:val="center"/>
          </w:tcPr>
          <w:p>
            <w:pPr>
              <w:pStyle w:val="BodyText"/>
              <w:spacing w:lineRule="auto" w:line="240" w:before="0" w:after="0"/>
              <w:jc w:val="center"/>
              <w:rPr/>
            </w:pPr>
            <w:r>
              <w:rPr>
                <w:bCs w:val="false"/>
                <w:iCs w:val="false"/>
                <w:sz w:val="20"/>
                <w:szCs w:val="24"/>
              </w:rPr>
              <w:t>2</w:t>
            </w:r>
          </w:p>
        </w:tc>
        <w:tc>
          <w:tcPr>
            <w:tcW w:w="1114" w:type="dxa"/>
            <w:tcBorders/>
            <w:vAlign w:val="center"/>
          </w:tcPr>
          <w:p>
            <w:pPr>
              <w:pStyle w:val="BodyText"/>
              <w:spacing w:lineRule="auto" w:line="240" w:before="0" w:after="0"/>
              <w:jc w:val="center"/>
              <w:rPr>
                <w:b w:val="false"/>
                <w:bCs w:val="false"/>
              </w:rPr>
            </w:pPr>
            <w:r>
              <w:rPr>
                <w:b w:val="false"/>
                <w:bCs w:val="false"/>
                <w:iCs w:val="false"/>
                <w:sz w:val="20"/>
                <w:szCs w:val="24"/>
              </w:rPr>
              <w:t>0.011 p=0.062</w:t>
            </w:r>
          </w:p>
        </w:tc>
        <w:tc>
          <w:tcPr>
            <w:tcW w:w="1118" w:type="dxa"/>
            <w:tcBorders/>
            <w:vAlign w:val="center"/>
          </w:tcPr>
          <w:p>
            <w:pPr>
              <w:pStyle w:val="BodyText"/>
              <w:spacing w:lineRule="auto" w:line="240" w:before="0" w:after="0"/>
              <w:jc w:val="center"/>
              <w:rPr/>
            </w:pPr>
            <w:r>
              <w:rPr>
                <w:bCs w:val="false"/>
                <w:iCs w:val="false"/>
                <w:sz w:val="20"/>
                <w:szCs w:val="24"/>
              </w:rPr>
              <w:t>0.01 p=0.391</w:t>
            </w:r>
          </w:p>
        </w:tc>
        <w:tc>
          <w:tcPr>
            <w:tcW w:w="1116" w:type="dxa"/>
            <w:tcBorders/>
            <w:vAlign w:val="center"/>
          </w:tcPr>
          <w:p>
            <w:pPr>
              <w:pStyle w:val="BodyText"/>
              <w:spacing w:lineRule="auto" w:line="240" w:before="0" w:after="0"/>
              <w:jc w:val="center"/>
              <w:rPr/>
            </w:pPr>
            <w:r>
              <w:rPr>
                <w:bCs w:val="false"/>
                <w:iCs w:val="false"/>
                <w:sz w:val="20"/>
                <w:szCs w:val="24"/>
              </w:rPr>
              <w:t>0.008 p=0.825</w:t>
            </w:r>
          </w:p>
        </w:tc>
        <w:tc>
          <w:tcPr>
            <w:tcW w:w="1113" w:type="dxa"/>
            <w:tcBorders/>
            <w:vAlign w:val="center"/>
          </w:tcPr>
          <w:p>
            <w:pPr>
              <w:pStyle w:val="BodyText"/>
              <w:spacing w:lineRule="auto" w:line="240" w:before="0" w:after="0"/>
              <w:jc w:val="center"/>
              <w:rPr/>
            </w:pPr>
            <w:r>
              <w:rPr>
                <w:bCs w:val="false"/>
                <w:iCs w:val="false"/>
                <w:sz w:val="20"/>
                <w:szCs w:val="24"/>
              </w:rPr>
              <w:t>0.007 p=0.343</w:t>
            </w:r>
          </w:p>
        </w:tc>
        <w:tc>
          <w:tcPr>
            <w:tcW w:w="1119" w:type="dxa"/>
            <w:tcBorders/>
            <w:vAlign w:val="center"/>
          </w:tcPr>
          <w:p>
            <w:pPr>
              <w:pStyle w:val="BodyText"/>
              <w:spacing w:lineRule="auto" w:line="240" w:before="0" w:after="0"/>
              <w:jc w:val="center"/>
              <w:rPr/>
            </w:pPr>
            <w:r>
              <w:rPr>
                <w:bCs w:val="false"/>
                <w:iCs w:val="false"/>
                <w:sz w:val="20"/>
                <w:szCs w:val="24"/>
              </w:rPr>
              <w:t>0.007 p=0.699</w:t>
            </w:r>
          </w:p>
        </w:tc>
        <w:tc>
          <w:tcPr>
            <w:tcW w:w="1116" w:type="dxa"/>
            <w:tcBorders/>
            <w:vAlign w:val="center"/>
          </w:tcPr>
          <w:p>
            <w:pPr>
              <w:pStyle w:val="BodyText"/>
              <w:spacing w:lineRule="auto" w:line="240" w:before="0" w:after="0"/>
              <w:jc w:val="center"/>
              <w:rPr/>
            </w:pPr>
            <w:r>
              <w:rPr>
                <w:bCs w:val="false"/>
                <w:iCs w:val="false"/>
                <w:sz w:val="20"/>
                <w:szCs w:val="24"/>
              </w:rPr>
              <w:t>0.014 p=0.26</w:t>
            </w:r>
          </w:p>
        </w:tc>
      </w:tr>
      <w:tr>
        <w:trPr/>
        <w:tc>
          <w:tcPr>
            <w:tcW w:w="9336" w:type="dxa"/>
            <w:gridSpan w:val="8"/>
            <w:tcBorders/>
            <w:shd w:fill="EEEEEE" w:val="clear"/>
            <w:vAlign w:val="center"/>
          </w:tcPr>
          <w:p>
            <w:pPr>
              <w:pStyle w:val="BodyText"/>
              <w:spacing w:lineRule="auto" w:line="240" w:before="0" w:after="0"/>
              <w:jc w:val="center"/>
              <w:rPr/>
            </w:pPr>
            <w:r>
              <w:rPr>
                <w:b/>
                <w:bCs w:val="false"/>
                <w:iCs w:val="false"/>
                <w:sz w:val="20"/>
                <w:szCs w:val="24"/>
              </w:rPr>
              <w:t>Skin and peripheral sensory symptoms</w:t>
            </w:r>
          </w:p>
        </w:tc>
      </w:tr>
      <w:tr>
        <w:trPr/>
        <w:tc>
          <w:tcPr>
            <w:tcW w:w="2097" w:type="dxa"/>
            <w:tcBorders/>
            <w:vAlign w:val="center"/>
          </w:tcPr>
          <w:p>
            <w:pPr>
              <w:pStyle w:val="BodyText"/>
              <w:spacing w:lineRule="auto" w:line="240" w:before="0" w:after="0"/>
              <w:jc w:val="center"/>
              <w:rPr/>
            </w:pPr>
            <w:r>
              <w:rPr>
                <w:b/>
                <w:bCs w:val="false"/>
                <w:iCs w:val="false"/>
                <w:sz w:val="20"/>
                <w:szCs w:val="24"/>
              </w:rPr>
              <w:t>Senstive or irritated skin</w:t>
            </w:r>
          </w:p>
        </w:tc>
        <w:tc>
          <w:tcPr>
            <w:tcW w:w="543" w:type="dxa"/>
            <w:tcBorders/>
            <w:vAlign w:val="center"/>
          </w:tcPr>
          <w:p>
            <w:pPr>
              <w:pStyle w:val="BodyText"/>
              <w:spacing w:lineRule="auto" w:line="240" w:before="0" w:after="0"/>
              <w:jc w:val="center"/>
              <w:rPr/>
            </w:pPr>
            <w:r>
              <w:rPr>
                <w:bCs w:val="false"/>
                <w:iCs w:val="false"/>
                <w:sz w:val="20"/>
                <w:szCs w:val="24"/>
              </w:rPr>
              <w:t>11</w:t>
            </w:r>
          </w:p>
        </w:tc>
        <w:tc>
          <w:tcPr>
            <w:tcW w:w="1114" w:type="dxa"/>
            <w:tcBorders/>
            <w:vAlign w:val="center"/>
          </w:tcPr>
          <w:p>
            <w:pPr>
              <w:pStyle w:val="BodyText"/>
              <w:spacing w:lineRule="auto" w:line="240" w:before="0" w:after="0"/>
              <w:jc w:val="center"/>
              <w:rPr>
                <w:b w:val="false"/>
                <w:bCs w:val="false"/>
              </w:rPr>
            </w:pPr>
            <w:r>
              <w:rPr>
                <w:b w:val="false"/>
                <w:bCs w:val="false"/>
                <w:iCs w:val="false"/>
                <w:sz w:val="20"/>
                <w:szCs w:val="24"/>
              </w:rPr>
              <w:t>0.011 p=0.086</w:t>
            </w:r>
          </w:p>
        </w:tc>
        <w:tc>
          <w:tcPr>
            <w:tcW w:w="1118" w:type="dxa"/>
            <w:tcBorders/>
            <w:vAlign w:val="center"/>
          </w:tcPr>
          <w:p>
            <w:pPr>
              <w:pStyle w:val="BodyText"/>
              <w:spacing w:lineRule="auto" w:line="240" w:before="0" w:after="0"/>
              <w:jc w:val="center"/>
              <w:rPr/>
            </w:pPr>
            <w:r>
              <w:rPr>
                <w:bCs w:val="false"/>
                <w:iCs w:val="false"/>
                <w:sz w:val="20"/>
                <w:szCs w:val="24"/>
              </w:rPr>
              <w:t>0.004 p=0.609</w:t>
            </w:r>
          </w:p>
        </w:tc>
        <w:tc>
          <w:tcPr>
            <w:tcW w:w="1116" w:type="dxa"/>
            <w:tcBorders/>
            <w:vAlign w:val="center"/>
          </w:tcPr>
          <w:p>
            <w:pPr>
              <w:pStyle w:val="BodyText"/>
              <w:spacing w:lineRule="auto" w:line="240" w:before="0" w:after="0"/>
              <w:jc w:val="center"/>
              <w:rPr/>
            </w:pPr>
            <w:r>
              <w:rPr>
                <w:bCs w:val="false"/>
                <w:iCs w:val="false"/>
                <w:sz w:val="20"/>
                <w:szCs w:val="24"/>
              </w:rPr>
              <w:t>0.007 p=0.825</w:t>
            </w:r>
          </w:p>
        </w:tc>
        <w:tc>
          <w:tcPr>
            <w:tcW w:w="1113" w:type="dxa"/>
            <w:tcBorders/>
            <w:vAlign w:val="center"/>
          </w:tcPr>
          <w:p>
            <w:pPr>
              <w:pStyle w:val="BodyText"/>
              <w:spacing w:lineRule="auto" w:line="240" w:before="0" w:after="0"/>
              <w:jc w:val="center"/>
              <w:rPr/>
            </w:pPr>
            <w:r>
              <w:rPr>
                <w:b/>
                <w:bCs/>
                <w:iCs w:val="false"/>
                <w:sz w:val="20"/>
                <w:szCs w:val="24"/>
              </w:rPr>
              <w:t>0.016 p=0.032</w:t>
            </w:r>
          </w:p>
        </w:tc>
        <w:tc>
          <w:tcPr>
            <w:tcW w:w="1119" w:type="dxa"/>
            <w:tcBorders/>
            <w:vAlign w:val="center"/>
          </w:tcPr>
          <w:p>
            <w:pPr>
              <w:pStyle w:val="BodyText"/>
              <w:spacing w:lineRule="auto" w:line="240" w:before="0" w:after="0"/>
              <w:jc w:val="center"/>
              <w:rPr/>
            </w:pPr>
            <w:r>
              <w:rPr>
                <w:bCs w:val="false"/>
                <w:iCs w:val="false"/>
                <w:sz w:val="20"/>
                <w:szCs w:val="24"/>
              </w:rPr>
              <w:t>0.017 p=0.187</w:t>
            </w:r>
          </w:p>
        </w:tc>
        <w:tc>
          <w:tcPr>
            <w:tcW w:w="1116" w:type="dxa"/>
            <w:tcBorders/>
            <w:vAlign w:val="center"/>
          </w:tcPr>
          <w:p>
            <w:pPr>
              <w:pStyle w:val="BodyText"/>
              <w:spacing w:lineRule="auto" w:line="240" w:before="0" w:after="0"/>
              <w:jc w:val="center"/>
              <w:rPr/>
            </w:pPr>
            <w:r>
              <w:rPr>
                <w:b/>
                <w:bCs/>
                <w:iCs w:val="false"/>
                <w:sz w:val="20"/>
                <w:szCs w:val="24"/>
              </w:rPr>
              <w:t>0.04 p=0.024</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Itching</w:t>
            </w:r>
          </w:p>
        </w:tc>
        <w:tc>
          <w:tcPr>
            <w:tcW w:w="543" w:type="dxa"/>
            <w:tcBorders/>
            <w:shd w:fill="EEEEEE" w:val="clear"/>
            <w:vAlign w:val="center"/>
          </w:tcPr>
          <w:p>
            <w:pPr>
              <w:pStyle w:val="BodyText"/>
              <w:spacing w:lineRule="auto" w:line="240" w:before="0" w:after="0"/>
              <w:jc w:val="center"/>
              <w:rPr/>
            </w:pPr>
            <w:r>
              <w:rPr>
                <w:bCs w:val="false"/>
                <w:iCs w:val="false"/>
                <w:sz w:val="20"/>
                <w:szCs w:val="24"/>
              </w:rPr>
              <w:t>9</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0.009 p=0.175</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0.004 p=0.609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0.015 p=0.698</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0.009 p=0.277</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0.006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0.011 p=0.36</w:t>
            </w:r>
          </w:p>
        </w:tc>
      </w:tr>
      <w:tr>
        <w:trPr/>
        <w:tc>
          <w:tcPr>
            <w:tcW w:w="9336" w:type="dxa"/>
            <w:gridSpan w:val="8"/>
            <w:tcBorders/>
            <w:vAlign w:val="center"/>
          </w:tcPr>
          <w:p>
            <w:pPr>
              <w:pStyle w:val="BodyText"/>
              <w:spacing w:lineRule="auto" w:line="240" w:before="0" w:after="0"/>
              <w:jc w:val="center"/>
              <w:rPr/>
            </w:pPr>
            <w:r>
              <w:rPr>
                <w:b/>
                <w:bCs w:val="false"/>
                <w:iCs w:val="false"/>
                <w:sz w:val="20"/>
                <w:szCs w:val="24"/>
              </w:rPr>
              <w:t>Psychological and affective symtoms</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Less initiative</w:t>
            </w:r>
          </w:p>
        </w:tc>
        <w:tc>
          <w:tcPr>
            <w:tcW w:w="543" w:type="dxa"/>
            <w:tcBorders/>
            <w:shd w:fill="EEEEEE" w:val="clear"/>
            <w:vAlign w:val="center"/>
          </w:tcPr>
          <w:p>
            <w:pPr>
              <w:pStyle w:val="BodyText"/>
              <w:spacing w:lineRule="auto" w:line="240" w:before="0" w:after="0"/>
              <w:jc w:val="center"/>
              <w:rPr/>
            </w:pPr>
            <w:r>
              <w:rPr>
                <w:bCs w:val="false"/>
                <w:iCs w:val="false"/>
                <w:sz w:val="20"/>
                <w:szCs w:val="24"/>
              </w:rPr>
              <w:t>5</w:t>
            </w:r>
          </w:p>
        </w:tc>
        <w:tc>
          <w:tcPr>
            <w:tcW w:w="1114"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0.012 p=0.062</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0.009 p=0.439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0.004 p=0.825</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0.006 p=0.536</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0.005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0.004 p=0.673</w:t>
            </w:r>
          </w:p>
        </w:tc>
      </w:tr>
      <w:tr>
        <w:trPr/>
        <w:tc>
          <w:tcPr>
            <w:tcW w:w="2097" w:type="dxa"/>
            <w:tcBorders/>
            <w:vAlign w:val="center"/>
          </w:tcPr>
          <w:p>
            <w:pPr>
              <w:pStyle w:val="BodyText"/>
              <w:spacing w:lineRule="auto" w:line="240" w:before="0" w:after="0"/>
              <w:jc w:val="center"/>
              <w:rPr/>
            </w:pPr>
            <w:r>
              <w:rPr>
                <w:b/>
                <w:bCs w:val="false"/>
                <w:iCs w:val="false"/>
                <w:sz w:val="20"/>
                <w:szCs w:val="24"/>
              </w:rPr>
              <w:t>Sadness</w:t>
            </w:r>
          </w:p>
        </w:tc>
        <w:tc>
          <w:tcPr>
            <w:tcW w:w="543" w:type="dxa"/>
            <w:tcBorders/>
            <w:vAlign w:val="center"/>
          </w:tcPr>
          <w:p>
            <w:pPr>
              <w:pStyle w:val="BodyText"/>
              <w:spacing w:lineRule="auto" w:line="240" w:before="0" w:after="0"/>
              <w:jc w:val="center"/>
              <w:rPr/>
            </w:pPr>
            <w:r>
              <w:rPr>
                <w:bCs w:val="false"/>
                <w:iCs w:val="false"/>
                <w:sz w:val="20"/>
                <w:szCs w:val="24"/>
              </w:rPr>
              <w:t>2</w:t>
            </w:r>
          </w:p>
        </w:tc>
        <w:tc>
          <w:tcPr>
            <w:tcW w:w="1114" w:type="dxa"/>
            <w:tcBorders/>
            <w:vAlign w:val="center"/>
          </w:tcPr>
          <w:p>
            <w:pPr>
              <w:pStyle w:val="BodyText"/>
              <w:spacing w:lineRule="auto" w:line="240" w:before="0" w:after="0"/>
              <w:jc w:val="center"/>
              <w:rPr/>
            </w:pPr>
            <w:r>
              <w:rPr>
                <w:bCs w:val="false"/>
                <w:iCs w:val="false"/>
                <w:sz w:val="20"/>
                <w:szCs w:val="24"/>
              </w:rPr>
              <w:t>0.006 p=0.521</w:t>
            </w:r>
          </w:p>
        </w:tc>
        <w:tc>
          <w:tcPr>
            <w:tcW w:w="1118" w:type="dxa"/>
            <w:tcBorders/>
            <w:vAlign w:val="center"/>
          </w:tcPr>
          <w:p>
            <w:pPr>
              <w:pStyle w:val="BodyText"/>
              <w:spacing w:lineRule="auto" w:line="240" w:before="0" w:after="0"/>
              <w:jc w:val="center"/>
              <w:rPr/>
            </w:pPr>
            <w:r>
              <w:rPr>
                <w:bCs w:val="false"/>
                <w:iCs w:val="false"/>
                <w:sz w:val="20"/>
                <w:szCs w:val="24"/>
              </w:rPr>
              <w:t>0.009 p=0.43</w:t>
            </w:r>
          </w:p>
        </w:tc>
        <w:tc>
          <w:tcPr>
            <w:tcW w:w="1116" w:type="dxa"/>
            <w:tcBorders/>
            <w:vAlign w:val="center"/>
          </w:tcPr>
          <w:p>
            <w:pPr>
              <w:pStyle w:val="BodyText"/>
              <w:spacing w:lineRule="auto" w:line="240" w:before="0" w:after="0"/>
              <w:jc w:val="center"/>
              <w:rPr/>
            </w:pPr>
            <w:r>
              <w:rPr>
                <w:bCs w:val="false"/>
                <w:iCs w:val="false"/>
                <w:sz w:val="20"/>
                <w:szCs w:val="24"/>
              </w:rPr>
              <w:t>0.007 p=0.825</w:t>
            </w:r>
          </w:p>
        </w:tc>
        <w:tc>
          <w:tcPr>
            <w:tcW w:w="1113" w:type="dxa"/>
            <w:tcBorders/>
            <w:vAlign w:val="center"/>
          </w:tcPr>
          <w:p>
            <w:pPr>
              <w:pStyle w:val="BodyText"/>
              <w:spacing w:lineRule="auto" w:line="240" w:before="0" w:after="0"/>
              <w:jc w:val="center"/>
              <w:rPr/>
            </w:pPr>
            <w:r>
              <w:rPr>
                <w:bCs w:val="false"/>
                <w:iCs w:val="false"/>
                <w:sz w:val="20"/>
                <w:szCs w:val="24"/>
              </w:rPr>
              <w:t>0.006 p=0.466</w:t>
            </w:r>
          </w:p>
        </w:tc>
        <w:tc>
          <w:tcPr>
            <w:tcW w:w="1119" w:type="dxa"/>
            <w:tcBorders/>
            <w:vAlign w:val="center"/>
          </w:tcPr>
          <w:p>
            <w:pPr>
              <w:pStyle w:val="BodyText"/>
              <w:spacing w:lineRule="auto" w:line="240" w:before="0" w:after="0"/>
              <w:jc w:val="center"/>
              <w:rPr/>
            </w:pPr>
            <w:r>
              <w:rPr>
                <w:bCs w:val="false"/>
                <w:iCs w:val="false"/>
                <w:sz w:val="20"/>
                <w:szCs w:val="24"/>
              </w:rPr>
              <w:t>0.004 p=0.812</w:t>
            </w:r>
          </w:p>
        </w:tc>
        <w:tc>
          <w:tcPr>
            <w:tcW w:w="1116" w:type="dxa"/>
            <w:tcBorders/>
            <w:vAlign w:val="center"/>
          </w:tcPr>
          <w:p>
            <w:pPr>
              <w:pStyle w:val="BodyText"/>
              <w:spacing w:lineRule="auto" w:line="240" w:before="0" w:after="0"/>
              <w:jc w:val="center"/>
              <w:rPr/>
            </w:pPr>
            <w:r>
              <w:rPr>
                <w:bCs w:val="false"/>
                <w:iCs w:val="false"/>
                <w:sz w:val="20"/>
                <w:szCs w:val="24"/>
              </w:rPr>
              <w:t>0.007 p=0.466</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Anxious</w:t>
            </w:r>
          </w:p>
        </w:tc>
        <w:tc>
          <w:tcPr>
            <w:tcW w:w="543" w:type="dxa"/>
            <w:tcBorders/>
            <w:shd w:fill="EEEEEE" w:val="clear"/>
            <w:vAlign w:val="center"/>
          </w:tcPr>
          <w:p>
            <w:pPr>
              <w:pStyle w:val="BodyText"/>
              <w:spacing w:lineRule="auto" w:line="240" w:before="0" w:after="0"/>
              <w:jc w:val="center"/>
              <w:rPr/>
            </w:pPr>
            <w:r>
              <w:rPr>
                <w:bCs w:val="false"/>
                <w:iCs w:val="false"/>
                <w:sz w:val="20"/>
                <w:szCs w:val="24"/>
              </w:rPr>
              <w:t>8</w:t>
            </w:r>
          </w:p>
        </w:tc>
        <w:tc>
          <w:tcPr>
            <w:tcW w:w="1114" w:type="dxa"/>
            <w:tcBorders/>
            <w:shd w:fill="EEEEEE" w:val="clear"/>
            <w:vAlign w:val="center"/>
          </w:tcPr>
          <w:p>
            <w:pPr>
              <w:pStyle w:val="BodyText"/>
              <w:spacing w:lineRule="auto" w:line="240" w:before="0" w:after="0"/>
              <w:jc w:val="center"/>
              <w:rPr/>
            </w:pPr>
            <w:r>
              <w:rPr>
                <w:b/>
                <w:bCs/>
                <w:iCs w:val="false"/>
                <w:sz w:val="20"/>
                <w:szCs w:val="24"/>
              </w:rPr>
              <w:t>0.017 p=0.016</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0.023 p=0.237</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0.019 p=0.698</w:t>
            </w:r>
          </w:p>
        </w:tc>
        <w:tc>
          <w:tcPr>
            <w:tcW w:w="1113" w:type="dxa"/>
            <w:tcBorders/>
            <w:shd w:fill="EEEEEE" w:val="clear"/>
            <w:vAlign w:val="center"/>
          </w:tcPr>
          <w:p>
            <w:pPr>
              <w:pStyle w:val="BodyText"/>
              <w:spacing w:lineRule="auto" w:line="240" w:before="0" w:after="0"/>
              <w:jc w:val="center"/>
              <w:rPr>
                <w:b w:val="false"/>
                <w:bCs w:val="false"/>
              </w:rPr>
            </w:pPr>
            <w:r>
              <w:rPr>
                <w:b w:val="false"/>
                <w:bCs w:val="false"/>
                <w:iCs w:val="false"/>
                <w:sz w:val="20"/>
                <w:szCs w:val="24"/>
              </w:rPr>
              <w:t>0.012 p=0.069</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0.005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0.007 p=0.509</w:t>
            </w:r>
          </w:p>
        </w:tc>
      </w:tr>
      <w:tr>
        <w:trPr/>
        <w:tc>
          <w:tcPr>
            <w:tcW w:w="2097" w:type="dxa"/>
            <w:tcBorders/>
            <w:vAlign w:val="center"/>
          </w:tcPr>
          <w:p>
            <w:pPr>
              <w:pStyle w:val="BodyText"/>
              <w:spacing w:lineRule="auto" w:line="240" w:before="0" w:after="0"/>
              <w:jc w:val="center"/>
              <w:rPr/>
            </w:pPr>
            <w:r>
              <w:rPr>
                <w:b/>
                <w:bCs w:val="false"/>
                <w:iCs w:val="false"/>
                <w:sz w:val="20"/>
                <w:szCs w:val="24"/>
              </w:rPr>
              <w:t>Easily irritated</w:t>
            </w:r>
          </w:p>
        </w:tc>
        <w:tc>
          <w:tcPr>
            <w:tcW w:w="543" w:type="dxa"/>
            <w:tcBorders/>
            <w:vAlign w:val="center"/>
          </w:tcPr>
          <w:p>
            <w:pPr>
              <w:pStyle w:val="BodyText"/>
              <w:spacing w:lineRule="auto" w:line="240" w:before="0" w:after="0"/>
              <w:jc w:val="center"/>
              <w:rPr/>
            </w:pPr>
            <w:r>
              <w:rPr>
                <w:bCs w:val="false"/>
                <w:iCs w:val="false"/>
                <w:sz w:val="20"/>
                <w:szCs w:val="24"/>
              </w:rPr>
              <w:t>3</w:t>
            </w:r>
          </w:p>
        </w:tc>
        <w:tc>
          <w:tcPr>
            <w:tcW w:w="1114" w:type="dxa"/>
            <w:tcBorders/>
            <w:vAlign w:val="center"/>
          </w:tcPr>
          <w:p>
            <w:pPr>
              <w:pStyle w:val="BodyText"/>
              <w:spacing w:lineRule="auto" w:line="240" w:before="0" w:after="0"/>
              <w:jc w:val="center"/>
              <w:rPr/>
            </w:pPr>
            <w:r>
              <w:rPr>
                <w:bCs w:val="false"/>
                <w:iCs w:val="false"/>
                <w:sz w:val="20"/>
                <w:szCs w:val="24"/>
              </w:rPr>
              <w:t>0.008 p=0.281</w:t>
            </w:r>
          </w:p>
        </w:tc>
        <w:tc>
          <w:tcPr>
            <w:tcW w:w="1118" w:type="dxa"/>
            <w:tcBorders/>
            <w:vAlign w:val="center"/>
          </w:tcPr>
          <w:p>
            <w:pPr>
              <w:pStyle w:val="BodyText"/>
              <w:spacing w:lineRule="auto" w:line="240" w:before="0" w:after="0"/>
              <w:jc w:val="center"/>
              <w:rPr/>
            </w:pPr>
            <w:r>
              <w:rPr>
                <w:bCs w:val="false"/>
                <w:iCs w:val="false"/>
                <w:sz w:val="20"/>
                <w:szCs w:val="24"/>
              </w:rPr>
              <w:t>0.007 p=0.541</w:t>
            </w:r>
          </w:p>
        </w:tc>
        <w:tc>
          <w:tcPr>
            <w:tcW w:w="1116" w:type="dxa"/>
            <w:tcBorders/>
            <w:vAlign w:val="center"/>
          </w:tcPr>
          <w:p>
            <w:pPr>
              <w:pStyle w:val="BodyText"/>
              <w:spacing w:lineRule="auto" w:line="240" w:before="0" w:after="0"/>
              <w:jc w:val="center"/>
              <w:rPr/>
            </w:pPr>
            <w:r>
              <w:rPr>
                <w:bCs w:val="false"/>
                <w:iCs w:val="false"/>
                <w:sz w:val="20"/>
                <w:szCs w:val="24"/>
              </w:rPr>
              <w:t>0.002 p=0.884</w:t>
            </w:r>
          </w:p>
        </w:tc>
        <w:tc>
          <w:tcPr>
            <w:tcW w:w="1113" w:type="dxa"/>
            <w:tcBorders/>
            <w:vAlign w:val="center"/>
          </w:tcPr>
          <w:p>
            <w:pPr>
              <w:pStyle w:val="BodyText"/>
              <w:spacing w:lineRule="auto" w:line="240" w:before="0" w:after="0"/>
              <w:jc w:val="center"/>
              <w:rPr/>
            </w:pPr>
            <w:r>
              <w:rPr>
                <w:bCs w:val="false"/>
                <w:iCs w:val="false"/>
                <w:sz w:val="20"/>
                <w:szCs w:val="24"/>
              </w:rPr>
              <w:t>0.008 p=0.339</w:t>
            </w:r>
          </w:p>
        </w:tc>
        <w:tc>
          <w:tcPr>
            <w:tcW w:w="1119" w:type="dxa"/>
            <w:tcBorders/>
            <w:vAlign w:val="center"/>
          </w:tcPr>
          <w:p>
            <w:pPr>
              <w:pStyle w:val="BodyText"/>
              <w:spacing w:lineRule="auto" w:line="240" w:before="0" w:after="0"/>
              <w:jc w:val="center"/>
              <w:rPr/>
            </w:pPr>
            <w:r>
              <w:rPr>
                <w:bCs w:val="false"/>
                <w:iCs w:val="false"/>
                <w:sz w:val="20"/>
                <w:szCs w:val="24"/>
              </w:rPr>
              <w:t>0.008 p=0.699</w:t>
            </w:r>
          </w:p>
        </w:tc>
        <w:tc>
          <w:tcPr>
            <w:tcW w:w="1116" w:type="dxa"/>
            <w:tcBorders/>
            <w:vAlign w:val="center"/>
          </w:tcPr>
          <w:p>
            <w:pPr>
              <w:pStyle w:val="BodyText"/>
              <w:spacing w:lineRule="auto" w:line="240" w:before="0" w:after="0"/>
              <w:jc w:val="center"/>
              <w:rPr/>
            </w:pPr>
            <w:r>
              <w:rPr>
                <w:bCs w:val="false"/>
                <w:iCs w:val="false"/>
                <w:sz w:val="20"/>
                <w:szCs w:val="24"/>
              </w:rPr>
              <w:t>0.003 p=0.691</w:t>
            </w:r>
          </w:p>
        </w:tc>
      </w:tr>
      <w:tr>
        <w:trPr/>
        <w:tc>
          <w:tcPr>
            <w:tcW w:w="2097" w:type="dxa"/>
            <w:tcBorders/>
            <w:shd w:fill="EEEEEE" w:val="clear"/>
            <w:vAlign w:val="center"/>
          </w:tcPr>
          <w:p>
            <w:pPr>
              <w:pStyle w:val="BodyText"/>
              <w:spacing w:lineRule="auto" w:line="240" w:before="0" w:after="0"/>
              <w:jc w:val="center"/>
              <w:rPr/>
            </w:pPr>
            <w:r>
              <w:rPr>
                <w:b/>
                <w:bCs w:val="false"/>
                <w:iCs w:val="false"/>
                <w:sz w:val="20"/>
                <w:szCs w:val="24"/>
              </w:rPr>
              <w:t>Anger or hostility</w:t>
            </w:r>
          </w:p>
        </w:tc>
        <w:tc>
          <w:tcPr>
            <w:tcW w:w="543" w:type="dxa"/>
            <w:tcBorders/>
            <w:shd w:fill="EEEEEE" w:val="clear"/>
            <w:vAlign w:val="center"/>
          </w:tcPr>
          <w:p>
            <w:pPr>
              <w:pStyle w:val="BodyText"/>
              <w:spacing w:lineRule="auto" w:line="240" w:before="0" w:after="0"/>
              <w:jc w:val="center"/>
              <w:rPr/>
            </w:pPr>
            <w:r>
              <w:rPr>
                <w:bCs w:val="false"/>
                <w:iCs w:val="false"/>
                <w:sz w:val="20"/>
                <w:szCs w:val="24"/>
              </w:rPr>
              <w:t>1</w:t>
            </w:r>
          </w:p>
        </w:tc>
        <w:tc>
          <w:tcPr>
            <w:tcW w:w="1114" w:type="dxa"/>
            <w:tcBorders/>
            <w:shd w:fill="EEEEEE" w:val="clear"/>
            <w:vAlign w:val="center"/>
          </w:tcPr>
          <w:p>
            <w:pPr>
              <w:pStyle w:val="BodyText"/>
              <w:spacing w:lineRule="auto" w:line="240" w:before="0" w:after="0"/>
              <w:jc w:val="center"/>
              <w:rPr/>
            </w:pPr>
            <w:r>
              <w:rPr>
                <w:bCs w:val="false"/>
                <w:iCs w:val="false"/>
                <w:sz w:val="20"/>
                <w:szCs w:val="24"/>
              </w:rPr>
              <w:t>0.005 p=0.957</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0.006 p=0.566</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0.003 p=0.837</w:t>
            </w:r>
          </w:p>
        </w:tc>
        <w:tc>
          <w:tcPr>
            <w:tcW w:w="1113" w:type="dxa"/>
            <w:tcBorders/>
            <w:shd w:fill="EEEEEE" w:val="clear"/>
            <w:vAlign w:val="center"/>
          </w:tcPr>
          <w:p>
            <w:pPr>
              <w:pStyle w:val="BodyText"/>
              <w:spacing w:lineRule="auto" w:line="240" w:before="0" w:after="0"/>
              <w:jc w:val="center"/>
              <w:rPr/>
            </w:pPr>
            <w:r>
              <w:rPr>
                <w:bCs w:val="false"/>
                <w:iCs w:val="false"/>
                <w:sz w:val="20"/>
                <w:szCs w:val="24"/>
              </w:rPr>
              <w:t>0.007 p=0.354</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0.005 p=0.699</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0.002 p=0.691</w:t>
            </w:r>
          </w:p>
        </w:tc>
      </w:tr>
      <w:tr>
        <w:trPr/>
        <w:tc>
          <w:tcPr>
            <w:tcW w:w="9336" w:type="dxa"/>
            <w:gridSpan w:val="8"/>
            <w:tcBorders/>
            <w:vAlign w:val="center"/>
          </w:tcPr>
          <w:p>
            <w:pPr>
              <w:pStyle w:val="BodyText"/>
              <w:spacing w:lineRule="auto" w:line="240" w:before="0" w:after="0"/>
              <w:jc w:val="center"/>
              <w:rPr/>
            </w:pPr>
            <w:r>
              <w:rPr>
                <w:b/>
                <w:bCs w:val="false"/>
                <w:iCs w:val="false"/>
                <w:sz w:val="20"/>
                <w:szCs w:val="24"/>
              </w:rPr>
              <w:t>Other/non-specific</w:t>
            </w:r>
          </w:p>
        </w:tc>
      </w:tr>
      <w:tr>
        <w:trPr>
          <w:trHeight w:val="532" w:hRule="atLeast"/>
        </w:trPr>
        <w:tc>
          <w:tcPr>
            <w:tcW w:w="2097" w:type="dxa"/>
            <w:tcBorders/>
            <w:shd w:fill="EEEEEE" w:val="clear"/>
            <w:vAlign w:val="center"/>
          </w:tcPr>
          <w:p>
            <w:pPr>
              <w:pStyle w:val="BodyText"/>
              <w:spacing w:lineRule="auto" w:line="240" w:before="0" w:after="0"/>
              <w:jc w:val="center"/>
              <w:rPr/>
            </w:pPr>
            <w:r>
              <w:rPr>
                <w:b/>
                <w:bCs w:val="false"/>
                <w:iCs w:val="false"/>
                <w:sz w:val="20"/>
                <w:szCs w:val="24"/>
              </w:rPr>
              <w:t>Other</w:t>
            </w:r>
          </w:p>
        </w:tc>
        <w:tc>
          <w:tcPr>
            <w:tcW w:w="543" w:type="dxa"/>
            <w:tcBorders/>
            <w:shd w:fill="EEEEEE" w:val="clear"/>
            <w:vAlign w:val="center"/>
          </w:tcPr>
          <w:p>
            <w:pPr>
              <w:pStyle w:val="BodyText"/>
              <w:spacing w:lineRule="auto" w:line="240" w:before="0" w:after="0"/>
              <w:jc w:val="center"/>
              <w:rPr/>
            </w:pPr>
            <w:r>
              <w:rPr>
                <w:bCs w:val="false"/>
                <w:iCs w:val="false"/>
                <w:sz w:val="20"/>
                <w:szCs w:val="24"/>
              </w:rPr>
              <w:t>7</w:t>
            </w:r>
          </w:p>
        </w:tc>
        <w:tc>
          <w:tcPr>
            <w:tcW w:w="1114" w:type="dxa"/>
            <w:tcBorders/>
            <w:shd w:fill="EEEEEE" w:val="clear"/>
            <w:vAlign w:val="center"/>
          </w:tcPr>
          <w:p>
            <w:pPr>
              <w:pStyle w:val="BodyText"/>
              <w:spacing w:lineRule="auto" w:line="240" w:before="0" w:after="0"/>
              <w:jc w:val="center"/>
              <w:rPr/>
            </w:pPr>
            <w:r>
              <w:rPr>
                <w:b/>
                <w:bCs/>
                <w:iCs w:val="false"/>
                <w:sz w:val="20"/>
                <w:szCs w:val="24"/>
              </w:rPr>
              <w:t>0.015 p=0.021</w:t>
            </w:r>
          </w:p>
        </w:tc>
        <w:tc>
          <w:tcPr>
            <w:tcW w:w="1118" w:type="dxa"/>
            <w:tcBorders/>
            <w:shd w:fill="EEEEEE" w:val="clear"/>
            <w:vAlign w:val="center"/>
          </w:tcPr>
          <w:p>
            <w:pPr>
              <w:pStyle w:val="BodyText"/>
              <w:spacing w:lineRule="auto" w:line="240" w:before="0" w:after="0"/>
              <w:jc w:val="center"/>
              <w:rPr/>
            </w:pPr>
            <w:r>
              <w:rPr>
                <w:bCs w:val="false"/>
                <w:iCs w:val="false"/>
                <w:sz w:val="20"/>
                <w:szCs w:val="24"/>
              </w:rPr>
              <w:t>0.006 p=0.541</w:t>
            </w:r>
          </w:p>
        </w:tc>
        <w:tc>
          <w:tcPr>
            <w:tcW w:w="1116" w:type="dxa"/>
            <w:tcBorders/>
            <w:shd w:fill="EEEEEE" w:val="clear"/>
            <w:vAlign w:val="center"/>
          </w:tcPr>
          <w:p>
            <w:pPr>
              <w:pStyle w:val="BodyText"/>
              <w:spacing w:lineRule="auto" w:line="240" w:before="0" w:after="0"/>
              <w:jc w:val="center"/>
              <w:rPr/>
            </w:pPr>
            <w:r>
              <w:rPr>
                <w:bCs w:val="false"/>
                <w:iCs w:val="false"/>
                <w:sz w:val="20"/>
                <w:szCs w:val="24"/>
              </w:rPr>
              <w:t>0.03 p=0.48</w:t>
            </w:r>
          </w:p>
        </w:tc>
        <w:tc>
          <w:tcPr>
            <w:tcW w:w="1113" w:type="dxa"/>
            <w:tcBorders/>
            <w:shd w:fill="EEEEEE" w:val="clear"/>
            <w:vAlign w:val="center"/>
          </w:tcPr>
          <w:p>
            <w:pPr>
              <w:pStyle w:val="BodyText"/>
              <w:spacing w:lineRule="auto" w:line="240" w:before="0" w:after="0"/>
              <w:jc w:val="center"/>
              <w:rPr>
                <w:b/>
                <w:bCs/>
              </w:rPr>
            </w:pPr>
            <w:r>
              <w:rPr>
                <w:b/>
                <w:bCs/>
                <w:iCs w:val="false"/>
                <w:sz w:val="20"/>
                <w:szCs w:val="24"/>
              </w:rPr>
              <w:t>0.015 p=0.032</w:t>
            </w:r>
          </w:p>
        </w:tc>
        <w:tc>
          <w:tcPr>
            <w:tcW w:w="1119" w:type="dxa"/>
            <w:tcBorders/>
            <w:shd w:fill="EEEEEE" w:val="clear"/>
            <w:vAlign w:val="center"/>
          </w:tcPr>
          <w:p>
            <w:pPr>
              <w:pStyle w:val="BodyText"/>
              <w:spacing w:lineRule="auto" w:line="240" w:before="0" w:after="0"/>
              <w:jc w:val="center"/>
              <w:rPr/>
            </w:pPr>
            <w:r>
              <w:rPr>
                <w:bCs w:val="false"/>
                <w:iCs w:val="false"/>
                <w:sz w:val="20"/>
                <w:szCs w:val="24"/>
              </w:rPr>
              <w:t>0.016 p=0.187</w:t>
            </w:r>
          </w:p>
        </w:tc>
        <w:tc>
          <w:tcPr>
            <w:tcW w:w="1116" w:type="dxa"/>
            <w:tcBorders/>
            <w:shd w:fill="EEEEEE" w:val="clear"/>
            <w:vAlign w:val="center"/>
          </w:tcPr>
          <w:p>
            <w:pPr>
              <w:pStyle w:val="BodyText"/>
              <w:spacing w:lineRule="auto" w:line="240" w:before="0" w:after="0"/>
              <w:jc w:val="center"/>
              <w:rPr/>
            </w:pPr>
            <w:r>
              <w:rPr>
                <w:b/>
                <w:bCs/>
                <w:iCs w:val="false"/>
                <w:sz w:val="20"/>
                <w:szCs w:val="24"/>
              </w:rPr>
              <w:t>0.047 p=0.024</w:t>
            </w:r>
          </w:p>
        </w:tc>
      </w:tr>
    </w:tbl>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rPr>
      </w:pPr>
      <w:r>
        <w:rPr>
          <w:rFonts w:cs="Arial" w:ascii="Liberation Sans" w:hAnsi="Liberation Sans"/>
          <w:b/>
          <w:bCs/>
        </w:rPr>
        <w:t>Table S</w:t>
      </w:r>
      <w:r>
        <w:rPr>
          <w:rFonts w:cs="Arial" w:ascii="Liberation Sans" w:hAnsi="Liberation Sans"/>
          <w:b/>
          <w:bCs/>
        </w:rPr>
        <w:t>3</w:t>
      </w:r>
      <w:r>
        <w:rPr>
          <w:rFonts w:cs="Arial" w:ascii="Liberation Sans" w:hAnsi="Liberation Sans"/>
        </w:rPr>
        <w:t xml:space="preserve">: Effect of day of HDBR on gut and oral microbiome α-diversity. </w:t>
      </w:r>
      <w:r>
        <w:rPr>
          <w:rFonts w:cs="Arial" w:ascii="Liberation Sans" w:hAnsi="Liberation Sans"/>
          <w:b w:val="false"/>
          <w:bCs w:val="false"/>
        </w:rPr>
        <w:t>Results are bolded where p &lt; 0.05</w:t>
      </w:r>
    </w:p>
    <w:tbl>
      <w:tblPr>
        <w:tblW w:w="9350" w:type="dxa"/>
        <w:jc w:val="left"/>
        <w:tblInd w:w="-108" w:type="dxa"/>
        <w:tblLayout w:type="fixed"/>
        <w:tblCellMar>
          <w:top w:w="0" w:type="dxa"/>
          <w:left w:w="0" w:type="dxa"/>
          <w:bottom w:w="0" w:type="dxa"/>
          <w:right w:w="0" w:type="dxa"/>
        </w:tblCellMar>
      </w:tblPr>
      <w:tblGrid>
        <w:gridCol w:w="2337"/>
        <w:gridCol w:w="2337"/>
        <w:gridCol w:w="2338"/>
        <w:gridCol w:w="2338"/>
      </w:tblGrid>
      <w:tr>
        <w:trPr/>
        <w:tc>
          <w:tcPr>
            <w:tcW w:w="2337" w:type="dxa"/>
            <w:tcBorders>
              <w:top w:val="single" w:sz="6" w:space="0" w:color="000000"/>
              <w:bottom w:val="single" w:sz="6" w:space="0" w:color="000000"/>
            </w:tcBorders>
          </w:tcPr>
          <w:p>
            <w:pPr>
              <w:pStyle w:val="BodyText"/>
              <w:spacing w:before="57" w:after="57"/>
              <w:rPr/>
            </w:pPr>
            <w:r>
              <w:rPr/>
            </w:r>
          </w:p>
        </w:tc>
        <w:tc>
          <w:tcPr>
            <w:tcW w:w="2337" w:type="dxa"/>
            <w:tcBorders>
              <w:top w:val="single" w:sz="6" w:space="0" w:color="000000"/>
              <w:bottom w:val="single" w:sz="6" w:space="0" w:color="000000"/>
            </w:tcBorders>
          </w:tcPr>
          <w:p>
            <w:pPr>
              <w:pStyle w:val="BodyText"/>
              <w:spacing w:before="57" w:after="57"/>
              <w:rPr>
                <w:b/>
                <w:bCs/>
              </w:rPr>
            </w:pPr>
            <w:r>
              <w:rPr>
                <w:b/>
                <w:bCs/>
              </w:rPr>
              <w:t>Observed richness</w:t>
            </w:r>
          </w:p>
        </w:tc>
        <w:tc>
          <w:tcPr>
            <w:tcW w:w="2338" w:type="dxa"/>
            <w:tcBorders>
              <w:top w:val="single" w:sz="6" w:space="0" w:color="000000"/>
              <w:bottom w:val="single" w:sz="6" w:space="0" w:color="000000"/>
            </w:tcBorders>
          </w:tcPr>
          <w:p>
            <w:pPr>
              <w:pStyle w:val="BodyText"/>
              <w:spacing w:before="57" w:after="57"/>
              <w:rPr>
                <w:b/>
                <w:bCs/>
              </w:rPr>
            </w:pPr>
            <w:r>
              <w:rPr>
                <w:b/>
                <w:bCs/>
              </w:rPr>
              <w:t>Shannon entropy</w:t>
            </w:r>
          </w:p>
        </w:tc>
        <w:tc>
          <w:tcPr>
            <w:tcW w:w="2338" w:type="dxa"/>
            <w:tcBorders>
              <w:top w:val="single" w:sz="6" w:space="0" w:color="000000"/>
              <w:bottom w:val="single" w:sz="6" w:space="0" w:color="000000"/>
            </w:tcBorders>
          </w:tcPr>
          <w:p>
            <w:pPr>
              <w:pStyle w:val="BodyText"/>
              <w:spacing w:before="57" w:after="57"/>
              <w:rPr>
                <w:b/>
                <w:bCs/>
              </w:rPr>
            </w:pPr>
            <w:r>
              <w:rPr>
                <w:b/>
                <w:bCs/>
              </w:rPr>
              <w:t>Phylogenetic div.</w:t>
            </w:r>
          </w:p>
        </w:tc>
      </w:tr>
      <w:tr>
        <w:trPr/>
        <w:tc>
          <w:tcPr>
            <w:tcW w:w="2337" w:type="dxa"/>
            <w:tcBorders/>
            <w:shd w:fill="EEEEEE" w:val="clear"/>
          </w:tcPr>
          <w:p>
            <w:pPr>
              <w:pStyle w:val="BodyText"/>
              <w:spacing w:before="57" w:after="57"/>
              <w:rPr>
                <w:b/>
                <w:bCs/>
              </w:rPr>
            </w:pPr>
            <w:r>
              <w:rPr>
                <w:b/>
                <w:bCs/>
              </w:rPr>
              <w:t>Gut (C): day</w:t>
            </w:r>
          </w:p>
        </w:tc>
        <w:tc>
          <w:tcPr>
            <w:tcW w:w="2337" w:type="dxa"/>
            <w:tcBorders/>
            <w:shd w:fill="EEEEEE" w:val="clear"/>
          </w:tcPr>
          <w:p>
            <w:pPr>
              <w:pStyle w:val="BodyText"/>
              <w:spacing w:before="57" w:after="57"/>
              <w:rPr>
                <w:b/>
                <w:bCs/>
              </w:rPr>
            </w:pPr>
            <w:r>
              <w:rPr>
                <w:b/>
                <w:bCs/>
                <w:lang w:val="en-CA" w:eastAsia="en-US" w:bidi="ar-SA"/>
              </w:rPr>
              <w:t>-1.6 (p=0.017)</w:t>
            </w:r>
          </w:p>
        </w:tc>
        <w:tc>
          <w:tcPr>
            <w:tcW w:w="2338" w:type="dxa"/>
            <w:tcBorders/>
            <w:shd w:fill="EEEEEE" w:val="clear"/>
          </w:tcPr>
          <w:p>
            <w:pPr>
              <w:pStyle w:val="BodyText"/>
              <w:spacing w:before="57" w:after="57"/>
              <w:rPr>
                <w:b/>
                <w:bCs/>
              </w:rPr>
            </w:pPr>
            <w:r>
              <w:rPr>
                <w:b/>
                <w:bCs/>
                <w:lang w:val="en-CA" w:eastAsia="en-US" w:bidi="ar-SA"/>
              </w:rPr>
              <w:t>-0.041 (p=0.025)</w:t>
            </w:r>
          </w:p>
        </w:tc>
        <w:tc>
          <w:tcPr>
            <w:tcW w:w="2338" w:type="dxa"/>
            <w:tcBorders/>
            <w:shd w:fill="EEEEEE" w:val="clear"/>
          </w:tcPr>
          <w:p>
            <w:pPr>
              <w:pStyle w:val="BodyText"/>
              <w:spacing w:before="57" w:after="57"/>
              <w:rPr>
                <w:b/>
                <w:bCs/>
              </w:rPr>
            </w:pPr>
            <w:r>
              <w:rPr>
                <w:b/>
                <w:bCs/>
                <w:lang w:val="en-CA" w:eastAsia="en-US" w:bidi="ar-SA"/>
              </w:rPr>
              <w:t>-0.094 (p=0.041)</w:t>
            </w:r>
          </w:p>
        </w:tc>
      </w:tr>
      <w:tr>
        <w:trPr/>
        <w:tc>
          <w:tcPr>
            <w:tcW w:w="2337" w:type="dxa"/>
            <w:tcBorders/>
          </w:tcPr>
          <w:p>
            <w:pPr>
              <w:pStyle w:val="BodyText"/>
              <w:spacing w:before="57" w:after="57"/>
              <w:rPr>
                <w:b/>
                <w:bCs/>
              </w:rPr>
            </w:pPr>
            <w:r>
              <w:rPr>
                <w:b/>
                <w:bCs/>
              </w:rPr>
              <w:t>Gut (E): day</w:t>
            </w:r>
          </w:p>
        </w:tc>
        <w:tc>
          <w:tcPr>
            <w:tcW w:w="2337" w:type="dxa"/>
            <w:tcBorders/>
          </w:tcPr>
          <w:p>
            <w:pPr>
              <w:pStyle w:val="BodyText"/>
              <w:spacing w:before="57" w:after="57"/>
              <w:rPr/>
            </w:pPr>
            <w:r>
              <w:rPr/>
              <w:t>0.58 (p=0.32)</w:t>
            </w:r>
          </w:p>
        </w:tc>
        <w:tc>
          <w:tcPr>
            <w:tcW w:w="2338" w:type="dxa"/>
            <w:tcBorders/>
          </w:tcPr>
          <w:p>
            <w:pPr>
              <w:pStyle w:val="BodyText"/>
              <w:spacing w:before="57" w:after="57"/>
              <w:rPr/>
            </w:pPr>
            <w:r>
              <w:rPr/>
              <w:t>-0.0032 (p=0.81)</w:t>
            </w:r>
          </w:p>
        </w:tc>
        <w:tc>
          <w:tcPr>
            <w:tcW w:w="2338" w:type="dxa"/>
            <w:tcBorders/>
          </w:tcPr>
          <w:p>
            <w:pPr>
              <w:pStyle w:val="BodyText"/>
              <w:spacing w:before="57" w:after="57"/>
              <w:rPr/>
            </w:pPr>
            <w:r>
              <w:rPr/>
              <w:t>-0.015 (p=0.67)</w:t>
            </w:r>
          </w:p>
        </w:tc>
      </w:tr>
      <w:tr>
        <w:trPr/>
        <w:tc>
          <w:tcPr>
            <w:tcW w:w="2337" w:type="dxa"/>
            <w:tcBorders/>
            <w:shd w:fill="EEEEEE" w:val="clear"/>
          </w:tcPr>
          <w:p>
            <w:pPr>
              <w:pStyle w:val="BodyText"/>
              <w:spacing w:before="57" w:after="57"/>
              <w:rPr>
                <w:b/>
                <w:bCs/>
              </w:rPr>
            </w:pPr>
            <w:r>
              <w:rPr>
                <w:b/>
                <w:bCs/>
              </w:rPr>
              <w:t>Oral (C): day</w:t>
            </w:r>
          </w:p>
        </w:tc>
        <w:tc>
          <w:tcPr>
            <w:tcW w:w="2337" w:type="dxa"/>
            <w:tcBorders/>
            <w:shd w:fill="EEEEEE" w:val="clear"/>
          </w:tcPr>
          <w:p>
            <w:pPr>
              <w:pStyle w:val="BodyText"/>
              <w:spacing w:before="57" w:after="57"/>
              <w:rPr/>
            </w:pPr>
            <w:r>
              <w:rPr/>
              <w:t>0.32 (p=0.63)</w:t>
            </w:r>
          </w:p>
        </w:tc>
        <w:tc>
          <w:tcPr>
            <w:tcW w:w="2338" w:type="dxa"/>
            <w:tcBorders/>
            <w:shd w:fill="EEEEEE" w:val="clear"/>
          </w:tcPr>
          <w:p>
            <w:pPr>
              <w:pStyle w:val="BodyText"/>
              <w:spacing w:before="57" w:after="57"/>
              <w:rPr/>
            </w:pPr>
            <w:r>
              <w:rPr/>
              <w:t>0.018 (p = 0.23)</w:t>
            </w:r>
          </w:p>
        </w:tc>
        <w:tc>
          <w:tcPr>
            <w:tcW w:w="2338" w:type="dxa"/>
            <w:tcBorders/>
            <w:shd w:fill="EEEEEE" w:val="clear"/>
          </w:tcPr>
          <w:p>
            <w:pPr>
              <w:pStyle w:val="BodyText"/>
              <w:spacing w:before="57" w:after="57"/>
              <w:rPr/>
            </w:pPr>
            <w:r>
              <w:rPr/>
              <w:t>0.016 (p=0.54)</w:t>
            </w:r>
          </w:p>
        </w:tc>
      </w:tr>
      <w:tr>
        <w:trPr/>
        <w:tc>
          <w:tcPr>
            <w:tcW w:w="2337" w:type="dxa"/>
            <w:tcBorders>
              <w:bottom w:val="single" w:sz="6" w:space="0" w:color="000000"/>
            </w:tcBorders>
          </w:tcPr>
          <w:p>
            <w:pPr>
              <w:pStyle w:val="BodyText"/>
              <w:spacing w:before="57" w:after="57"/>
              <w:rPr>
                <w:b/>
                <w:bCs/>
              </w:rPr>
            </w:pPr>
            <w:r>
              <w:rPr>
                <w:b/>
                <w:bCs/>
              </w:rPr>
              <w:t>Oral (E): day</w:t>
            </w:r>
          </w:p>
        </w:tc>
        <w:tc>
          <w:tcPr>
            <w:tcW w:w="2337" w:type="dxa"/>
            <w:tcBorders>
              <w:bottom w:val="single" w:sz="6" w:space="0" w:color="000000"/>
            </w:tcBorders>
          </w:tcPr>
          <w:p>
            <w:pPr>
              <w:pStyle w:val="BodyText"/>
              <w:spacing w:before="57" w:after="57"/>
              <w:rPr/>
            </w:pPr>
            <w:r>
              <w:rPr/>
              <w:t>0.82 (p = 0.27)</w:t>
            </w:r>
          </w:p>
        </w:tc>
        <w:tc>
          <w:tcPr>
            <w:tcW w:w="2338" w:type="dxa"/>
            <w:tcBorders>
              <w:bottom w:val="single" w:sz="6" w:space="0" w:color="000000"/>
            </w:tcBorders>
          </w:tcPr>
          <w:p>
            <w:pPr>
              <w:pStyle w:val="BodyText"/>
              <w:spacing w:before="57" w:after="57"/>
              <w:rPr/>
            </w:pPr>
            <w:r>
              <w:rPr/>
              <w:t>0.007 (p=0.55)</w:t>
            </w:r>
          </w:p>
        </w:tc>
        <w:tc>
          <w:tcPr>
            <w:tcW w:w="2338" w:type="dxa"/>
            <w:tcBorders>
              <w:bottom w:val="single" w:sz="6" w:space="0" w:color="000000"/>
            </w:tcBorders>
          </w:tcPr>
          <w:p>
            <w:pPr>
              <w:pStyle w:val="BodyText"/>
              <w:spacing w:before="57" w:after="57"/>
              <w:rPr/>
            </w:pPr>
            <w:r>
              <w:rPr/>
              <w:t>0.039 (p=0.36)</w:t>
            </w:r>
          </w:p>
        </w:tc>
      </w:tr>
    </w:tbl>
    <w:p>
      <w:pPr>
        <w:pStyle w:val="Normal"/>
        <w:rPr>
          <w:rFonts w:ascii="Liberation Sans" w:hAnsi="Liberation Sans"/>
        </w:rPr>
      </w:pPr>
      <w:r>
        <w:rPr>
          <w:rFonts w:ascii="Liberation Sans" w:hAnsi="Liberation Sans"/>
        </w:rPr>
      </w:r>
    </w:p>
    <w:p>
      <w:pPr>
        <w:pStyle w:val="Normal"/>
        <w:rPr>
          <w:rFonts w:ascii="Liberation Sans" w:hAnsi="Liberation Sans" w:cs="Arial"/>
          <w:b/>
          <w:bCs/>
        </w:rPr>
      </w:pPr>
      <w:r>
        <w:rPr>
          <w:rFonts w:cs="Arial" w:ascii="Liberation Sans" w:hAnsi="Liberation Sans"/>
          <w:b/>
          <w:bCs/>
        </w:rPr>
      </w:r>
    </w:p>
    <w:p>
      <w:pPr>
        <w:pStyle w:val="Normal"/>
        <w:rPr>
          <w:rFonts w:ascii="Liberation Sans" w:hAnsi="Liberation Sans" w:cs="Arial"/>
          <w:b/>
          <w:bCs/>
        </w:rPr>
      </w:pPr>
      <w:r>
        <w:rPr>
          <w:rFonts w:cs="Arial" w:ascii="Liberation Sans" w:hAnsi="Liberation Sans"/>
          <w:b/>
          <w:bCs/>
        </w:rPr>
      </w:r>
    </w:p>
    <w:p>
      <w:pPr>
        <w:pStyle w:val="Normal"/>
        <w:rPr>
          <w:rFonts w:ascii="Liberation Sans" w:hAnsi="Liberation Sans"/>
        </w:rPr>
      </w:pPr>
      <w:r>
        <w:rPr>
          <w:rFonts w:cs="Arial" w:ascii="Liberation Sans" w:hAnsi="Liberation Sans"/>
          <w:b/>
          <w:bCs/>
        </w:rPr>
        <w:t>Table S</w:t>
      </w:r>
      <w:r>
        <w:rPr>
          <w:rFonts w:cs="Arial" w:ascii="Liberation Sans" w:hAnsi="Liberation Sans"/>
          <w:b/>
          <w:bCs/>
        </w:rPr>
        <w:t>4</w:t>
      </w:r>
      <w:r>
        <w:rPr>
          <w:rFonts w:cs="Arial" w:ascii="Liberation Sans" w:hAnsi="Liberation Sans"/>
        </w:rPr>
        <w:t xml:space="preserve">: Interaction effect between sex and day of HDBR on gut and oral microbiome α-diversity. </w:t>
      </w:r>
    </w:p>
    <w:tbl>
      <w:tblPr>
        <w:tblW w:w="9350" w:type="dxa"/>
        <w:jc w:val="left"/>
        <w:tblInd w:w="-108" w:type="dxa"/>
        <w:tblLayout w:type="fixed"/>
        <w:tblCellMar>
          <w:top w:w="0" w:type="dxa"/>
          <w:left w:w="0" w:type="dxa"/>
          <w:bottom w:w="0" w:type="dxa"/>
          <w:right w:w="0" w:type="dxa"/>
        </w:tblCellMar>
      </w:tblPr>
      <w:tblGrid>
        <w:gridCol w:w="2337"/>
        <w:gridCol w:w="2337"/>
        <w:gridCol w:w="2338"/>
        <w:gridCol w:w="2338"/>
      </w:tblGrid>
      <w:tr>
        <w:trPr/>
        <w:tc>
          <w:tcPr>
            <w:tcW w:w="2337" w:type="dxa"/>
            <w:tcBorders>
              <w:top w:val="single" w:sz="6" w:space="0" w:color="000000"/>
              <w:bottom w:val="single" w:sz="6" w:space="0" w:color="000000"/>
            </w:tcBorders>
          </w:tcPr>
          <w:p>
            <w:pPr>
              <w:pStyle w:val="BodyText"/>
              <w:spacing w:before="57" w:after="57"/>
              <w:rPr/>
            </w:pPr>
            <w:r>
              <w:rPr/>
            </w:r>
          </w:p>
        </w:tc>
        <w:tc>
          <w:tcPr>
            <w:tcW w:w="2337" w:type="dxa"/>
            <w:tcBorders>
              <w:top w:val="single" w:sz="6" w:space="0" w:color="000000"/>
              <w:bottom w:val="single" w:sz="6" w:space="0" w:color="000000"/>
            </w:tcBorders>
          </w:tcPr>
          <w:p>
            <w:pPr>
              <w:pStyle w:val="BodyText"/>
              <w:spacing w:before="57" w:after="57"/>
              <w:rPr>
                <w:b/>
                <w:bCs/>
              </w:rPr>
            </w:pPr>
            <w:r>
              <w:rPr>
                <w:b/>
                <w:bCs/>
              </w:rPr>
              <w:t>Observed richness</w:t>
            </w:r>
          </w:p>
        </w:tc>
        <w:tc>
          <w:tcPr>
            <w:tcW w:w="2338" w:type="dxa"/>
            <w:tcBorders>
              <w:top w:val="single" w:sz="6" w:space="0" w:color="000000"/>
              <w:bottom w:val="single" w:sz="6" w:space="0" w:color="000000"/>
            </w:tcBorders>
          </w:tcPr>
          <w:p>
            <w:pPr>
              <w:pStyle w:val="BodyText"/>
              <w:spacing w:before="57" w:after="57"/>
              <w:rPr>
                <w:b/>
                <w:bCs/>
              </w:rPr>
            </w:pPr>
            <w:r>
              <w:rPr>
                <w:b/>
                <w:bCs/>
              </w:rPr>
              <w:t>Shannon entropy</w:t>
            </w:r>
          </w:p>
        </w:tc>
        <w:tc>
          <w:tcPr>
            <w:tcW w:w="2338" w:type="dxa"/>
            <w:tcBorders>
              <w:top w:val="single" w:sz="6" w:space="0" w:color="000000"/>
              <w:bottom w:val="single" w:sz="6" w:space="0" w:color="000000"/>
            </w:tcBorders>
          </w:tcPr>
          <w:p>
            <w:pPr>
              <w:pStyle w:val="BodyText"/>
              <w:spacing w:before="57" w:after="57"/>
              <w:rPr>
                <w:b/>
                <w:bCs/>
              </w:rPr>
            </w:pPr>
            <w:r>
              <w:rPr>
                <w:b/>
                <w:bCs/>
              </w:rPr>
              <w:t>Phylogenetic div.</w:t>
            </w:r>
          </w:p>
        </w:tc>
      </w:tr>
      <w:tr>
        <w:trPr/>
        <w:tc>
          <w:tcPr>
            <w:tcW w:w="2337" w:type="dxa"/>
            <w:tcBorders/>
            <w:shd w:fill="EEEEEE" w:val="clear"/>
          </w:tcPr>
          <w:p>
            <w:pPr>
              <w:pStyle w:val="BodyText"/>
              <w:spacing w:before="57" w:after="57"/>
              <w:rPr>
                <w:b/>
                <w:bCs/>
              </w:rPr>
            </w:pPr>
            <w:r>
              <w:rPr>
                <w:b/>
                <w:bCs/>
              </w:rPr>
              <w:t>Gut (C): day*sex</w:t>
            </w:r>
          </w:p>
        </w:tc>
        <w:tc>
          <w:tcPr>
            <w:tcW w:w="2337" w:type="dxa"/>
            <w:tcBorders/>
            <w:shd w:fill="EEEEEE" w:val="clear"/>
          </w:tcPr>
          <w:p>
            <w:pPr>
              <w:pStyle w:val="BodyText"/>
              <w:spacing w:before="57" w:after="57"/>
              <w:rPr/>
            </w:pPr>
            <w:r>
              <w:rPr/>
              <w:t>0.28 (p=0.81)</w:t>
            </w:r>
          </w:p>
        </w:tc>
        <w:tc>
          <w:tcPr>
            <w:tcW w:w="2338" w:type="dxa"/>
            <w:tcBorders/>
            <w:shd w:fill="EEEEEE" w:val="clear"/>
          </w:tcPr>
          <w:p>
            <w:pPr>
              <w:pStyle w:val="BodyText"/>
              <w:spacing w:before="57" w:after="57"/>
              <w:rPr/>
            </w:pPr>
            <w:r>
              <w:rPr/>
              <w:t>0.019 (p=0.58)</w:t>
            </w:r>
          </w:p>
        </w:tc>
        <w:tc>
          <w:tcPr>
            <w:tcW w:w="2338" w:type="dxa"/>
            <w:tcBorders/>
            <w:shd w:fill="EEEEEE" w:val="clear"/>
          </w:tcPr>
          <w:p>
            <w:pPr>
              <w:pStyle w:val="BodyText"/>
              <w:spacing w:before="57" w:after="57"/>
              <w:rPr/>
            </w:pPr>
            <w:r>
              <w:rPr/>
              <w:t>-0.014 (p=0.87)</w:t>
            </w:r>
          </w:p>
        </w:tc>
      </w:tr>
      <w:tr>
        <w:trPr/>
        <w:tc>
          <w:tcPr>
            <w:tcW w:w="2337" w:type="dxa"/>
            <w:tcBorders/>
          </w:tcPr>
          <w:p>
            <w:pPr>
              <w:pStyle w:val="BodyText"/>
              <w:spacing w:before="57" w:after="57"/>
              <w:rPr>
                <w:b/>
                <w:bCs/>
              </w:rPr>
            </w:pPr>
            <w:r>
              <w:rPr>
                <w:b/>
                <w:bCs/>
              </w:rPr>
              <w:t>Gut (E): day*sex</w:t>
            </w:r>
          </w:p>
        </w:tc>
        <w:tc>
          <w:tcPr>
            <w:tcW w:w="2337" w:type="dxa"/>
            <w:tcBorders/>
          </w:tcPr>
          <w:p>
            <w:pPr>
              <w:pStyle w:val="BodyText"/>
              <w:spacing w:before="57" w:after="57"/>
              <w:rPr/>
            </w:pPr>
            <w:r>
              <w:rPr/>
              <w:t>1.6 (p=0.18)</w:t>
            </w:r>
          </w:p>
        </w:tc>
        <w:tc>
          <w:tcPr>
            <w:tcW w:w="2338" w:type="dxa"/>
            <w:tcBorders/>
          </w:tcPr>
          <w:p>
            <w:pPr>
              <w:pStyle w:val="BodyText"/>
              <w:spacing w:before="57" w:after="57"/>
              <w:rPr/>
            </w:pPr>
            <w:r>
              <w:rPr/>
              <w:t>0.037 (p = 0.15)</w:t>
            </w:r>
          </w:p>
        </w:tc>
        <w:tc>
          <w:tcPr>
            <w:tcW w:w="2338" w:type="dxa"/>
            <w:tcBorders/>
          </w:tcPr>
          <w:p>
            <w:pPr>
              <w:pStyle w:val="BodyText"/>
              <w:spacing w:before="57" w:after="57"/>
              <w:rPr/>
            </w:pPr>
            <w:r>
              <w:rPr/>
              <w:t>0.15 (p=0.053)</w:t>
            </w:r>
          </w:p>
        </w:tc>
      </w:tr>
      <w:tr>
        <w:trPr/>
        <w:tc>
          <w:tcPr>
            <w:tcW w:w="2337" w:type="dxa"/>
            <w:tcBorders/>
            <w:shd w:fill="EEEEEE" w:val="clear"/>
          </w:tcPr>
          <w:p>
            <w:pPr>
              <w:pStyle w:val="BodyText"/>
              <w:spacing w:before="57" w:after="57"/>
              <w:rPr>
                <w:b/>
                <w:bCs/>
              </w:rPr>
            </w:pPr>
            <w:r>
              <w:rPr>
                <w:b/>
                <w:bCs/>
              </w:rPr>
              <w:t>Oral (C): day*sex</w:t>
            </w:r>
          </w:p>
        </w:tc>
        <w:tc>
          <w:tcPr>
            <w:tcW w:w="2337" w:type="dxa"/>
            <w:tcBorders/>
            <w:shd w:fill="EEEEEE" w:val="clear"/>
          </w:tcPr>
          <w:p>
            <w:pPr>
              <w:pStyle w:val="BodyText"/>
              <w:spacing w:before="57" w:after="57"/>
              <w:rPr/>
            </w:pPr>
            <w:r>
              <w:rPr/>
              <w:t>0.85 (p=0.54)</w:t>
            </w:r>
          </w:p>
        </w:tc>
        <w:tc>
          <w:tcPr>
            <w:tcW w:w="2338" w:type="dxa"/>
            <w:tcBorders/>
            <w:shd w:fill="EEEEEE" w:val="clear"/>
          </w:tcPr>
          <w:p>
            <w:pPr>
              <w:pStyle w:val="BodyText"/>
              <w:spacing w:before="57" w:after="57"/>
              <w:rPr/>
            </w:pPr>
            <w:r>
              <w:rPr/>
              <w:t>-0.0026 (p=0.93)</w:t>
            </w:r>
          </w:p>
        </w:tc>
        <w:tc>
          <w:tcPr>
            <w:tcW w:w="2338" w:type="dxa"/>
            <w:tcBorders/>
            <w:shd w:fill="EEEEEE" w:val="clear"/>
          </w:tcPr>
          <w:p>
            <w:pPr>
              <w:pStyle w:val="BodyText"/>
              <w:spacing w:before="57" w:after="57"/>
              <w:rPr/>
            </w:pPr>
            <w:r>
              <w:rPr/>
              <w:t>0.073 (p=0.16)</w:t>
            </w:r>
          </w:p>
        </w:tc>
      </w:tr>
      <w:tr>
        <w:trPr/>
        <w:tc>
          <w:tcPr>
            <w:tcW w:w="2337" w:type="dxa"/>
            <w:tcBorders>
              <w:bottom w:val="single" w:sz="6" w:space="0" w:color="000000"/>
            </w:tcBorders>
          </w:tcPr>
          <w:p>
            <w:pPr>
              <w:pStyle w:val="BodyText"/>
              <w:spacing w:before="57" w:after="57"/>
              <w:rPr>
                <w:b/>
                <w:bCs/>
              </w:rPr>
            </w:pPr>
            <w:r>
              <w:rPr>
                <w:b/>
                <w:bCs/>
              </w:rPr>
              <w:t>Oral (E): day*sex</w:t>
            </w:r>
          </w:p>
        </w:tc>
        <w:tc>
          <w:tcPr>
            <w:tcW w:w="2337" w:type="dxa"/>
            <w:tcBorders>
              <w:bottom w:val="single" w:sz="6" w:space="0" w:color="000000"/>
            </w:tcBorders>
          </w:tcPr>
          <w:p>
            <w:pPr>
              <w:pStyle w:val="BodyText"/>
              <w:spacing w:before="57" w:after="57"/>
              <w:rPr/>
            </w:pPr>
            <w:r>
              <w:rPr/>
              <w:t>0.16 (p=0.92)</w:t>
            </w:r>
          </w:p>
        </w:tc>
        <w:tc>
          <w:tcPr>
            <w:tcW w:w="2338" w:type="dxa"/>
            <w:tcBorders>
              <w:bottom w:val="single" w:sz="6" w:space="0" w:color="000000"/>
            </w:tcBorders>
          </w:tcPr>
          <w:p>
            <w:pPr>
              <w:pStyle w:val="BodyText"/>
              <w:spacing w:before="57" w:after="57"/>
              <w:rPr/>
            </w:pPr>
            <w:r>
              <w:rPr/>
              <w:t>0.010 (p=0.66)</w:t>
            </w:r>
          </w:p>
        </w:tc>
        <w:tc>
          <w:tcPr>
            <w:tcW w:w="2338" w:type="dxa"/>
            <w:tcBorders>
              <w:bottom w:val="single" w:sz="6" w:space="0" w:color="000000"/>
            </w:tcBorders>
          </w:tcPr>
          <w:p>
            <w:pPr>
              <w:pStyle w:val="BodyText"/>
              <w:spacing w:before="57" w:after="57"/>
              <w:rPr/>
            </w:pPr>
            <w:r>
              <w:rPr/>
              <w:t>-0.011 (p=0.90)</w:t>
            </w:r>
          </w:p>
        </w:tc>
      </w:tr>
    </w:tbl>
    <w:p>
      <w:pPr>
        <w:pStyle w:val="Normal"/>
        <w:rPr>
          <w:rFonts w:ascii="Liberation Sans" w:hAnsi="Liberation Sans"/>
        </w:rPr>
      </w:pPr>
      <w:r>
        <w:rPr>
          <w:rFonts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Liberation Sans" w:hAnsi="Liberation Sans" w:cs="Arial"/>
        </w:rPr>
      </w:pPr>
      <w:r>
        <w:rPr>
          <w:rFonts w:cs="Arial" w:ascii="Liberation Sans" w:hAnsi="Liberation Sans"/>
        </w:rPr>
      </w:r>
    </w:p>
    <w:p>
      <w:pPr>
        <w:pStyle w:val="Normal"/>
        <w:rPr>
          <w:rFonts w:ascii="Arial" w:hAnsi="Arial" w:cs="Arial"/>
        </w:rPr>
      </w:pPr>
      <w:r>
        <w:rPr>
          <w:rFonts w:cs="Arial" w:ascii="Arial" w:hAnsi="Arial"/>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65760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943600" cy="3657600"/>
                    </a:xfrm>
                    <a:prstGeom prst="rect">
                      <a:avLst/>
                    </a:prstGeom>
                    <a:noFill/>
                  </pic:spPr>
                </pic:pic>
              </a:graphicData>
            </a:graphic>
          </wp:anchor>
        </w:drawing>
      </w:r>
    </w:p>
    <w:p>
      <w:pPr>
        <w:pStyle w:val="Normal"/>
        <w:rPr>
          <w:rFonts w:ascii="Liberation Sans" w:hAnsi="Liberation Sans"/>
        </w:rPr>
      </w:pPr>
      <w:r>
        <w:rPr>
          <w:rFonts w:cs="Arial" w:ascii="Liberation Sans" w:hAnsi="Liberation Sans"/>
          <w:b/>
          <w:bCs/>
        </w:rPr>
        <w:t xml:space="preserve">Figure S3: </w:t>
      </w:r>
      <w:r>
        <w:rPr>
          <w:rFonts w:cs="Arial" w:ascii="Liberation Sans" w:hAnsi="Liberation Sans"/>
          <w:b w:val="false"/>
          <w:bCs w:val="false"/>
        </w:rPr>
        <w:t>Availability and sequencing depth for fecal metagenomic and metabolomic samples. Sample read depth is shown for processed and decontaminated samples. White circles indicate metabolomic sample was collected. Gray values indicate sample was not collected. HDT: HDBR phase; R: recovery phase</w:t>
      </w:r>
    </w:p>
    <w:p>
      <w:pPr>
        <w:pStyle w:val="Normal"/>
        <w:rPr>
          <w:rFonts w:ascii="Liberation Sans" w:hAnsi="Liberation Sans" w:cs="Arial"/>
        </w:rPr>
      </w:pPr>
      <w:r>
        <w:rPr>
          <w:rFonts w:cs="Arial" w:ascii="Liberation Sans" w:hAnsi="Liberation Sans"/>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640080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43600" cy="6400800"/>
                    </a:xfrm>
                    <a:prstGeom prst="rect">
                      <a:avLst/>
                    </a:prstGeom>
                    <a:noFill/>
                  </pic:spPr>
                </pic:pic>
              </a:graphicData>
            </a:graphic>
          </wp:anchor>
        </w:drawing>
      </w:r>
    </w:p>
    <w:p>
      <w:pPr>
        <w:pStyle w:val="Normal"/>
        <w:rPr>
          <w:rFonts w:ascii="Liberation Sans" w:hAnsi="Liberation Sans"/>
        </w:rPr>
      </w:pPr>
      <w:r>
        <w:rPr>
          <w:rFonts w:cs="Arial" w:ascii="Liberation Sans" w:hAnsi="Liberation Sans"/>
          <w:b/>
          <w:bCs/>
        </w:rPr>
        <w:t>Figure S4:</w:t>
      </w:r>
      <w:r>
        <w:rPr>
          <w:rFonts w:cs="Arial" w:ascii="Liberation Sans" w:hAnsi="Liberation Sans"/>
        </w:rPr>
        <w:t xml:space="preserve"> Longitudinal differential abundance analysis of gut metabolic pathways. Circle size represents the rate of change in CLR abundance of each taxon per day of HDBR. Adjusted p-values are represented as (p &lt; 0.001: ***; p &lt; 0.01: **; p &lt; 0.05: *). The right-hand panels display linear regression lines for the abundance of each differentially abundant pathway across all participants during bedrest and recovery phases.  Dotted lines indicate beginning of bedrest (HDT-1), end of bedrest (HDT-14) and end of recovery (REC). Individual features are represented by their corresponding number.</w:t>
      </w:r>
    </w:p>
    <w:p>
      <w:pPr>
        <w:pStyle w:val="Normal"/>
        <w:rPr>
          <w:rFonts w:ascii="Arial" w:hAnsi="Arial" w:cs="Arial"/>
        </w:rPr>
      </w:pPr>
      <w:r>
        <w:rPr>
          <w:rFonts w:cs="Arial" w:ascii="Arial" w:hAnsi="Arial"/>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640080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943600" cy="6400800"/>
                    </a:xfrm>
                    <a:prstGeom prst="rect">
                      <a:avLst/>
                    </a:prstGeom>
                    <a:noFill/>
                  </pic:spPr>
                </pic:pic>
              </a:graphicData>
            </a:graphic>
          </wp:anchor>
        </w:drawing>
      </w:r>
    </w:p>
    <w:p>
      <w:pPr>
        <w:pStyle w:val="Normal"/>
        <w:spacing w:before="0" w:after="160"/>
        <w:rPr>
          <w:rFonts w:ascii="Liberation Sans" w:hAnsi="Liberation Sans"/>
        </w:rPr>
      </w:pPr>
      <w:r>
        <w:rPr>
          <w:rFonts w:cs="Arial" w:ascii="Liberation Sans" w:hAnsi="Liberation Sans"/>
          <w:b/>
          <w:bCs/>
        </w:rPr>
        <w:t>Figure S5:</w:t>
      </w:r>
      <w:r>
        <w:rPr>
          <w:rFonts w:cs="Arial" w:ascii="Liberation Sans" w:hAnsi="Liberation Sans"/>
        </w:rPr>
        <w:t xml:space="preserve"> Longitudinal differential abundance analysis of gut metabolites. Circle size represents the rate of change in CLR abundance of each taxon per day of HDBR. Adjusted p-values are represented as (p &lt; 0.001: ***; p &lt; 0.01: **; p &lt; 0.05: *). The right-hand panels display linear regression lines for the abundance of each differentially abundant metabolite across all participants during bedrest and recovery phases. Dotted lines indicate beginning of bedrest (HDT-1), end of bedrest (HDT-14) and end of recovery (REC). Individual features are represented by their corresponding number.</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Aptos" w:hAnsi="Aptos" w:eastAsia="Aptos" w:cs="Noto Sans Arabic"/>
      <w:color w:val="auto"/>
      <w:kern w:val="2"/>
      <w:sz w:val="22"/>
      <w:szCs w:val="22"/>
      <w:lang w:val="en-CA"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0"/>
      <w:jc w:val="center"/>
    </w:pPr>
    <w:rPr>
      <w:rFonts w:ascii="Liberation Sans" w:hAnsi="Liberation San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3959</TotalTime>
  <Application>LibreOffice/25.8.3.2$Linux_X86_64 LibreOffice_project/580$Build-2</Application>
  <AppVersion>15.0000</AppVersion>
  <Pages>9</Pages>
  <Words>1146</Words>
  <Characters>6614</Characters>
  <CharactersWithSpaces>7376</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2025-01-10T15:41:00Z</dcterms:created>
  <dc:creator>Monica Alvaro Fuss</dc:creator>
  <dc:description/>
  <dc:language>en-CA</dc:language>
  <cp:lastModifiedBy/>
  <cp:lastPrinted>2026-01-22T19:59:26Z</cp:lastPrinted>
  <dcterms:modified xsi:type="dcterms:W3CDTF">2026-01-22T19:59:31Z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