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0065" w14:textId="58CE435B" w:rsidR="00046AF1" w:rsidRDefault="00046AF1">
      <w:r>
        <w:t xml:space="preserve">Numerical values to check: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1865"/>
        <w:gridCol w:w="2106"/>
        <w:gridCol w:w="2253"/>
        <w:gridCol w:w="2432"/>
        <w:gridCol w:w="1975"/>
      </w:tblGrid>
      <w:tr w:rsidR="0029422A" w14:paraId="0B2CB86C" w14:textId="77777777" w:rsidTr="0029422A">
        <w:tc>
          <w:tcPr>
            <w:tcW w:w="2319" w:type="dxa"/>
          </w:tcPr>
          <w:p w14:paraId="3A458CBC" w14:textId="77777777" w:rsidR="0029422A" w:rsidRDefault="0029422A"/>
        </w:tc>
        <w:tc>
          <w:tcPr>
            <w:tcW w:w="1865" w:type="dxa"/>
          </w:tcPr>
          <w:p w14:paraId="1934C8BD" w14:textId="6083DDE6" w:rsidR="0029422A" w:rsidRDefault="0029422A">
            <w:r>
              <w:t xml:space="preserve">Expected value </w:t>
            </w:r>
          </w:p>
        </w:tc>
        <w:tc>
          <w:tcPr>
            <w:tcW w:w="2106" w:type="dxa"/>
          </w:tcPr>
          <w:p w14:paraId="79E84FA0" w14:textId="6CF66738" w:rsidR="0029422A" w:rsidRDefault="0029422A">
            <w:r>
              <w:t>Value from model (</w:t>
            </w:r>
            <w:proofErr w:type="spellStart"/>
            <w:r>
              <w:t>ver</w:t>
            </w:r>
            <w:proofErr w:type="spellEnd"/>
            <w:r>
              <w:t xml:space="preserve"> 1)</w:t>
            </w:r>
          </w:p>
        </w:tc>
        <w:tc>
          <w:tcPr>
            <w:tcW w:w="2253" w:type="dxa"/>
          </w:tcPr>
          <w:p w14:paraId="1BFD8F19" w14:textId="77777777" w:rsidR="0029422A" w:rsidRDefault="0029422A">
            <w:r>
              <w:t>Value from model (</w:t>
            </w:r>
            <w:proofErr w:type="spellStart"/>
            <w:r>
              <w:t>ver</w:t>
            </w:r>
            <w:proofErr w:type="spellEnd"/>
            <w:r>
              <w:t xml:space="preserve"> 2, after revising HCC incidence rate) </w:t>
            </w:r>
          </w:p>
          <w:p w14:paraId="308FF007" w14:textId="0601A843" w:rsidR="0029422A" w:rsidRPr="0029422A" w:rsidRDefault="002942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</w:t>
            </w:r>
          </w:p>
        </w:tc>
        <w:tc>
          <w:tcPr>
            <w:tcW w:w="2432" w:type="dxa"/>
          </w:tcPr>
          <w:p w14:paraId="48DBB8BF" w14:textId="77777777" w:rsidR="0029422A" w:rsidRDefault="0029422A" w:rsidP="0029422A">
            <w:r>
              <w:t>Value from model (</w:t>
            </w:r>
            <w:proofErr w:type="spellStart"/>
            <w:r>
              <w:t>ver</w:t>
            </w:r>
            <w:proofErr w:type="spellEnd"/>
            <w:r>
              <w:t xml:space="preserve"> 2, after revising HCC incidence rate) </w:t>
            </w:r>
          </w:p>
          <w:p w14:paraId="67A7A8D5" w14:textId="7C8D58E8" w:rsidR="0029422A" w:rsidRDefault="0029422A" w:rsidP="0029422A">
            <w:r>
              <w:rPr>
                <w:b/>
                <w:bCs/>
              </w:rPr>
              <w:t>Intervention</w:t>
            </w:r>
          </w:p>
        </w:tc>
        <w:tc>
          <w:tcPr>
            <w:tcW w:w="1975" w:type="dxa"/>
          </w:tcPr>
          <w:p w14:paraId="1905B63B" w14:textId="14504D06" w:rsidR="0029422A" w:rsidRDefault="0029422A">
            <w:r>
              <w:t>Reference</w:t>
            </w:r>
          </w:p>
        </w:tc>
      </w:tr>
      <w:tr w:rsidR="0029422A" w14:paraId="4D732224" w14:textId="77777777" w:rsidTr="0029422A">
        <w:tc>
          <w:tcPr>
            <w:tcW w:w="2319" w:type="dxa"/>
            <w:shd w:val="clear" w:color="auto" w:fill="E7E6E6" w:themeFill="background2"/>
          </w:tcPr>
          <w:p w14:paraId="48A71ADA" w14:textId="2897A9BF" w:rsidR="0029422A" w:rsidRDefault="0029422A">
            <w:r>
              <w:t xml:space="preserve">Checking age/timeline: </w:t>
            </w:r>
          </w:p>
        </w:tc>
        <w:tc>
          <w:tcPr>
            <w:tcW w:w="1865" w:type="dxa"/>
            <w:shd w:val="clear" w:color="auto" w:fill="E7E6E6" w:themeFill="background2"/>
          </w:tcPr>
          <w:p w14:paraId="4DBDF16A" w14:textId="77777777" w:rsidR="0029422A" w:rsidRDefault="0029422A"/>
        </w:tc>
        <w:tc>
          <w:tcPr>
            <w:tcW w:w="2106" w:type="dxa"/>
            <w:shd w:val="clear" w:color="auto" w:fill="E7E6E6" w:themeFill="background2"/>
          </w:tcPr>
          <w:p w14:paraId="1DA2952E" w14:textId="77777777" w:rsidR="0029422A" w:rsidRDefault="0029422A"/>
        </w:tc>
        <w:tc>
          <w:tcPr>
            <w:tcW w:w="2253" w:type="dxa"/>
            <w:shd w:val="clear" w:color="auto" w:fill="E7E6E6" w:themeFill="background2"/>
          </w:tcPr>
          <w:p w14:paraId="7251D85C" w14:textId="77777777" w:rsidR="0029422A" w:rsidRDefault="0029422A"/>
        </w:tc>
        <w:tc>
          <w:tcPr>
            <w:tcW w:w="2432" w:type="dxa"/>
            <w:shd w:val="clear" w:color="auto" w:fill="E7E6E6" w:themeFill="background2"/>
          </w:tcPr>
          <w:p w14:paraId="246F2A6B" w14:textId="77777777" w:rsidR="0029422A" w:rsidRDefault="0029422A"/>
        </w:tc>
        <w:tc>
          <w:tcPr>
            <w:tcW w:w="1975" w:type="dxa"/>
            <w:shd w:val="clear" w:color="auto" w:fill="E7E6E6" w:themeFill="background2"/>
          </w:tcPr>
          <w:p w14:paraId="0AE34FA5" w14:textId="2604E26D" w:rsidR="0029422A" w:rsidRDefault="0029422A"/>
        </w:tc>
      </w:tr>
      <w:tr w:rsidR="0029422A" w14:paraId="7D6E194D" w14:textId="77777777" w:rsidTr="0029422A">
        <w:tc>
          <w:tcPr>
            <w:tcW w:w="2319" w:type="dxa"/>
          </w:tcPr>
          <w:p w14:paraId="4DABC98C" w14:textId="17679C83" w:rsidR="0029422A" w:rsidRDefault="0029422A">
            <w:r>
              <w:t>Average age of developing HCC</w:t>
            </w:r>
          </w:p>
        </w:tc>
        <w:tc>
          <w:tcPr>
            <w:tcW w:w="1865" w:type="dxa"/>
          </w:tcPr>
          <w:p w14:paraId="525FD02F" w14:textId="791D9A54" w:rsidR="0029422A" w:rsidRDefault="0029422A" w:rsidP="00F410EF">
            <w:r>
              <w:t>~68-73 years</w:t>
            </w:r>
          </w:p>
        </w:tc>
        <w:tc>
          <w:tcPr>
            <w:tcW w:w="2106" w:type="dxa"/>
          </w:tcPr>
          <w:p w14:paraId="558368E8" w14:textId="1D801581" w:rsidR="0029422A" w:rsidRDefault="0029422A">
            <w:r>
              <w:t>63.594</w:t>
            </w:r>
          </w:p>
        </w:tc>
        <w:tc>
          <w:tcPr>
            <w:tcW w:w="2253" w:type="dxa"/>
          </w:tcPr>
          <w:p w14:paraId="43737441" w14:textId="69AB2224" w:rsidR="0029422A" w:rsidRDefault="0029422A">
            <w:r>
              <w:t>64.1 years</w:t>
            </w:r>
          </w:p>
        </w:tc>
        <w:tc>
          <w:tcPr>
            <w:tcW w:w="2432" w:type="dxa"/>
          </w:tcPr>
          <w:p w14:paraId="3F1DA714" w14:textId="76A2DCBF" w:rsidR="0029422A" w:rsidRDefault="0029422A">
            <w:r>
              <w:t>64.0 years</w:t>
            </w:r>
          </w:p>
        </w:tc>
        <w:tc>
          <w:tcPr>
            <w:tcW w:w="1975" w:type="dxa"/>
          </w:tcPr>
          <w:p w14:paraId="16C4E252" w14:textId="57BB14E6" w:rsidR="0029422A" w:rsidRDefault="00C942EC">
            <w:pPr>
              <w:rPr>
                <w:rStyle w:val="Hyperlink"/>
              </w:rPr>
            </w:pPr>
            <w:hyperlink r:id="rId5" w:history="1">
              <w:r w:rsidR="0029422A">
                <w:rPr>
                  <w:rStyle w:val="Hyperlink"/>
                </w:rPr>
                <w:t>Huang 2020</w:t>
              </w:r>
            </w:hyperlink>
          </w:p>
          <w:p w14:paraId="40C26A20" w14:textId="2127DB6F" w:rsidR="0029422A" w:rsidRDefault="00C942EC">
            <w:hyperlink r:id="rId6" w:history="1">
              <w:r w:rsidR="0029422A">
                <w:rPr>
                  <w:rStyle w:val="Hyperlink"/>
                </w:rPr>
                <w:t>Mohamad 2016</w:t>
              </w:r>
            </w:hyperlink>
          </w:p>
        </w:tc>
      </w:tr>
      <w:tr w:rsidR="0029422A" w14:paraId="350AD100" w14:textId="77777777" w:rsidTr="0029422A">
        <w:tc>
          <w:tcPr>
            <w:tcW w:w="2319" w:type="dxa"/>
          </w:tcPr>
          <w:p w14:paraId="03CD8A59" w14:textId="27EBAD64" w:rsidR="0029422A" w:rsidRDefault="0029422A">
            <w:r>
              <w:t>Average age of developing cirrhosis</w:t>
            </w:r>
          </w:p>
        </w:tc>
        <w:tc>
          <w:tcPr>
            <w:tcW w:w="1865" w:type="dxa"/>
          </w:tcPr>
          <w:p w14:paraId="7F41370B" w14:textId="2315BFE6" w:rsidR="0029422A" w:rsidRDefault="0029422A">
            <w:r>
              <w:t>~65 years</w:t>
            </w:r>
          </w:p>
        </w:tc>
        <w:tc>
          <w:tcPr>
            <w:tcW w:w="2106" w:type="dxa"/>
          </w:tcPr>
          <w:p w14:paraId="4B81BF03" w14:textId="66EED3AF" w:rsidR="0029422A" w:rsidRDefault="0029422A">
            <w:r>
              <w:t>63.484</w:t>
            </w:r>
          </w:p>
        </w:tc>
        <w:tc>
          <w:tcPr>
            <w:tcW w:w="2253" w:type="dxa"/>
          </w:tcPr>
          <w:p w14:paraId="08DC5BC7" w14:textId="57EE8DD4" w:rsidR="0029422A" w:rsidRDefault="0029422A">
            <w:r>
              <w:t>63.9 years</w:t>
            </w:r>
          </w:p>
        </w:tc>
        <w:tc>
          <w:tcPr>
            <w:tcW w:w="2432" w:type="dxa"/>
          </w:tcPr>
          <w:p w14:paraId="539F085F" w14:textId="05F213BC" w:rsidR="0029422A" w:rsidRDefault="0029422A">
            <w:r>
              <w:t>63.2 years</w:t>
            </w:r>
          </w:p>
        </w:tc>
        <w:tc>
          <w:tcPr>
            <w:tcW w:w="1975" w:type="dxa"/>
          </w:tcPr>
          <w:p w14:paraId="03E9A27A" w14:textId="6F9F76D7" w:rsidR="0029422A" w:rsidRDefault="00C942EC">
            <w:hyperlink r:id="rId7" w:anchor="H1-3-ZOI190254" w:history="1">
              <w:r w:rsidR="0029422A">
                <w:rPr>
                  <w:rStyle w:val="Hyperlink"/>
                </w:rPr>
                <w:t>Orman 2019</w:t>
              </w:r>
            </w:hyperlink>
          </w:p>
        </w:tc>
      </w:tr>
      <w:tr w:rsidR="0029422A" w14:paraId="617EF67F" w14:textId="77777777" w:rsidTr="0029422A">
        <w:tc>
          <w:tcPr>
            <w:tcW w:w="2319" w:type="dxa"/>
          </w:tcPr>
          <w:p w14:paraId="7B00CD0E" w14:textId="113C5337" w:rsidR="0029422A" w:rsidRDefault="0029422A">
            <w:r>
              <w:t>Average age of death from HCC</w:t>
            </w:r>
          </w:p>
        </w:tc>
        <w:tc>
          <w:tcPr>
            <w:tcW w:w="1865" w:type="dxa"/>
          </w:tcPr>
          <w:p w14:paraId="68C78D0B" w14:textId="3DD849F8" w:rsidR="0029422A" w:rsidRDefault="0029422A">
            <w:r>
              <w:t>~75 years (around 2 years after HCC diagnosis)</w:t>
            </w:r>
          </w:p>
        </w:tc>
        <w:tc>
          <w:tcPr>
            <w:tcW w:w="2106" w:type="dxa"/>
          </w:tcPr>
          <w:p w14:paraId="7BB65490" w14:textId="3AC63525" w:rsidR="0029422A" w:rsidRDefault="0029422A">
            <w:r>
              <w:t>Around 1.949 years after diagnosis</w:t>
            </w:r>
          </w:p>
        </w:tc>
        <w:tc>
          <w:tcPr>
            <w:tcW w:w="2253" w:type="dxa"/>
          </w:tcPr>
          <w:p w14:paraId="50F20DBB" w14:textId="1D3653E6" w:rsidR="0029422A" w:rsidRDefault="0029422A">
            <w:r>
              <w:t>Around 3 years after HCC diagnosis</w:t>
            </w:r>
          </w:p>
        </w:tc>
        <w:tc>
          <w:tcPr>
            <w:tcW w:w="2432" w:type="dxa"/>
          </w:tcPr>
          <w:p w14:paraId="0200541D" w14:textId="25F759A2" w:rsidR="0029422A" w:rsidRDefault="0029422A">
            <w:r>
              <w:t>Around 3.4 years after HCC diagnosis</w:t>
            </w:r>
          </w:p>
        </w:tc>
        <w:tc>
          <w:tcPr>
            <w:tcW w:w="1975" w:type="dxa"/>
          </w:tcPr>
          <w:p w14:paraId="4A7ABBAF" w14:textId="1710FE81" w:rsidR="0029422A" w:rsidRDefault="00C942EC">
            <w:hyperlink r:id="rId8" w:history="1">
              <w:r w:rsidR="0029422A">
                <w:rPr>
                  <w:rStyle w:val="Hyperlink"/>
                </w:rPr>
                <w:t>Yang 2023</w:t>
              </w:r>
            </w:hyperlink>
          </w:p>
        </w:tc>
      </w:tr>
      <w:tr w:rsidR="0029422A" w14:paraId="00B5C53B" w14:textId="77777777" w:rsidTr="0029422A">
        <w:tc>
          <w:tcPr>
            <w:tcW w:w="2319" w:type="dxa"/>
          </w:tcPr>
          <w:p w14:paraId="7765B3F2" w14:textId="44B8D8C8" w:rsidR="0029422A" w:rsidRDefault="0029422A">
            <w:r>
              <w:t>Average age of death from MASLD (no HCC or cirrhosis)</w:t>
            </w:r>
          </w:p>
        </w:tc>
        <w:tc>
          <w:tcPr>
            <w:tcW w:w="1865" w:type="dxa"/>
          </w:tcPr>
          <w:p w14:paraId="13B5353E" w14:textId="447090F0" w:rsidR="0029422A" w:rsidRDefault="0029422A">
            <w:r>
              <w:t>~79 years (Should be similar to general population)</w:t>
            </w:r>
          </w:p>
        </w:tc>
        <w:tc>
          <w:tcPr>
            <w:tcW w:w="2106" w:type="dxa"/>
          </w:tcPr>
          <w:p w14:paraId="7FF472CE" w14:textId="08A6AC6C" w:rsidR="0029422A" w:rsidRDefault="0029422A">
            <w:r>
              <w:t>78.3005</w:t>
            </w:r>
          </w:p>
        </w:tc>
        <w:tc>
          <w:tcPr>
            <w:tcW w:w="2253" w:type="dxa"/>
          </w:tcPr>
          <w:p w14:paraId="00C53E75" w14:textId="77D1E07B" w:rsidR="0029422A" w:rsidRDefault="0029422A">
            <w:r>
              <w:t>78.2 years</w:t>
            </w:r>
          </w:p>
        </w:tc>
        <w:tc>
          <w:tcPr>
            <w:tcW w:w="2432" w:type="dxa"/>
          </w:tcPr>
          <w:p w14:paraId="72FF23C3" w14:textId="022A6C9B" w:rsidR="0029422A" w:rsidRDefault="0029422A">
            <w:r>
              <w:t>78.1 years</w:t>
            </w:r>
          </w:p>
        </w:tc>
        <w:tc>
          <w:tcPr>
            <w:tcW w:w="1975" w:type="dxa"/>
          </w:tcPr>
          <w:p w14:paraId="29C83569" w14:textId="61A78751" w:rsidR="0029422A" w:rsidRDefault="00C942EC">
            <w:hyperlink r:id="rId9" w:history="1">
              <w:proofErr w:type="spellStart"/>
              <w:r w:rsidR="0029422A">
                <w:rPr>
                  <w:rStyle w:val="Hyperlink"/>
                </w:rPr>
                <w:t>Konyn</w:t>
              </w:r>
              <w:proofErr w:type="spellEnd"/>
              <w:r w:rsidR="0029422A">
                <w:rPr>
                  <w:rStyle w:val="Hyperlink"/>
                </w:rPr>
                <w:t xml:space="preserve"> 2022</w:t>
              </w:r>
            </w:hyperlink>
          </w:p>
        </w:tc>
      </w:tr>
      <w:tr w:rsidR="0029422A" w14:paraId="41F884F7" w14:textId="77777777" w:rsidTr="0029422A">
        <w:tc>
          <w:tcPr>
            <w:tcW w:w="2319" w:type="dxa"/>
            <w:shd w:val="clear" w:color="auto" w:fill="E7E6E6" w:themeFill="background2"/>
          </w:tcPr>
          <w:p w14:paraId="34AC8F85" w14:textId="01D064D9" w:rsidR="0029422A" w:rsidRDefault="0029422A">
            <w:r>
              <w:t xml:space="preserve">Checking final outcomes: </w:t>
            </w:r>
          </w:p>
        </w:tc>
        <w:tc>
          <w:tcPr>
            <w:tcW w:w="1865" w:type="dxa"/>
            <w:shd w:val="clear" w:color="auto" w:fill="E7E6E6" w:themeFill="background2"/>
          </w:tcPr>
          <w:p w14:paraId="5B0AB742" w14:textId="77777777" w:rsidR="0029422A" w:rsidRDefault="0029422A"/>
        </w:tc>
        <w:tc>
          <w:tcPr>
            <w:tcW w:w="2106" w:type="dxa"/>
            <w:shd w:val="clear" w:color="auto" w:fill="E7E6E6" w:themeFill="background2"/>
          </w:tcPr>
          <w:p w14:paraId="784A0C4F" w14:textId="77777777" w:rsidR="0029422A" w:rsidRDefault="0029422A"/>
        </w:tc>
        <w:tc>
          <w:tcPr>
            <w:tcW w:w="2253" w:type="dxa"/>
            <w:shd w:val="clear" w:color="auto" w:fill="E7E6E6" w:themeFill="background2"/>
          </w:tcPr>
          <w:p w14:paraId="6C34DBA2" w14:textId="77777777" w:rsidR="0029422A" w:rsidRDefault="0029422A"/>
        </w:tc>
        <w:tc>
          <w:tcPr>
            <w:tcW w:w="2432" w:type="dxa"/>
            <w:shd w:val="clear" w:color="auto" w:fill="E7E6E6" w:themeFill="background2"/>
          </w:tcPr>
          <w:p w14:paraId="024C8470" w14:textId="77777777" w:rsidR="0029422A" w:rsidRDefault="0029422A"/>
        </w:tc>
        <w:tc>
          <w:tcPr>
            <w:tcW w:w="1975" w:type="dxa"/>
            <w:shd w:val="clear" w:color="auto" w:fill="E7E6E6" w:themeFill="background2"/>
          </w:tcPr>
          <w:p w14:paraId="452545EE" w14:textId="410BF1EA" w:rsidR="0029422A" w:rsidRDefault="0029422A"/>
        </w:tc>
      </w:tr>
      <w:tr w:rsidR="0029422A" w14:paraId="1F65A761" w14:textId="77777777" w:rsidTr="0029422A">
        <w:tc>
          <w:tcPr>
            <w:tcW w:w="2319" w:type="dxa"/>
            <w:shd w:val="clear" w:color="auto" w:fill="auto"/>
          </w:tcPr>
          <w:p w14:paraId="556900AB" w14:textId="088DECA7" w:rsidR="0029422A" w:rsidRPr="0046339C" w:rsidRDefault="0029422A">
            <w:r>
              <w:t>10-year incidence of cirrhosis (censored)</w:t>
            </w:r>
          </w:p>
        </w:tc>
        <w:tc>
          <w:tcPr>
            <w:tcW w:w="1865" w:type="dxa"/>
            <w:shd w:val="clear" w:color="auto" w:fill="auto"/>
          </w:tcPr>
          <w:p w14:paraId="384B8979" w14:textId="7659FA74" w:rsidR="0029422A" w:rsidRPr="0046339C" w:rsidRDefault="0029422A">
            <w:r>
              <w:t>~10%</w:t>
            </w:r>
          </w:p>
        </w:tc>
        <w:tc>
          <w:tcPr>
            <w:tcW w:w="2106" w:type="dxa"/>
            <w:shd w:val="clear" w:color="auto" w:fill="auto"/>
          </w:tcPr>
          <w:p w14:paraId="44E5A945" w14:textId="1E77C019" w:rsidR="0029422A" w:rsidRPr="0046339C" w:rsidRDefault="0029422A">
            <w:r>
              <w:t>8.23%</w:t>
            </w:r>
          </w:p>
        </w:tc>
        <w:tc>
          <w:tcPr>
            <w:tcW w:w="2253" w:type="dxa"/>
          </w:tcPr>
          <w:p w14:paraId="5CD62106" w14:textId="47B49997" w:rsidR="0029422A" w:rsidRDefault="0029422A">
            <w:r>
              <w:t>8.2%</w:t>
            </w:r>
          </w:p>
        </w:tc>
        <w:tc>
          <w:tcPr>
            <w:tcW w:w="2432" w:type="dxa"/>
          </w:tcPr>
          <w:p w14:paraId="1E7658E4" w14:textId="7B33E1DA" w:rsidR="0029422A" w:rsidRDefault="0029422A">
            <w:r>
              <w:t>8.7%</w:t>
            </w:r>
          </w:p>
        </w:tc>
        <w:tc>
          <w:tcPr>
            <w:tcW w:w="1975" w:type="dxa"/>
            <w:shd w:val="clear" w:color="auto" w:fill="auto"/>
          </w:tcPr>
          <w:p w14:paraId="399B8C64" w14:textId="4C817BC7" w:rsidR="0029422A" w:rsidRPr="0046339C" w:rsidRDefault="00C942EC">
            <w:hyperlink r:id="rId10" w:history="1">
              <w:r w:rsidR="0029422A">
                <w:rPr>
                  <w:rStyle w:val="Hyperlink"/>
                </w:rPr>
                <w:t>Le 2024</w:t>
              </w:r>
            </w:hyperlink>
          </w:p>
        </w:tc>
      </w:tr>
      <w:tr w:rsidR="0029422A" w14:paraId="601A31C4" w14:textId="77777777" w:rsidTr="0029422A">
        <w:tc>
          <w:tcPr>
            <w:tcW w:w="2319" w:type="dxa"/>
            <w:shd w:val="clear" w:color="auto" w:fill="auto"/>
          </w:tcPr>
          <w:p w14:paraId="6D552F41" w14:textId="083C8641" w:rsidR="0029422A" w:rsidRPr="0046339C" w:rsidRDefault="0029422A">
            <w:r>
              <w:t xml:space="preserve">10-year incidence of HCC </w:t>
            </w:r>
          </w:p>
        </w:tc>
        <w:tc>
          <w:tcPr>
            <w:tcW w:w="1865" w:type="dxa"/>
            <w:shd w:val="clear" w:color="auto" w:fill="auto"/>
          </w:tcPr>
          <w:p w14:paraId="7802CFC4" w14:textId="74EA1C83" w:rsidR="0029422A" w:rsidRPr="0046339C" w:rsidRDefault="0029422A">
            <w:r>
              <w:t>~0.21-6%</w:t>
            </w:r>
          </w:p>
        </w:tc>
        <w:tc>
          <w:tcPr>
            <w:tcW w:w="2106" w:type="dxa"/>
            <w:shd w:val="clear" w:color="auto" w:fill="auto"/>
          </w:tcPr>
          <w:p w14:paraId="1EE98106" w14:textId="47FC67CD" w:rsidR="0029422A" w:rsidRPr="0046339C" w:rsidRDefault="0029422A">
            <w:r>
              <w:t>6.78%</w:t>
            </w:r>
          </w:p>
        </w:tc>
        <w:tc>
          <w:tcPr>
            <w:tcW w:w="2253" w:type="dxa"/>
          </w:tcPr>
          <w:p w14:paraId="1692B1C1" w14:textId="02302520" w:rsidR="0029422A" w:rsidRDefault="0029422A" w:rsidP="004A2489">
            <w:r>
              <w:t>5.6%</w:t>
            </w:r>
          </w:p>
        </w:tc>
        <w:tc>
          <w:tcPr>
            <w:tcW w:w="2432" w:type="dxa"/>
          </w:tcPr>
          <w:p w14:paraId="619A4425" w14:textId="2924ABDB" w:rsidR="0029422A" w:rsidRDefault="0029422A" w:rsidP="004A2489">
            <w:r>
              <w:t>6%</w:t>
            </w:r>
          </w:p>
        </w:tc>
        <w:tc>
          <w:tcPr>
            <w:tcW w:w="1975" w:type="dxa"/>
            <w:shd w:val="clear" w:color="auto" w:fill="auto"/>
          </w:tcPr>
          <w:p w14:paraId="7F078F87" w14:textId="3D3CD3E8" w:rsidR="0029422A" w:rsidRPr="0046339C" w:rsidRDefault="00C942EC" w:rsidP="004A2489">
            <w:hyperlink r:id="rId11" w:history="1">
              <w:r w:rsidR="0029422A">
                <w:rPr>
                  <w:rStyle w:val="Hyperlink"/>
                </w:rPr>
                <w:t>Huang 2020</w:t>
              </w:r>
            </w:hyperlink>
          </w:p>
        </w:tc>
      </w:tr>
      <w:tr w:rsidR="0029422A" w14:paraId="25022E1E" w14:textId="77777777" w:rsidTr="0029422A">
        <w:tc>
          <w:tcPr>
            <w:tcW w:w="2319" w:type="dxa"/>
          </w:tcPr>
          <w:p w14:paraId="7A03907E" w14:textId="30116F45" w:rsidR="0029422A" w:rsidRDefault="0029422A" w:rsidP="009575BD">
            <w:r>
              <w:t>% Developed cirrhosis (censored) over lifetime</w:t>
            </w:r>
          </w:p>
        </w:tc>
        <w:tc>
          <w:tcPr>
            <w:tcW w:w="1865" w:type="dxa"/>
          </w:tcPr>
          <w:p w14:paraId="75CB3B90" w14:textId="4EACCBAA" w:rsidR="0029422A" w:rsidRDefault="0029422A" w:rsidP="009575BD">
            <w:r>
              <w:t>~1.4-29.8%</w:t>
            </w:r>
          </w:p>
        </w:tc>
        <w:tc>
          <w:tcPr>
            <w:tcW w:w="2106" w:type="dxa"/>
          </w:tcPr>
          <w:p w14:paraId="31215A76" w14:textId="444625AB" w:rsidR="0029422A" w:rsidRDefault="0029422A" w:rsidP="009575BD">
            <w:r>
              <w:t>19.83%</w:t>
            </w:r>
          </w:p>
        </w:tc>
        <w:tc>
          <w:tcPr>
            <w:tcW w:w="2253" w:type="dxa"/>
          </w:tcPr>
          <w:p w14:paraId="3C938492" w14:textId="77777777" w:rsidR="0029422A" w:rsidRDefault="0029422A" w:rsidP="009575BD"/>
        </w:tc>
        <w:tc>
          <w:tcPr>
            <w:tcW w:w="2432" w:type="dxa"/>
          </w:tcPr>
          <w:p w14:paraId="708A54A2" w14:textId="77777777" w:rsidR="0029422A" w:rsidRDefault="0029422A" w:rsidP="009575BD"/>
        </w:tc>
        <w:tc>
          <w:tcPr>
            <w:tcW w:w="1975" w:type="dxa"/>
          </w:tcPr>
          <w:p w14:paraId="45A87681" w14:textId="7635299D" w:rsidR="0029422A" w:rsidRDefault="00C942EC" w:rsidP="009575BD">
            <w:pPr>
              <w:rPr>
                <w:rStyle w:val="Hyperlink"/>
              </w:rPr>
            </w:pPr>
            <w:hyperlink r:id="rId12" w:history="1">
              <w:r w:rsidR="0029422A">
                <w:rPr>
                  <w:rStyle w:val="Hyperlink"/>
                </w:rPr>
                <w:t>Loomba 2020</w:t>
              </w:r>
            </w:hyperlink>
            <w:r w:rsidR="0029422A">
              <w:rPr>
                <w:rStyle w:val="Hyperlink"/>
              </w:rPr>
              <w:t xml:space="preserve"> </w:t>
            </w:r>
            <w:r w:rsidR="0029422A" w:rsidRPr="00816E58">
              <w:rPr>
                <w:rStyle w:val="Hyperlink"/>
                <w:color w:val="auto"/>
                <w:u w:val="none"/>
              </w:rPr>
              <w:t>(Medicare data)</w:t>
            </w:r>
          </w:p>
          <w:commentRangeStart w:id="0"/>
          <w:p w14:paraId="2A097709" w14:textId="77777777" w:rsidR="0029422A" w:rsidRDefault="0029422A" w:rsidP="009575BD">
            <w:r>
              <w:fldChar w:fldCharType="begin"/>
            </w:r>
            <w:r>
              <w:instrText xml:space="preserve"> HYPERLINK "https://pmc.ncbi.nlm.nih.gov/articles/PMC6279617/" \l "S20" </w:instrText>
            </w:r>
            <w:r>
              <w:fldChar w:fldCharType="separate"/>
            </w:r>
            <w:r>
              <w:rPr>
                <w:rStyle w:val="Hyperlink"/>
              </w:rPr>
              <w:t>Kanwal 2018</w:t>
            </w:r>
            <w:r>
              <w:rPr>
                <w:rStyle w:val="Hyperlink"/>
              </w:rPr>
              <w:fldChar w:fldCharType="end"/>
            </w:r>
            <w:r>
              <w:t xml:space="preserve"> (VA database)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10B90504" w14:textId="1119E8ED" w:rsidR="0029422A" w:rsidRDefault="0029422A" w:rsidP="009575BD"/>
        </w:tc>
      </w:tr>
      <w:tr w:rsidR="0029422A" w14:paraId="432234AB" w14:textId="77777777" w:rsidTr="0029422A">
        <w:tc>
          <w:tcPr>
            <w:tcW w:w="2319" w:type="dxa"/>
          </w:tcPr>
          <w:p w14:paraId="7A5C00F6" w14:textId="5B3C2DF4" w:rsidR="0029422A" w:rsidRDefault="0029422A" w:rsidP="009575BD">
            <w:r>
              <w:lastRenderedPageBreak/>
              <w:t>% Developed HCC over lifetime</w:t>
            </w:r>
          </w:p>
        </w:tc>
        <w:tc>
          <w:tcPr>
            <w:tcW w:w="1865" w:type="dxa"/>
          </w:tcPr>
          <w:p w14:paraId="369DD7CD" w14:textId="53373A29" w:rsidR="0029422A" w:rsidRDefault="0029422A" w:rsidP="009575BD">
            <w:r>
              <w:t>38.0% (our number will be lower since this data was pulled from a study with NASH patients)</w:t>
            </w:r>
          </w:p>
        </w:tc>
        <w:tc>
          <w:tcPr>
            <w:tcW w:w="2106" w:type="dxa"/>
          </w:tcPr>
          <w:p w14:paraId="535C4298" w14:textId="6315483C" w:rsidR="0029422A" w:rsidRDefault="0029422A" w:rsidP="009575BD">
            <w:r>
              <w:t>16.59%</w:t>
            </w:r>
          </w:p>
        </w:tc>
        <w:tc>
          <w:tcPr>
            <w:tcW w:w="2253" w:type="dxa"/>
          </w:tcPr>
          <w:p w14:paraId="110DF22A" w14:textId="77777777" w:rsidR="0029422A" w:rsidRDefault="0029422A" w:rsidP="009575BD"/>
        </w:tc>
        <w:tc>
          <w:tcPr>
            <w:tcW w:w="2432" w:type="dxa"/>
          </w:tcPr>
          <w:p w14:paraId="264B4649" w14:textId="77777777" w:rsidR="0029422A" w:rsidRDefault="0029422A" w:rsidP="009575BD"/>
        </w:tc>
        <w:tc>
          <w:tcPr>
            <w:tcW w:w="1975" w:type="dxa"/>
          </w:tcPr>
          <w:p w14:paraId="606CA5D1" w14:textId="05DDBA93" w:rsidR="0029422A" w:rsidRPr="003E0EF4" w:rsidRDefault="00C942EC" w:rsidP="009575BD">
            <w:pPr>
              <w:rPr>
                <w:color w:val="0000FF"/>
                <w:u w:val="single"/>
              </w:rPr>
            </w:pPr>
            <w:hyperlink r:id="rId17" w:history="1">
              <w:r w:rsidR="0029422A">
                <w:rPr>
                  <w:rStyle w:val="Hyperlink"/>
                </w:rPr>
                <w:t>Stine 2018</w:t>
              </w:r>
            </w:hyperlink>
            <w:r w:rsidR="0029422A">
              <w:rPr>
                <w:rStyle w:val="Hyperlink"/>
              </w:rPr>
              <w:t xml:space="preserve"> (</w:t>
            </w:r>
            <w:proofErr w:type="spellStart"/>
            <w:proofErr w:type="gramStart"/>
            <w:r w:rsidR="0029422A">
              <w:rPr>
                <w:rStyle w:val="Hyperlink"/>
              </w:rPr>
              <w:t>meta analysis</w:t>
            </w:r>
            <w:proofErr w:type="spellEnd"/>
            <w:proofErr w:type="gramEnd"/>
            <w:r w:rsidR="0029422A">
              <w:rPr>
                <w:rStyle w:val="Hyperlink"/>
              </w:rPr>
              <w:t xml:space="preserve"> for non-cirrhotic NASH)</w:t>
            </w:r>
          </w:p>
        </w:tc>
      </w:tr>
      <w:tr w:rsidR="0029422A" w14:paraId="5007145F" w14:textId="77777777" w:rsidTr="0029422A">
        <w:tc>
          <w:tcPr>
            <w:tcW w:w="2319" w:type="dxa"/>
          </w:tcPr>
          <w:p w14:paraId="58C9C1F0" w14:textId="2E47D689" w:rsidR="0029422A" w:rsidRDefault="0029422A" w:rsidP="009575BD">
            <w:r>
              <w:t xml:space="preserve">5-year survival rate for patients that developed HCC </w:t>
            </w:r>
          </w:p>
        </w:tc>
        <w:tc>
          <w:tcPr>
            <w:tcW w:w="1865" w:type="dxa"/>
          </w:tcPr>
          <w:p w14:paraId="23669DDD" w14:textId="6641A034" w:rsidR="0029422A" w:rsidRDefault="0029422A" w:rsidP="009575BD">
            <w:r>
              <w:t>~22%</w:t>
            </w:r>
          </w:p>
          <w:p w14:paraId="4F21F2D2" w14:textId="77777777" w:rsidR="0029422A" w:rsidRDefault="0029422A" w:rsidP="009575BD"/>
        </w:tc>
        <w:tc>
          <w:tcPr>
            <w:tcW w:w="2106" w:type="dxa"/>
          </w:tcPr>
          <w:p w14:paraId="0E5B4846" w14:textId="5A1BB974" w:rsidR="0029422A" w:rsidRDefault="0029422A" w:rsidP="009575BD">
            <w:r>
              <w:t>23.6%</w:t>
            </w:r>
          </w:p>
        </w:tc>
        <w:tc>
          <w:tcPr>
            <w:tcW w:w="2253" w:type="dxa"/>
          </w:tcPr>
          <w:p w14:paraId="039F179A" w14:textId="69D68AED" w:rsidR="0029422A" w:rsidRDefault="0029422A" w:rsidP="009575BD">
            <w:r>
              <w:t>24.9%</w:t>
            </w:r>
          </w:p>
        </w:tc>
        <w:tc>
          <w:tcPr>
            <w:tcW w:w="2432" w:type="dxa"/>
          </w:tcPr>
          <w:p w14:paraId="5760A028" w14:textId="578B965F" w:rsidR="0029422A" w:rsidRPr="0029422A" w:rsidRDefault="0029422A" w:rsidP="009575BD">
            <w:pPr>
              <w:rPr>
                <w:highlight w:val="yellow"/>
              </w:rPr>
            </w:pPr>
            <w:commentRangeStart w:id="1"/>
            <w:r w:rsidRPr="0029422A">
              <w:rPr>
                <w:highlight w:val="yellow"/>
              </w:rPr>
              <w:t>34.2%</w:t>
            </w:r>
            <w:r>
              <w:rPr>
                <w:highlight w:val="yellow"/>
              </w:rPr>
              <w:t>, 36.9%, 35.8%, 34.0%, 35.3%</w:t>
            </w:r>
            <w:commentRangeEnd w:id="1"/>
            <w:r w:rsidR="00C942EC">
              <w:rPr>
                <w:rStyle w:val="CommentReference"/>
              </w:rPr>
              <w:commentReference w:id="1"/>
            </w:r>
          </w:p>
        </w:tc>
        <w:tc>
          <w:tcPr>
            <w:tcW w:w="1975" w:type="dxa"/>
          </w:tcPr>
          <w:p w14:paraId="646D4BF0" w14:textId="30D430CB" w:rsidR="0029422A" w:rsidRDefault="00C942EC" w:rsidP="009575BD">
            <w:hyperlink r:id="rId18">
              <w:r w:rsidR="0029422A" w:rsidRPr="1A3539AA">
                <w:rPr>
                  <w:rStyle w:val="Hyperlink"/>
                </w:rPr>
                <w:t>American Cancer Society</w:t>
              </w:r>
            </w:hyperlink>
          </w:p>
        </w:tc>
      </w:tr>
      <w:tr w:rsidR="0029422A" w14:paraId="26C18250" w14:textId="77777777" w:rsidTr="0029422A">
        <w:trPr>
          <w:trHeight w:val="300"/>
        </w:trPr>
        <w:tc>
          <w:tcPr>
            <w:tcW w:w="2319" w:type="dxa"/>
          </w:tcPr>
          <w:p w14:paraId="296BC54A" w14:textId="26FFC07C" w:rsidR="0029422A" w:rsidRDefault="0029422A" w:rsidP="1A3539AA">
            <w:r>
              <w:t>Median survival time for patients that developed HCC</w:t>
            </w:r>
          </w:p>
        </w:tc>
        <w:tc>
          <w:tcPr>
            <w:tcW w:w="1865" w:type="dxa"/>
          </w:tcPr>
          <w:p w14:paraId="73F653E2" w14:textId="0A7D9BE8" w:rsidR="0029422A" w:rsidRDefault="0029422A" w:rsidP="1A3539AA">
            <w:r>
              <w:t>28-36 months</w:t>
            </w:r>
          </w:p>
        </w:tc>
        <w:tc>
          <w:tcPr>
            <w:tcW w:w="2106" w:type="dxa"/>
          </w:tcPr>
          <w:p w14:paraId="068359D1" w14:textId="4A50269A" w:rsidR="0029422A" w:rsidRDefault="0029422A" w:rsidP="1A3539AA">
            <w:r>
              <w:t>24 months</w:t>
            </w:r>
          </w:p>
        </w:tc>
        <w:tc>
          <w:tcPr>
            <w:tcW w:w="2253" w:type="dxa"/>
          </w:tcPr>
          <w:p w14:paraId="39DB2E4E" w14:textId="6DFAACB0" w:rsidR="0029422A" w:rsidRDefault="0029422A" w:rsidP="1A3539AA">
            <w:r>
              <w:t>2.0 years</w:t>
            </w:r>
          </w:p>
        </w:tc>
        <w:tc>
          <w:tcPr>
            <w:tcW w:w="2432" w:type="dxa"/>
          </w:tcPr>
          <w:p w14:paraId="0D1290EC" w14:textId="26BFC41E" w:rsidR="0029422A" w:rsidRPr="0029422A" w:rsidRDefault="0029422A" w:rsidP="1A3539AA">
            <w:pPr>
              <w:rPr>
                <w:highlight w:val="yellow"/>
              </w:rPr>
            </w:pPr>
            <w:r w:rsidRPr="0029422A">
              <w:rPr>
                <w:highlight w:val="yellow"/>
              </w:rPr>
              <w:t>3.0 years</w:t>
            </w:r>
          </w:p>
        </w:tc>
        <w:tc>
          <w:tcPr>
            <w:tcW w:w="1975" w:type="dxa"/>
          </w:tcPr>
          <w:p w14:paraId="42FA39E6" w14:textId="30ECF227" w:rsidR="0029422A" w:rsidRDefault="00C942EC" w:rsidP="1A3539AA">
            <w:pPr>
              <w:rPr>
                <w:rFonts w:ascii="Calibri" w:eastAsia="Calibri" w:hAnsi="Calibri" w:cs="Calibri"/>
              </w:rPr>
            </w:pPr>
            <w:hyperlink r:id="rId19">
              <w:r w:rsidR="0029422A" w:rsidRPr="1A3539AA">
                <w:rPr>
                  <w:rStyle w:val="Hyperlink"/>
                  <w:rFonts w:ascii="Calibri" w:eastAsia="Calibri" w:hAnsi="Calibri" w:cs="Calibri"/>
                </w:rPr>
                <w:t>Vitellius 2024</w:t>
              </w:r>
            </w:hyperlink>
          </w:p>
          <w:p w14:paraId="03D9EAC3" w14:textId="69050D40" w:rsidR="0029422A" w:rsidRDefault="0029422A" w:rsidP="1A3539AA">
            <w:pPr>
              <w:rPr>
                <w:rFonts w:ascii="Calibri" w:eastAsia="Calibri" w:hAnsi="Calibri" w:cs="Calibri"/>
              </w:rPr>
            </w:pPr>
            <w:r w:rsidRPr="1A3539AA">
              <w:rPr>
                <w:rFonts w:ascii="Calibri" w:eastAsia="Calibri" w:hAnsi="Calibri" w:cs="Calibri"/>
              </w:rPr>
              <w:t>(French multicenter)</w:t>
            </w:r>
          </w:p>
        </w:tc>
      </w:tr>
      <w:tr w:rsidR="0029422A" w14:paraId="433E72E1" w14:textId="77777777" w:rsidTr="0029422A">
        <w:trPr>
          <w:trHeight w:val="300"/>
        </w:trPr>
        <w:tc>
          <w:tcPr>
            <w:tcW w:w="2319" w:type="dxa"/>
          </w:tcPr>
          <w:p w14:paraId="2445CA3A" w14:textId="50A7C80D" w:rsidR="0029422A" w:rsidRDefault="0029422A" w:rsidP="73367389">
            <w:r>
              <w:t>Average cost of care across lifetime for people who had HCC</w:t>
            </w:r>
          </w:p>
        </w:tc>
        <w:tc>
          <w:tcPr>
            <w:tcW w:w="1865" w:type="dxa"/>
          </w:tcPr>
          <w:p w14:paraId="4A678ED3" w14:textId="274AC652" w:rsidR="0029422A" w:rsidRDefault="0029422A" w:rsidP="73367389">
            <w:r>
              <w:t xml:space="preserve">Greater than $155K </w:t>
            </w:r>
          </w:p>
        </w:tc>
        <w:tc>
          <w:tcPr>
            <w:tcW w:w="2106" w:type="dxa"/>
          </w:tcPr>
          <w:p w14:paraId="69E1DC7E" w14:textId="4D6341B2" w:rsidR="0029422A" w:rsidRDefault="0029422A" w:rsidP="73367389"/>
        </w:tc>
        <w:tc>
          <w:tcPr>
            <w:tcW w:w="2253" w:type="dxa"/>
          </w:tcPr>
          <w:p w14:paraId="281C494C" w14:textId="77777777" w:rsidR="0029422A" w:rsidRDefault="0029422A" w:rsidP="52CD6EDF"/>
        </w:tc>
        <w:tc>
          <w:tcPr>
            <w:tcW w:w="2432" w:type="dxa"/>
          </w:tcPr>
          <w:p w14:paraId="05674CA1" w14:textId="77777777" w:rsidR="0029422A" w:rsidRDefault="0029422A" w:rsidP="52CD6EDF"/>
        </w:tc>
        <w:tc>
          <w:tcPr>
            <w:tcW w:w="1975" w:type="dxa"/>
          </w:tcPr>
          <w:p w14:paraId="5E847449" w14:textId="1C4E5D8B" w:rsidR="0029422A" w:rsidRDefault="00C942EC" w:rsidP="52CD6EDF">
            <w:pPr>
              <w:rPr>
                <w:rFonts w:ascii="Calibri" w:eastAsia="Calibri" w:hAnsi="Calibri" w:cs="Calibri"/>
              </w:rPr>
            </w:pPr>
            <w:hyperlink r:id="rId20" w:anchor="S9">
              <w:r w:rsidR="0029422A" w:rsidRPr="52CD6EDF">
                <w:rPr>
                  <w:rStyle w:val="Hyperlink"/>
                  <w:rFonts w:ascii="Calibri" w:eastAsia="Calibri" w:hAnsi="Calibri" w:cs="Calibri"/>
                </w:rPr>
                <w:t>Kaplan 2019</w:t>
              </w:r>
            </w:hyperlink>
          </w:p>
        </w:tc>
      </w:tr>
    </w:tbl>
    <w:p w14:paraId="01D2B4C8" w14:textId="0CB8F25A" w:rsidR="00D1010D" w:rsidRDefault="00D1010D"/>
    <w:p w14:paraId="2E3616A7" w14:textId="400D32B8" w:rsidR="00C80F45" w:rsidRDefault="00E16B23" w:rsidP="00C80F45">
      <w:r>
        <w:t>Ok to not take into account recurrence???</w:t>
      </w:r>
    </w:p>
    <w:p w14:paraId="555FA119" w14:textId="0499EEA9" w:rsidR="00142657" w:rsidRDefault="00142657" w:rsidP="00142657">
      <w:pPr>
        <w:pStyle w:val="ListParagraph"/>
        <w:numPr>
          <w:ilvl w:val="0"/>
          <w:numId w:val="2"/>
        </w:numPr>
      </w:pPr>
      <w:r>
        <w:t xml:space="preserve"># </w:t>
      </w:r>
      <w:proofErr w:type="gramStart"/>
      <w:r>
        <w:t>of</w:t>
      </w:r>
      <w:proofErr w:type="gramEnd"/>
      <w:r>
        <w:t xml:space="preserve"> years of post HCC survival is overall, not just disease free survival.</w:t>
      </w:r>
    </w:p>
    <w:p w14:paraId="206584D1" w14:textId="63A01031" w:rsidR="00142657" w:rsidRDefault="00142657" w:rsidP="00142657">
      <w:pPr>
        <w:pStyle w:val="ListParagraph"/>
        <w:numPr>
          <w:ilvl w:val="0"/>
          <w:numId w:val="2"/>
        </w:numPr>
      </w:pPr>
      <w:r>
        <w:t xml:space="preserve">In terms of cost, </w:t>
      </w:r>
      <w:r w:rsidR="00F37F44">
        <w:t xml:space="preserve">the paper we use (by Tapper) doesn’t specify if recurrence was counted but lists first, second, and even third treatment. In this study, the sum of HCC therapies </w:t>
      </w:r>
      <w:proofErr w:type="gramStart"/>
      <w:r w:rsidR="00F37F44">
        <w:t>were</w:t>
      </w:r>
      <w:proofErr w:type="gramEnd"/>
      <w:r w:rsidR="00F37F44">
        <w:t xml:space="preserve"> recorded and patients were followed up </w:t>
      </w:r>
      <w:r w:rsidR="00C8707A">
        <w:t>from 2003 to 2013</w:t>
      </w:r>
      <w:r w:rsidR="00930471">
        <w:t xml:space="preserve"> so long term recurrence data is not available</w:t>
      </w:r>
      <w:r w:rsidR="00C8707A">
        <w:t xml:space="preserve">. </w:t>
      </w:r>
    </w:p>
    <w:p w14:paraId="32008B82" w14:textId="399B65F0" w:rsidR="00142657" w:rsidRDefault="00142657" w:rsidP="00142657">
      <w:pPr>
        <w:pStyle w:val="ListParagraph"/>
        <w:numPr>
          <w:ilvl w:val="0"/>
          <w:numId w:val="2"/>
        </w:numPr>
      </w:pPr>
      <w:r>
        <w:t xml:space="preserve">However, both </w:t>
      </w:r>
      <w:hyperlink r:id="rId21" w:anchor="R52" w:history="1">
        <w:r w:rsidRPr="00142657">
          <w:rPr>
            <w:rStyle w:val="Hyperlink"/>
          </w:rPr>
          <w:t>Parikh</w:t>
        </w:r>
      </w:hyperlink>
      <w:r>
        <w:t xml:space="preserve"> and </w:t>
      </w:r>
      <w:hyperlink r:id="rId22" w:history="1">
        <w:proofErr w:type="spellStart"/>
        <w:r w:rsidRPr="00142657">
          <w:rPr>
            <w:rStyle w:val="Hyperlink"/>
          </w:rPr>
          <w:t>Singal</w:t>
        </w:r>
        <w:proofErr w:type="spellEnd"/>
      </w:hyperlink>
      <w:r>
        <w:t xml:space="preserve"> CEA papers don’t take into account recurrence  </w:t>
      </w:r>
    </w:p>
    <w:p w14:paraId="19A26AE0" w14:textId="6103C013" w:rsidR="00D31192" w:rsidRDefault="00D31192" w:rsidP="00142657">
      <w:pPr>
        <w:pStyle w:val="ListParagraph"/>
        <w:numPr>
          <w:ilvl w:val="0"/>
          <w:numId w:val="2"/>
        </w:numPr>
      </w:pPr>
      <w:r>
        <w:t>See the DM MASLD paper, which includes recurrence node</w:t>
      </w:r>
    </w:p>
    <w:p w14:paraId="3D7AE774" w14:textId="77777777" w:rsidR="00E16B23" w:rsidRPr="00C80F45" w:rsidRDefault="00E16B23" w:rsidP="00C80F45"/>
    <w:p w14:paraId="33882490" w14:textId="3B83C0F9" w:rsidR="00C80F45" w:rsidRDefault="00046AF1" w:rsidP="00C80F45">
      <w:r>
        <w:t xml:space="preserve">Trends to check: </w:t>
      </w:r>
    </w:p>
    <w:p w14:paraId="5B6369B0" w14:textId="426B8221" w:rsidR="009575BD" w:rsidRDefault="009575BD" w:rsidP="009575BD">
      <w:pPr>
        <w:pStyle w:val="ListParagraph"/>
        <w:numPr>
          <w:ilvl w:val="0"/>
          <w:numId w:val="1"/>
        </w:numPr>
      </w:pPr>
      <w:r>
        <w:t>Transition state over time</w:t>
      </w:r>
    </w:p>
    <w:p w14:paraId="316BFCD6" w14:textId="3DA28B00" w:rsidR="009575BD" w:rsidRDefault="009575BD" w:rsidP="009575BD">
      <w:pPr>
        <w:pStyle w:val="ListParagraph"/>
        <w:numPr>
          <w:ilvl w:val="1"/>
          <w:numId w:val="1"/>
        </w:numPr>
      </w:pPr>
      <w:r>
        <w:t>Show a line for each health state</w:t>
      </w:r>
      <w:r w:rsidR="00F835C4">
        <w:t xml:space="preserve">: </w:t>
      </w:r>
      <w:r>
        <w:t>No cirrhosis, cirrhosis, HCC</w:t>
      </w:r>
      <w:r w:rsidR="00F835C4">
        <w:t>,</w:t>
      </w:r>
      <w:r>
        <w:t xml:space="preserve"> </w:t>
      </w:r>
      <w:r w:rsidR="00F835C4">
        <w:t>d</w:t>
      </w:r>
      <w:r>
        <w:t>eath</w:t>
      </w:r>
    </w:p>
    <w:p w14:paraId="3A46CE36" w14:textId="16CA4D35" w:rsidR="009575BD" w:rsidRDefault="009575BD" w:rsidP="009575BD">
      <w:pPr>
        <w:pStyle w:val="ListParagraph"/>
        <w:numPr>
          <w:ilvl w:val="1"/>
          <w:numId w:val="1"/>
        </w:numPr>
      </w:pPr>
      <w:r>
        <w:t>X axis: Time step (years)</w:t>
      </w:r>
    </w:p>
    <w:p w14:paraId="1234EE37" w14:textId="1DBF2A54" w:rsidR="00046AF1" w:rsidRDefault="009575BD" w:rsidP="009575BD">
      <w:pPr>
        <w:pStyle w:val="ListParagraph"/>
        <w:numPr>
          <w:ilvl w:val="1"/>
          <w:numId w:val="1"/>
        </w:numPr>
      </w:pPr>
      <w:r>
        <w:t xml:space="preserve">Y axis: </w:t>
      </w:r>
      <w:r w:rsidR="003B1C8B">
        <w:t>Percent of</w:t>
      </w:r>
      <w:r>
        <w:t xml:space="preserve"> patients in that health state </w:t>
      </w:r>
      <w:r w:rsidR="00C75AB6">
        <w:t xml:space="preserve">   </w:t>
      </w:r>
    </w:p>
    <w:p w14:paraId="7D187871" w14:textId="77777777" w:rsidR="00046AF1" w:rsidRDefault="00046AF1" w:rsidP="00C80F45"/>
    <w:p w14:paraId="414FCF83" w14:textId="5F4F57FA" w:rsidR="00323209" w:rsidRPr="00C80F45" w:rsidRDefault="00323209" w:rsidP="00323209">
      <w:pPr>
        <w:pStyle w:val="ListParagraph"/>
        <w:ind w:left="1440"/>
      </w:pPr>
    </w:p>
    <w:sectPr w:rsidR="00323209" w:rsidRPr="00C80F45" w:rsidSect="00AC3D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nne Kimiko Liu" w:date="2025-01-17T09:32:00Z" w:initials="JKL">
    <w:p w14:paraId="3E8B748D" w14:textId="3C4CD2FB" w:rsidR="0029422A" w:rsidRDefault="0029422A">
      <w:pPr>
        <w:pStyle w:val="CommentText"/>
      </w:pPr>
      <w:r>
        <w:rPr>
          <w:rStyle w:val="CommentReference"/>
        </w:rPr>
        <w:annotationRef/>
      </w:r>
      <w:r>
        <w:t>This one has additional data stratified by demographics</w:t>
      </w:r>
    </w:p>
  </w:comment>
  <w:comment w:id="1" w:author="Joanne Kimiko Liu" w:date="2025-01-23T14:32:00Z" w:initials="JKL">
    <w:p w14:paraId="08EDDD57" w14:textId="77777777" w:rsidR="00C942EC" w:rsidRDefault="00C942EC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Early Detection, Curative Treatment, and Survival Rates for Hepatocellular Carcinoma Surveillance in Patients with Cirrhosis: A Meta-analysis | PLOS Medicine</w:t>
        </w:r>
      </w:hyperlink>
    </w:p>
    <w:p w14:paraId="46327302" w14:textId="77777777" w:rsidR="00C942EC" w:rsidRDefault="00C942EC">
      <w:pPr>
        <w:pStyle w:val="CommentText"/>
      </w:pPr>
    </w:p>
    <w:p w14:paraId="1961C6B2" w14:textId="3AC6D112" w:rsidR="00C942EC" w:rsidRDefault="00C942EC">
      <w:pPr>
        <w:pStyle w:val="CommentText"/>
      </w:pPr>
      <w:r>
        <w:t xml:space="preserve">Survival rate with vs. without screening in US: </w:t>
      </w:r>
      <w:r>
        <w:rPr>
          <w:rFonts w:ascii="Helvetica" w:hAnsi="Helvetica"/>
          <w:color w:val="202020"/>
          <w:shd w:val="clear" w:color="auto" w:fill="FFFFFF"/>
        </w:rPr>
        <w:t>36.5% and 18.2%,</w:t>
      </w:r>
      <w:r>
        <w:rPr>
          <w:rFonts w:ascii="Helvetica" w:hAnsi="Helvetica"/>
          <w:color w:val="202020"/>
          <w:shd w:val="clear" w:color="auto" w:fill="FFFFFF"/>
        </w:rPr>
        <w:t xml:space="preserve"> with and without screening, respectively (includes cirrhotic pts so our number should be higher survival).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8B748D" w15:done="0"/>
  <w15:commentEx w15:paraId="1961C6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4A215" w16cex:dateUtc="2025-01-17T17:32:00Z"/>
  <w16cex:commentExtensible w16cex:durableId="2B3CD165" w16cex:dateUtc="2025-01-23T2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8B748D" w16cid:durableId="2B34A215"/>
  <w16cid:commentId w16cid:paraId="1961C6B2" w16cid:durableId="2B3CD1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242FA"/>
    <w:multiLevelType w:val="hybridMultilevel"/>
    <w:tmpl w:val="FA982F70"/>
    <w:lvl w:ilvl="0" w:tplc="05B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552D"/>
    <w:multiLevelType w:val="hybridMultilevel"/>
    <w:tmpl w:val="E39EA208"/>
    <w:lvl w:ilvl="0" w:tplc="68982294">
      <w:start w:val="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e Kimiko Liu">
    <w15:presenceInfo w15:providerId="AD" w15:userId="S::joannekl@stanford.edu::7f179e67-cd76-4111-a7a8-703337675f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6AF1"/>
    <w:rsid w:val="00142657"/>
    <w:rsid w:val="0026328B"/>
    <w:rsid w:val="0029422A"/>
    <w:rsid w:val="00323209"/>
    <w:rsid w:val="00372BDF"/>
    <w:rsid w:val="003A1B02"/>
    <w:rsid w:val="003B1C8B"/>
    <w:rsid w:val="003E0EF4"/>
    <w:rsid w:val="0046339C"/>
    <w:rsid w:val="00486076"/>
    <w:rsid w:val="004A2489"/>
    <w:rsid w:val="006557C8"/>
    <w:rsid w:val="006E2871"/>
    <w:rsid w:val="007165D6"/>
    <w:rsid w:val="00772B48"/>
    <w:rsid w:val="007859B8"/>
    <w:rsid w:val="00796A65"/>
    <w:rsid w:val="007B1842"/>
    <w:rsid w:val="00816E58"/>
    <w:rsid w:val="00930471"/>
    <w:rsid w:val="00933A98"/>
    <w:rsid w:val="009575BD"/>
    <w:rsid w:val="009C03AE"/>
    <w:rsid w:val="009F5A0E"/>
    <w:rsid w:val="00A21EB7"/>
    <w:rsid w:val="00A244CB"/>
    <w:rsid w:val="00A47BA1"/>
    <w:rsid w:val="00AC3DB6"/>
    <w:rsid w:val="00B00DF1"/>
    <w:rsid w:val="00BB0652"/>
    <w:rsid w:val="00C75AB6"/>
    <w:rsid w:val="00C80F45"/>
    <w:rsid w:val="00C8707A"/>
    <w:rsid w:val="00C942EC"/>
    <w:rsid w:val="00CA0C28"/>
    <w:rsid w:val="00CC06FC"/>
    <w:rsid w:val="00D1010D"/>
    <w:rsid w:val="00D31192"/>
    <w:rsid w:val="00D327DF"/>
    <w:rsid w:val="00DB4FC8"/>
    <w:rsid w:val="00E16B23"/>
    <w:rsid w:val="00EC24E9"/>
    <w:rsid w:val="00EC605B"/>
    <w:rsid w:val="00EE6E42"/>
    <w:rsid w:val="00F37F44"/>
    <w:rsid w:val="00F410EF"/>
    <w:rsid w:val="00F835C4"/>
    <w:rsid w:val="00FA2CB4"/>
    <w:rsid w:val="00FE0083"/>
    <w:rsid w:val="1A3539AA"/>
    <w:rsid w:val="3541EBAC"/>
    <w:rsid w:val="3F0B1E77"/>
    <w:rsid w:val="52CD6EDF"/>
    <w:rsid w:val="73367389"/>
    <w:rsid w:val="76288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8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2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75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65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2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C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C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s.plos.org/plosmedicine/article?id=10.1371/journal.pmed.100162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10315789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s://www.cancer.org/cancer/types/liver-cancer/detection-diagnosis-staging/survival-rat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mc.ncbi.nlm.nih.gov/articles/PMC7541544/" TargetMode="External"/><Relationship Id="rId7" Type="http://schemas.openxmlformats.org/officeDocument/2006/relationships/hyperlink" Target="https://pmc.ncbi.nlm.nih.gov/articles/PMC6604080/" TargetMode="External"/><Relationship Id="rId12" Type="http://schemas.openxmlformats.org/officeDocument/2006/relationships/hyperlink" Target="https://pubmed.ncbi.nlm.nih.gov/32372515/" TargetMode="External"/><Relationship Id="rId17" Type="http://schemas.openxmlformats.org/officeDocument/2006/relationships/hyperlink" Target="https://onlinelibrary.wiley.com/doi/full/10.1111/apt.1493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hyperlink" Target="https://pmc.ncbi.nlm.nih.gov/articles/PMC573501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2072-015-9679-0" TargetMode="External"/><Relationship Id="rId11" Type="http://schemas.openxmlformats.org/officeDocument/2006/relationships/hyperlink" Target="https://www.nature.com/articles/s41575-020-00381-6" TargetMode="External"/><Relationship Id="rId24" Type="http://schemas.microsoft.com/office/2011/relationships/people" Target="people.xml"/><Relationship Id="rId5" Type="http://schemas.openxmlformats.org/officeDocument/2006/relationships/hyperlink" Target="https://www.nature.com/articles/s41575-020-00381-6" TargetMode="Externa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hyperlink" Target="https://pmc.ncbi.nlm.nih.gov/articles/PMC11016479/" TargetMode="External"/><Relationship Id="rId19" Type="http://schemas.openxmlformats.org/officeDocument/2006/relationships/hyperlink" Target="https://www.sciencedirect.com/science/article/pii/S25895559240016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10029952/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karger.com/lic/article/13/6/643/909485/Cost-Effectiveness-of-a-Biomarker-Based-Scree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Joanne Kimiko Liu</cp:lastModifiedBy>
  <cp:revision>38</cp:revision>
  <dcterms:created xsi:type="dcterms:W3CDTF">2018-02-09T21:34:00Z</dcterms:created>
  <dcterms:modified xsi:type="dcterms:W3CDTF">2025-01-23T22:34:00Z</dcterms:modified>
</cp:coreProperties>
</file>