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5E8F" w14:textId="4AA6CF16"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Applications of Nanotechnology</w:t>
      </w:r>
    </w:p>
    <w:p w14:paraId="1EE2D21E" w14:textId="2327C760" w:rsidR="007B2CCA" w:rsidRPr="00F42B2B" w:rsidRDefault="00C74F7E" w:rsidP="00F42B2B">
      <w:pPr>
        <w:spacing w:line="360" w:lineRule="auto"/>
        <w:rPr>
          <w:rFonts w:ascii="Century Gothic" w:hAnsi="Century Gothic"/>
          <w:sz w:val="20"/>
          <w:szCs w:val="20"/>
        </w:rPr>
      </w:pPr>
      <w:r w:rsidRPr="00F42B2B">
        <w:rPr>
          <w:rFonts w:ascii="Century Gothic" w:hAnsi="Century Gothic"/>
          <w:sz w:val="20"/>
          <w:szCs w:val="20"/>
        </w:rPr>
        <w:t xml:space="preserve">Nanotechnology can significantly improve our lives by transforming different </w:t>
      </w:r>
      <w:r w:rsidR="00F42B2B" w:rsidRPr="00F42B2B">
        <w:rPr>
          <w:rFonts w:ascii="Century Gothic" w:hAnsi="Century Gothic"/>
          <w:sz w:val="20"/>
          <w:szCs w:val="20"/>
        </w:rPr>
        <w:t>technologies</w:t>
      </w:r>
      <w:r w:rsidRPr="00F42B2B">
        <w:rPr>
          <w:rFonts w:ascii="Century Gothic" w:hAnsi="Century Gothic"/>
          <w:sz w:val="20"/>
          <w:szCs w:val="20"/>
        </w:rPr>
        <w:t xml:space="preserve"> and industrial sectors in unique ways. Scientists and engineers have made rapid progress in</w:t>
      </w:r>
      <w:r w:rsidR="007B2CCA" w:rsidRPr="00F42B2B">
        <w:rPr>
          <w:rFonts w:ascii="Century Gothic" w:hAnsi="Century Gothic"/>
          <w:sz w:val="20"/>
          <w:szCs w:val="20"/>
        </w:rPr>
        <w:t xml:space="preserve"> application areas of nanotechnology;</w:t>
      </w:r>
    </w:p>
    <w:p w14:paraId="11E2220B" w14:textId="77777777" w:rsidR="008011E4" w:rsidRPr="00F42B2B" w:rsidRDefault="007B2CCA" w:rsidP="00F42B2B">
      <w:pPr>
        <w:spacing w:line="360" w:lineRule="auto"/>
        <w:rPr>
          <w:rFonts w:ascii="Century Gothic" w:hAnsi="Century Gothic"/>
          <w:b/>
          <w:bCs/>
          <w:sz w:val="20"/>
          <w:szCs w:val="20"/>
        </w:rPr>
      </w:pPr>
      <w:r w:rsidRPr="00F42B2B">
        <w:rPr>
          <w:rFonts w:ascii="Century Gothic" w:hAnsi="Century Gothic"/>
          <w:b/>
          <w:bCs/>
          <w:sz w:val="20"/>
          <w:szCs w:val="20"/>
        </w:rPr>
        <w:t>Medical and Healthcare</w:t>
      </w:r>
    </w:p>
    <w:p w14:paraId="4401A9D3" w14:textId="19A610AA" w:rsidR="00F42B2B" w:rsidRPr="00F42B2B" w:rsidRDefault="008011E4"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lang w:val="en-US"/>
        </w:rPr>
        <w:t>Nanomedicine has the potential to improve medical tools, knowledge, and therapies. It can provide new ways for disease prevention, diagnosis, and treatment. One example is the use of nanoparticles as drug delivery vehicles, which can target specific cells or tissues in the body, resulting in more precise drug delivery. This reduces the side effects that can be caused by medicines, as it minimizes the exposure of healthy cells to the drug.</w:t>
      </w:r>
    </w:p>
    <w:p w14:paraId="209BDCC6"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Electronics and IT</w:t>
      </w:r>
    </w:p>
    <w:p w14:paraId="167167E2" w14:textId="7CB0908E"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Nanotechnology has the potential to create smaller, faster, and more energy-efficient devices. Examples of these devices include transistors, which can be made from materials like silicon or carbon nanotubes to create more powerful and energy-efficient computer processors. Shrinking the size of transistors can increase the processing power of devices while reducing their size and energy consumption. Other examples of applications of nanotechnology include magnetic random-access memory, ultra-high-definition displays, flexible electronics, and nano sensors.</w:t>
      </w:r>
    </w:p>
    <w:p w14:paraId="17AAF550"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Energy Applications and Environmental</w:t>
      </w:r>
    </w:p>
    <w:p w14:paraId="1491B7FC" w14:textId="4F5A1D48"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Nanotechnology offers alternative energy solutions to traditional energy sources, helping to meet the increasing energy demands of the world. This technology can contribute to cleaner, more affordable, and renewable energy sources, reducing environmental impact. One application of nanotechnology in this field is the development of more efficient solar panels, which are cheaper to produce and easier to install. Nanotechnology also helps to improve energy efficiency and offers energy-saving products such as lightweight, quick-charging batteries with higher power density and longer charge lives.</w:t>
      </w:r>
    </w:p>
    <w:p w14:paraId="7F1F0B5A" w14:textId="4ED155B5"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In addition, nanotechnology can detect and clean up environmental contaminants. Nanoscale sensors and solutions are capable of identifying chemical or biological agents in the air and soil with greater sensitivity than before. It can also help detect impurities in water, promoting affordable and clean drinking water.</w:t>
      </w:r>
    </w:p>
    <w:p w14:paraId="168CA66E"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Materials and processes</w:t>
      </w:r>
    </w:p>
    <w:p w14:paraId="2CD98049" w14:textId="269F9940"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 xml:space="preserve">Nanotechnology has also led to the development of new commercial products by using nanoscale materials and processes. Nanoparticles, nanofibers, and nanotubes are being used in a wide range of products, such as cosmetics, textiles, and electronics. Nanotechnology-based processes, such as nanopatterning and self-assembly, are being used to create new materials with unique properties. For example, nanoscale films applied to eyeglasses, computer and camera screens, windows, and other </w:t>
      </w:r>
      <w:r w:rsidRPr="00F42B2B">
        <w:rPr>
          <w:rFonts w:ascii="Century Gothic" w:hAnsi="Century Gothic"/>
          <w:sz w:val="20"/>
          <w:szCs w:val="20"/>
        </w:rPr>
        <w:lastRenderedPageBreak/>
        <w:t>surfaces can provide various benefits such as water and residue repellence, anti-reflection, self-cleaning, resistance to ultraviolet or infrared light, anti-fogging, antimicrobial properties, scratch resistance, and electrical conductivity. In addition, by adding nanoscale additives or surface treatments to fabrics, they can be used as lightweight personal body armor to deflect ballistic energy. Nanotechnology can also improve the properties of fabrics, making them resistant to wrinkling, staining, and bacterial growth.</w:t>
      </w:r>
    </w:p>
    <w:p w14:paraId="2F1B3E72"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Foods and Agriculture</w:t>
      </w:r>
    </w:p>
    <w:p w14:paraId="433771A8" w14:textId="74298E27"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Nanotechnology in food and agriculture works by creating new materials and devices that can help enhance food safety, quality, and production. Nanoparticles can be employed to make more effective food packaging materials that prevent spoiling and contamination, while nanoscale sensors can be used to monitor crop health and soil conditions and detect contaminants in food and water. Nanotechnology can also do crop protection; nanoparticles can be utilized as a pesticide, herbicide, and fertilizer delivery mechanism. This can help reduce the amount of chemicals needed for crop protection while also minimizing their environmental impact by targeting specific locations. Lastly, nanoparticles can act as vehicles for delivering nutrients, such as vitamins and minerals, to improve their absorption and bioavailability. This has the potential to enhance nutrient delivery efficiency and improve overall health outcomes.</w:t>
      </w:r>
    </w:p>
    <w:p w14:paraId="2EAB9AA3" w14:textId="77777777" w:rsidR="00A41E19" w:rsidRPr="00F42B2B" w:rsidRDefault="00A41E19" w:rsidP="00F42B2B">
      <w:pPr>
        <w:spacing w:line="360" w:lineRule="auto"/>
        <w:rPr>
          <w:rFonts w:ascii="Century Gothic" w:hAnsi="Century Gothic"/>
          <w:sz w:val="20"/>
          <w:szCs w:val="20"/>
        </w:rPr>
      </w:pPr>
    </w:p>
    <w:p w14:paraId="3C3E1800" w14:textId="77777777" w:rsidR="00A41E19" w:rsidRPr="00F42B2B" w:rsidRDefault="00A41E19" w:rsidP="00F42B2B">
      <w:pPr>
        <w:spacing w:line="360" w:lineRule="auto"/>
        <w:rPr>
          <w:rFonts w:ascii="Century Gothic" w:hAnsi="Century Gothic"/>
          <w:sz w:val="20"/>
          <w:szCs w:val="20"/>
        </w:rPr>
      </w:pPr>
    </w:p>
    <w:p w14:paraId="64D95BEB" w14:textId="3914C4F4" w:rsidR="00A41E19" w:rsidRPr="00F42B2B" w:rsidRDefault="00A41E19" w:rsidP="00F42B2B">
      <w:pPr>
        <w:spacing w:line="360" w:lineRule="auto"/>
        <w:rPr>
          <w:rFonts w:ascii="Century Gothic" w:hAnsi="Century Gothic"/>
          <w:sz w:val="20"/>
          <w:szCs w:val="20"/>
        </w:rPr>
      </w:pPr>
    </w:p>
    <w:sectPr w:rsidR="00A41E19" w:rsidRPr="00F42B2B" w:rsidSect="00A22894">
      <w:headerReference w:type="default" r:id="rId10"/>
      <w:pgSz w:w="12240" w:h="15840"/>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7BFC" w14:textId="77777777" w:rsidR="00E07E3C" w:rsidRDefault="00E07E3C" w:rsidP="00070C92">
      <w:pPr>
        <w:spacing w:after="0" w:line="240" w:lineRule="auto"/>
      </w:pPr>
      <w:r>
        <w:separator/>
      </w:r>
    </w:p>
  </w:endnote>
  <w:endnote w:type="continuationSeparator" w:id="0">
    <w:p w14:paraId="3F6161A4" w14:textId="77777777" w:rsidR="00E07E3C" w:rsidRDefault="00E07E3C" w:rsidP="0007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F605" w14:textId="77777777" w:rsidR="00E07E3C" w:rsidRDefault="00E07E3C" w:rsidP="00070C92">
      <w:pPr>
        <w:spacing w:after="0" w:line="240" w:lineRule="auto"/>
      </w:pPr>
      <w:r>
        <w:separator/>
      </w:r>
    </w:p>
  </w:footnote>
  <w:footnote w:type="continuationSeparator" w:id="0">
    <w:p w14:paraId="281847AC" w14:textId="77777777" w:rsidR="00E07E3C" w:rsidRDefault="00E07E3C" w:rsidP="00070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A9C5" w14:textId="2ADD0BAA" w:rsidR="00070C92" w:rsidRDefault="00070C92">
    <w:pPr>
      <w:pStyle w:val="Header"/>
      <w:rPr>
        <w:lang w:val="en-US"/>
      </w:rPr>
    </w:pPr>
    <w:r>
      <w:rPr>
        <w:lang w:val="en-US"/>
      </w:rPr>
      <w:t>Benj Anne T. Mamales</w:t>
    </w:r>
  </w:p>
  <w:p w14:paraId="2A106F3F" w14:textId="538887FF" w:rsidR="00070C92" w:rsidRDefault="00070C92">
    <w:pPr>
      <w:pStyle w:val="Header"/>
      <w:rPr>
        <w:lang w:val="en-US"/>
      </w:rPr>
    </w:pPr>
    <w:r>
      <w:rPr>
        <w:lang w:val="en-US"/>
      </w:rPr>
      <w:t>BSCS – 2C</w:t>
    </w:r>
  </w:p>
  <w:p w14:paraId="2C8CC19F" w14:textId="77777777" w:rsidR="00070C92" w:rsidRPr="00070C92" w:rsidRDefault="00070C9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457"/>
    <w:multiLevelType w:val="hybridMultilevel"/>
    <w:tmpl w:val="616E2D4E"/>
    <w:lvl w:ilvl="0" w:tplc="B0F40B4A">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062708"/>
    <w:multiLevelType w:val="multilevel"/>
    <w:tmpl w:val="4118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327B"/>
    <w:multiLevelType w:val="hybridMultilevel"/>
    <w:tmpl w:val="DF008910"/>
    <w:lvl w:ilvl="0" w:tplc="592ED3DA">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E1451A"/>
    <w:multiLevelType w:val="hybridMultilevel"/>
    <w:tmpl w:val="FBEE61DC"/>
    <w:lvl w:ilvl="0" w:tplc="A550841E">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900210E"/>
    <w:multiLevelType w:val="hybridMultilevel"/>
    <w:tmpl w:val="14264C90"/>
    <w:lvl w:ilvl="0" w:tplc="C0005BE6">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65F6F7E"/>
    <w:multiLevelType w:val="multilevel"/>
    <w:tmpl w:val="083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35F4F"/>
    <w:multiLevelType w:val="multilevel"/>
    <w:tmpl w:val="635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B0A1F"/>
    <w:multiLevelType w:val="hybridMultilevel"/>
    <w:tmpl w:val="BC989E46"/>
    <w:lvl w:ilvl="0" w:tplc="D848FBC0">
      <w:numFmt w:val="bullet"/>
      <w:lvlText w:val=""/>
      <w:lvlJc w:val="left"/>
      <w:pPr>
        <w:ind w:left="1080" w:hanging="360"/>
      </w:pPr>
      <w:rPr>
        <w:rFonts w:ascii="Symbol" w:eastAsiaTheme="minorEastAsia" w:hAnsi="Symbol" w:cstheme="minorBid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C7719AD"/>
    <w:multiLevelType w:val="multilevel"/>
    <w:tmpl w:val="68AE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93385"/>
    <w:multiLevelType w:val="multilevel"/>
    <w:tmpl w:val="6F8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455417">
    <w:abstractNumId w:val="0"/>
  </w:num>
  <w:num w:numId="2" w16cid:durableId="1206989035">
    <w:abstractNumId w:val="7"/>
  </w:num>
  <w:num w:numId="3" w16cid:durableId="1245794720">
    <w:abstractNumId w:val="2"/>
  </w:num>
  <w:num w:numId="4" w16cid:durableId="1696728536">
    <w:abstractNumId w:val="3"/>
  </w:num>
  <w:num w:numId="5" w16cid:durableId="439573331">
    <w:abstractNumId w:val="8"/>
  </w:num>
  <w:num w:numId="6" w16cid:durableId="1802377404">
    <w:abstractNumId w:val="9"/>
  </w:num>
  <w:num w:numId="7" w16cid:durableId="208150805">
    <w:abstractNumId w:val="5"/>
  </w:num>
  <w:num w:numId="8" w16cid:durableId="660888078">
    <w:abstractNumId w:val="6"/>
  </w:num>
  <w:num w:numId="9" w16cid:durableId="517356347">
    <w:abstractNumId w:val="1"/>
  </w:num>
  <w:num w:numId="10" w16cid:durableId="161182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32"/>
    <w:rsid w:val="00070C92"/>
    <w:rsid w:val="002D7D50"/>
    <w:rsid w:val="003347B0"/>
    <w:rsid w:val="00347BFA"/>
    <w:rsid w:val="00396674"/>
    <w:rsid w:val="003D6664"/>
    <w:rsid w:val="004607D3"/>
    <w:rsid w:val="004A215F"/>
    <w:rsid w:val="0057796E"/>
    <w:rsid w:val="005822B2"/>
    <w:rsid w:val="005E69C4"/>
    <w:rsid w:val="007B2CCA"/>
    <w:rsid w:val="008011E4"/>
    <w:rsid w:val="00802944"/>
    <w:rsid w:val="009672A9"/>
    <w:rsid w:val="009A79C8"/>
    <w:rsid w:val="00A22894"/>
    <w:rsid w:val="00A2585A"/>
    <w:rsid w:val="00A41E19"/>
    <w:rsid w:val="00AA32C7"/>
    <w:rsid w:val="00B21338"/>
    <w:rsid w:val="00B82B92"/>
    <w:rsid w:val="00BF6ECE"/>
    <w:rsid w:val="00C059D8"/>
    <w:rsid w:val="00C74F7E"/>
    <w:rsid w:val="00CA453F"/>
    <w:rsid w:val="00DA4EDF"/>
    <w:rsid w:val="00DC3B32"/>
    <w:rsid w:val="00E07E3C"/>
    <w:rsid w:val="00EC6A52"/>
    <w:rsid w:val="00F42B2B"/>
    <w:rsid w:val="00F77561"/>
    <w:rsid w:val="00FB448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2EF"/>
  <w15:chartTrackingRefBased/>
  <w15:docId w15:val="{8C4C4398-8CC7-4258-B1A4-39EA7406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61"/>
    <w:pPr>
      <w:ind w:left="720"/>
      <w:contextualSpacing/>
    </w:pPr>
  </w:style>
  <w:style w:type="paragraph" w:styleId="NormalWeb">
    <w:name w:val="Normal (Web)"/>
    <w:basedOn w:val="Normal"/>
    <w:uiPriority w:val="99"/>
    <w:semiHidden/>
    <w:unhideWhenUsed/>
    <w:rsid w:val="00F42B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2B2B"/>
    <w:rPr>
      <w:b/>
      <w:bCs/>
    </w:rPr>
  </w:style>
  <w:style w:type="paragraph" w:styleId="Header">
    <w:name w:val="header"/>
    <w:basedOn w:val="Normal"/>
    <w:link w:val="HeaderChar"/>
    <w:uiPriority w:val="99"/>
    <w:unhideWhenUsed/>
    <w:rsid w:val="0007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92"/>
  </w:style>
  <w:style w:type="paragraph" w:styleId="Footer">
    <w:name w:val="footer"/>
    <w:basedOn w:val="Normal"/>
    <w:link w:val="FooterChar"/>
    <w:uiPriority w:val="99"/>
    <w:unhideWhenUsed/>
    <w:rsid w:val="0007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2894">
      <w:bodyDiv w:val="1"/>
      <w:marLeft w:val="0"/>
      <w:marRight w:val="0"/>
      <w:marTop w:val="0"/>
      <w:marBottom w:val="0"/>
      <w:divBdr>
        <w:top w:val="none" w:sz="0" w:space="0" w:color="auto"/>
        <w:left w:val="none" w:sz="0" w:space="0" w:color="auto"/>
        <w:bottom w:val="none" w:sz="0" w:space="0" w:color="auto"/>
        <w:right w:val="none" w:sz="0" w:space="0" w:color="auto"/>
      </w:divBdr>
    </w:div>
    <w:div w:id="1337879322">
      <w:bodyDiv w:val="1"/>
      <w:marLeft w:val="0"/>
      <w:marRight w:val="0"/>
      <w:marTop w:val="0"/>
      <w:marBottom w:val="0"/>
      <w:divBdr>
        <w:top w:val="none" w:sz="0" w:space="0" w:color="auto"/>
        <w:left w:val="none" w:sz="0" w:space="0" w:color="auto"/>
        <w:bottom w:val="none" w:sz="0" w:space="0" w:color="auto"/>
        <w:right w:val="none" w:sz="0" w:space="0" w:color="auto"/>
      </w:divBdr>
    </w:div>
    <w:div w:id="182808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048C84403E744994E4CE676C3577C" ma:contentTypeVersion="7" ma:contentTypeDescription="Create a new document." ma:contentTypeScope="" ma:versionID="b27343022b043a2fdcab7c61d8521564">
  <xsd:schema xmlns:xsd="http://www.w3.org/2001/XMLSchema" xmlns:xs="http://www.w3.org/2001/XMLSchema" xmlns:p="http://schemas.microsoft.com/office/2006/metadata/properties" xmlns:ns3="e00c840f-15b5-40f7-82a4-04fe76f9e6a3" xmlns:ns4="0f2b6dda-eb1d-4874-bbb4-51b518cd2a50" targetNamespace="http://schemas.microsoft.com/office/2006/metadata/properties" ma:root="true" ma:fieldsID="730b3da37d570c668ee1c93a467be011" ns3:_="" ns4:_="">
    <xsd:import namespace="e00c840f-15b5-40f7-82a4-04fe76f9e6a3"/>
    <xsd:import namespace="0f2b6dda-eb1d-4874-bbb4-51b518cd2a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c840f-15b5-40f7-82a4-04fe76f9e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b6dda-eb1d-4874-bbb4-51b518cd2a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1114B-AF59-4DB8-AB15-B9D1C3E7C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c840f-15b5-40f7-82a4-04fe76f9e6a3"/>
    <ds:schemaRef ds:uri="0f2b6dda-eb1d-4874-bbb4-51b518cd2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A07840-99D8-47BF-96A7-82AA70862AF1}">
  <ds:schemaRefs>
    <ds:schemaRef ds:uri="http://schemas.microsoft.com/sharepoint/v3/contenttype/forms"/>
  </ds:schemaRefs>
</ds:datastoreItem>
</file>

<file path=customXml/itemProps3.xml><?xml version="1.0" encoding="utf-8"?>
<ds:datastoreItem xmlns:ds="http://schemas.openxmlformats.org/officeDocument/2006/customXml" ds:itemID="{03142FA7-914A-4C77-A5B3-9447F7F826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 Anne Mamales</dc:creator>
  <cp:keywords/>
  <dc:description/>
  <cp:lastModifiedBy>Benj Anne Mamales</cp:lastModifiedBy>
  <cp:revision>6</cp:revision>
  <dcterms:created xsi:type="dcterms:W3CDTF">2023-06-01T17:01:00Z</dcterms:created>
  <dcterms:modified xsi:type="dcterms:W3CDTF">2023-06-30T08:12:00Z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0x0101007F0048C84403E744994E4CE676C3577C</vt:lpwstr>
  </property>
</Properties>
</file>