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Заклад освіти: ____________________</w:t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Кафедра: ____________________</w:t>
        <w:br/>
      </w:r>
    </w:p>
    <w:p/>
    <w:p/>
    <w:p/>
    <w:p/>
    <w:p>
      <w:pPr>
        <w:pStyle w:val="Title"/>
        <w:spacing w:after="28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6"/>
        </w:rPr>
        <w:t>Звіт до лабораторної роботи 2</w:t>
      </w:r>
    </w:p>
    <w:p>
      <w:pPr>
        <w:spacing w:after="20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Проєктування вебсистеми</w:t>
        <w:br/>
      </w:r>
      <w:r>
        <w:rPr>
          <w:rFonts w:ascii="Times New Roman" w:hAnsi="Times New Roman" w:eastAsia="Times New Roman"/>
          <w:b/>
          <w:i w:val="0"/>
          <w:color w:val="000000"/>
          <w:sz w:val="32"/>
        </w:rPr>
        <w:t>Аналіз предметної галузі та побудова UML-діаграм</w:t>
      </w:r>
    </w:p>
    <w:p>
      <w:pPr>
        <w:spacing w:before="360" w:after="20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Тема Електронна система продажу квитків до кінотеатру</w:t>
      </w:r>
    </w:p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Виконав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</w:t>
            </w:r>
          </w:p>
        </w:tc>
      </w:tr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Група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</w:t>
            </w:r>
          </w:p>
        </w:tc>
      </w:tr>
      <w:tr>
        <w:tc>
          <w:tcPr>
            <w:tcW w:type="dxa" w:w="2551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Перевірив</w:t>
            </w:r>
          </w:p>
        </w:tc>
        <w:tc>
          <w:tcPr>
            <w:tcW w:type="dxa" w:w="2835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 Мета роботи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Провести аналіз предметної галузі електронного продажу квитків до кінотеатру, визначити функціональні вимоги через варіанти використання, побудувати діаграму варіантів використання та діаграму класів як основу для подальшої реалізації бази даних і логіки вебзастосунку на PHP та Laravel.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 Завдання роботи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визначити призначення, функції, користувачів, сценарії, сутності та вихідні дані системи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описати три різні варіанти використання у короткій, поверхневій та повній формах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побудувати діаграму варіантів використання з асоціацією, узагальненням, include та extend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побудувати діаграму класів із моделями й контролерами та всіма заданими типами відношень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оформити архітектурну документацію і розмістити її в GitHub через окрему гілку та Pull Request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 Аналіз предметної галузі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3.1 Призначення та функції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Система підтримує повний цикл онлайн-продажу: від пошуку фільму до формування електронного квитка. Покупець працює з актуальним розкладом і схемою залу, а адміністратор підтримує каталог та отримує дані про продажі.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афіші, описів фільмів, вікових обмежень і тривалості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розкладу за датою, фільмом і залом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вибір доступних місць на схемі залу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тимчасове блокування місць на час оформлення замовлення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онлайн-оплата та перевірка результату платежу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формування електронних квитків з унікальними кодами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перегляд історії покупок і повернення квитків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керування фільмами, залами, місцями та сеансами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формування таблиць, звітів і графіків продажів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3.2 Користувачі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Ролі користувачів та їхні можливості наведено в таблиці 1.</w:t>
      </w:r>
    </w:p>
    <w:p>
      <w:pPr>
        <w:keepNext/>
        <w:spacing w:before="100" w:after="60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Таблиця 1 — Ролі користувачів системи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9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Користувач</w:t>
            </w:r>
          </w:p>
        </w:tc>
        <w:tc>
          <w:tcPr>
            <w:tcW w:type="dxa" w:w="26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Мета</w:t>
            </w:r>
          </w:p>
        </w:tc>
        <w:tc>
          <w:tcPr>
            <w:tcW w:type="dxa" w:w="510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Можливості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Відвідувач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Знайти фільм і сеанс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Перегляд афіші, опису та розкладу, реєстрація або вхід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Зареєстрований покупець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Придбати квиток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Вибір місць, оплата, отримання й повернення квитків</w:t>
            </w:r>
          </w:p>
        </w:tc>
      </w:tr>
      <w:tr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Адміністратор</w:t>
            </w:r>
          </w:p>
        </w:tc>
        <w:tc>
          <w:tcPr>
            <w:tcW w:type="dxa" w:w="26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Керувати каталогом і продажами</w:t>
            </w:r>
          </w:p>
        </w:tc>
        <w:tc>
          <w:tcPr>
            <w:tcW w:type="dxa" w:w="51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Керування фільмами, залами, сеансами та звітами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3.3 Архітектура MVC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Model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зберігає стан і бізнес-правила. Основні моделі: User, Customer, Administrator, Movie, CinemaHall, Seat, Screening, Order, Ticket і Payment.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View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відображає афішу, розклад, схему залу, форму оплати, електронний квиток та адміністративні сторінки.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Controller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приймає HTTP-запити, перевіряє дані, викликає моделі й повертає представлення або JSON-відповідь. Передбачено CatalogController, OrderController і AdminController.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Резервування місця виконується в транзакції. Для активних квитків необхідне унікальне обмеження за сеансом і місцем. Це запобігає подвійному продажу за одночасних запитів.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3.4 Сценарії роботи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Відвідувач переглядає афішу, фільтрує список і обирає сеанс.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Покупець входить до системи, вибирає місця, оплачує замовлення й отримує квиток.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Адміністратор створює фільм, додає сеанс і перевіряє відсутність конфлікту розкладу.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Покупець повертає невикористаний квиток, після чого система звільняє місце та ініціює повернення коштів.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3.5 Логічні сутності та таблиці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Основні логічні сутності та відповідні таблиці майбутньої бази даних подано в таблиці 2.</w:t>
      </w:r>
    </w:p>
    <w:p>
      <w:pPr>
        <w:keepNext/>
        <w:spacing w:before="100" w:after="60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Таблиця 2 — Логічні сутності та таблиці бази даних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153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Модель</w:t>
            </w:r>
          </w:p>
        </w:tc>
        <w:tc>
          <w:tcPr>
            <w:tcW w:type="dxa" w:w="1871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Таблиця</w:t>
            </w:r>
          </w:p>
        </w:tc>
        <w:tc>
          <w:tcPr>
            <w:tcW w:type="dxa" w:w="3969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Основні поля</w:t>
            </w:r>
          </w:p>
        </w:tc>
        <w:tc>
          <w:tcPr>
            <w:tcW w:type="dxa" w:w="283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Призначення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name, email, password, role,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Облікові записи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Movie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movies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title, description, duration_minutes, age_rating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Каталог фільмів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CinemaHall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cinema_halls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name, capacity, screen_type,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Кінозали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Seat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seats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hall_id, row_number, seat_number, type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Місця залу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Screening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screenings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movie_id, hall_id, start_at, base_price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Розклад показів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Order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orders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customer_id, screening_id, status, total_amount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Оформлення покупки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Ticket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tickets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order_id, screening_id, seat_id, code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Квиток на місце</w:t>
            </w:r>
          </w:p>
        </w:tc>
      </w:tr>
      <w:t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Payment</w:t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payments</w:t>
            </w:r>
          </w:p>
        </w:tc>
        <w:tc>
          <w:tcPr>
            <w:tcW w:type="dxa" w:w="396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id, order_id, provider, amount, status</w:t>
            </w:r>
          </w:p>
        </w:tc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Оплата та повернення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3.6 Вихідні дані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таблиця доступних сеансів і місць із цінами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електронний квиток із кодом, назвою фільму, датою, часом, залом, рядом і місцем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таблиця продажів за вибраний період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графік доходу за днями</w:t>
      </w:r>
    </w:p>
    <w:p>
      <w:pPr>
        <w:pStyle w:val="ListBullet"/>
        <w:spacing w:line="360" w:lineRule="auto" w:after="60"/>
        <w:ind w:left="425" w:hanging="283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діаграма заповненості залів та популярності фільмів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 Варіанти використання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4.1 Коротка форма Переглянути афішу та розклад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Відвідувач відкриває афішу, обирає дату або фільм і переглядає доступні сеанси. Система показує назву фільму, вікове обмеження, тривалість, зал, час початку, базову ціну та кількість вільних місць. Відвідувач може перейти до детальної інформації або реєстрації для придбання квитка.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4.2 Поверхнева форма Повернути придбаний квиток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Головний сценарій.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Покупець входить до системи, відкриває власні квитки, обирає невикористаний квиток і запускає повернення. Система перевіряє строк, показує суму й запитує підтвердження. Після підтвердження система скасовує квиток, звільняє місце, надсилає запит платіжному провайдеру та повідомляє покупця.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Альтернативні сценарії.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 Якщо строк повернення минув, система відхиляє операцію. Для використаного або вже скасованого квитка повернення недоступне. Якщо платіжний провайдер тимчасово не відповідає, заявка переходить у стан очікування. Для сеансу, скасованого кінотеатром, система дозволяє повне повернення.</w:t>
      </w:r>
    </w:p>
    <w:p>
      <w:pPr>
        <w:pStyle w:val="Heading2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 Повна форма Придбати електронний квиток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Характеристики повного варіанта використання наведено в таблиці 3.</w:t>
      </w:r>
    </w:p>
    <w:p>
      <w:pPr>
        <w:keepNext/>
        <w:spacing w:before="100" w:after="60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Таблиця 3 — Повний опис варіанта використання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3005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Розділ</w:t>
            </w:r>
          </w:p>
        </w:tc>
        <w:tc>
          <w:tcPr>
            <w:tcW w:type="dxa" w:w="72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1"/>
              </w:rPr>
              <w:t>Опис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 Case Name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Придбати електронний квиток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Scope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Електронна система продажу квитків до кінотеатру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Level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User goal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Primary Actor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Зареєстрований покупець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Stakeholders and interests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Покупець прагне швидко придбати квиток; кінотеатр має уникнути подвійного продажу й отримати оплату; адміністратор потребує достовірних даних; платіжний провайдер потребує коректного запиту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Preconditions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Покупець увійшов; сеанс активний; продаж відкритий; є доступні місця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Success guarantee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Замовлення оплачене; місця закріплені; квитки створені; покупець отримав підтвердження; продаж потрапив до звітів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Special Requirements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HTTPS; транзакційне резервування; ідемпотентна оплата; цільова відповідь каталогу до 2 секунд за нормального навантаження; журналювання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Technology and Data Variations List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Laravel MVC, Eloquent ORM, реляційна база даних, платіжний API, HTML або PDF квиток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Frequency of Occurrence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8FB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Проєктна оцінка: близько 60 відсотків цільових операцій; потребує перевірки після запуску</w:t>
            </w:r>
          </w:p>
        </w:tc>
      </w:tr>
      <w:tr>
        <w:tc>
          <w:tcPr>
            <w:tcW w:type="dxa" w:w="300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Miscellaneous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1"/>
              </w:rPr>
              <w:t>Час блокування місць і правила повернення задаються конфігурацією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4.3.1 Головний успішний сценарій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Покупець відкриває афішу.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Система показує доступні фільми та дати показу.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Покупець обирає фільм і потрібний сеанс.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Система показує схему залу, ціни та актуальний стан місць.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5. Покупець обирає одне або кілька вільних місць.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6. Система атомарно блокує вибрані місця на обмежений час.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7. Система створює чернетку замовлення та розраховує загальну суму.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8. Покупець перевіряє замовлення і за потреби вводить промокод.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9. Система перевіряє промокод, перераховує суму й показує остаточну вартість.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10. Покупець підтверджує замовлення та обирає спосіб оплати.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11. Система створює платіж і перенаправляє покупця до платіжного провайдера.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12. Покупець підтверджує оплату.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13. Платіжний провайдер повідомляє систему про успішну операцію.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14. Система підтверджує замовлення та остаточно закріплює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15. Система генерує окремий електронний квиток для кожного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16. Система показує квитки в кабінеті покупця та надсилає підтвердження електронною поштою.</w:t>
      </w:r>
    </w:p>
    <w:p>
      <w:pPr>
        <w:pStyle w:val="Heading3"/>
        <w:keepNext/>
        <w:spacing w:before="16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4.3.2 Розширення та альтернативні сценарії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1. 3а Сеанс недоступний. Система повертає покупця до актуального розкладу.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2. 5а Місце вже зайняте. Система оновлює схему залу й пропонує інше місце.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3. 6а Не вдалося створити блокування. Система звільняє частково заблоковані місця та просить повторити вибір.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4. 9а Промокод недійсний. Система пояснює причину й дозволяє продовжити без знижки.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5. 11а Закінчився час резервування. Система скасовує чернетку та звільняє місця.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6. 13а Платіж відхилено. Система дозволяє повторити оплату, поки діє блокування.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7. 13б Немає остаточної відповіді провайдера. Замовлення переходить у стан перевірки, а повторний callback обробляється ідемпотентно.</w:t>
      </w:r>
    </w:p>
    <w:p>
      <w:pPr>
        <w:spacing w:line="276" w:lineRule="auto" w:after="20"/>
        <w:ind w:left="567" w:hanging="312"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8. 15а Не вдалося створити файл квитка. Система повторює генерацію та показує код в особистому кабінеті.</w:t>
      </w:r>
    </w:p>
    <w:p>
      <w:pPr>
        <w:sectPr>
          <w:footerReference w:type="default" r:id="rId9"/>
          <w:footerReference w:type="first" r:id="rId10"/>
          <w:pgSz w:w="11906" w:h="16838"/>
          <w:pgMar w:top="1134" w:right="850" w:bottom="1134" w:left="1417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 Діаграма варіантів використання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Взаємодію трьох акторів із системою показано на рисунку 1. Діаграма містить асоціацію, узагальнення, include та extend. Вихідний код збережено у файлі use-case-diagram.puml.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7200000" cy="6263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6263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0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Рисунок 1 — Діаграма варіантів використання системи продажу квитків</w:t>
      </w:r>
    </w:p>
    <w:p>
      <w:pPr>
        <w:sectPr>
          <w:footerReference w:type="default" r:id="rId11"/>
          <w:pgSz w:w="23811" w:h="16838" w:orient="landscape"/>
          <w:pgMar w:top="1134" w:right="567" w:bottom="1134" w:left="1417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 Діаграма класів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Структуру десяти предметних класів і трьох контролерів показано на рисунку 2. Вихідний код діаграми збережено у файлі class-diagram.puml.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318193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18193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0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Рисунок 2 — Діаграма класів системи продажу квитків</w:t>
      </w:r>
    </w:p>
    <w:p>
      <w:pPr>
        <w:sectPr>
          <w:footerReference w:type="default" r:id="rId13"/>
          <w:pgSz w:w="23811" w:h="16838" w:orient="landscape"/>
          <w:pgMar w:top="1134" w:right="567" w:bottom="1134" w:left="1417" w:header="454" w:footer="454" w:gutter="0"/>
          <w:cols w:space="720"/>
          <w:titlePg/>
          <w:docGrid w:linePitch="360"/>
        </w:sectPr>
      </w:pP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 Перевірка та публікація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Матеріали розміщено у гілці feature/system-design репозиторію лабораторної роботи 1. Вихідні файли PlantUML дають змогу відтворити обидві схеми та перевірити проєктні рішення. Локальна перевірка scripts/validate-lab2.ps1 підтвердила три актори, тринадцять класів, шістнадцять кроків головного сценарію та вісім альтернативних сценаріїв; результат — LAB_2 VALIDATION: PASS.</w:t>
      </w:r>
    </w:p>
    <w:p>
      <w:pPr>
        <w:spacing w:line="36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Архітектурний опис: </w:t>
      </w:r>
      <w:hyperlink r:id="rId16">
        <w:r>
          <w:rPr>
            <w:rFonts w:ascii="Times New Roman" w:hAnsi="Times New Roman"/>
            <w:color w:val="1F4E78"/>
            <w:u w:val="single"/>
          </w:rPr>
          <w:t>architecture.md у GitHub</w:t>
        </w:r>
      </w:hyperlink>
    </w:p>
    <w:p>
      <w:pPr>
        <w:spacing w:line="36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Зафіксовані зміни: </w:t>
      </w:r>
      <w:hyperlink r:id="rId17">
        <w:r>
          <w:rPr>
            <w:rFonts w:ascii="Times New Roman" w:hAnsi="Times New Roman"/>
            <w:color w:val="1F4E78"/>
            <w:u w:val="single"/>
          </w:rPr>
          <w:t>коміт e6a5dae</w:t>
        </w:r>
      </w:hyperlink>
    </w:p>
    <w:p>
      <w:pPr>
        <w:spacing w:line="36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Pull Request: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ще не створено; підключення GitHub відхилило дію через обмеження прав інтеграції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ВИСНОВКИ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 роботі визначено призначення, функції, ролі, сценарії та структуру даних електронної системи продажу квитків до кінотеатру. Три форми Use Case описують основні дії користувачів, а UML-діаграми задають поведінкову й структурну модель майбутнього застосунку. Запроєктовані моделі та контролери можна безпосередньо використати як основу для Eloquent-моделей, міграцій, маршрутів і контролерів Laravel. Транзакційне блокування місць та ідемпотентна обробка платежів запобігають подвійним продажам і повторному списанню коштів.</w:t>
      </w:r>
    </w:p>
    <w:p>
      <w:pPr>
        <w:pStyle w:val="Heading1"/>
        <w:keepNext/>
        <w:spacing w:before="24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ПЕРЕЛІК ДЖЕРЕЛ ПОСИЛАННЯ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Лабораторна робота 2. Проєктування вебсистеми: аналіз предметної галузі, побудова діаграм варіантів використання та класів. Методичні матеріали до дисципліни «Вебпрограмування». 22 с.</w:t>
      </w:r>
    </w:p>
    <w:p>
      <w:pPr>
        <w:spacing w:line="360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2. ДСТУ 3008:2015. Інформація та документація. Звіти у сфері науки і техніки. Структура та правила оформлювання. Київ: ДП «УкрНДНЦ», 2016. </w:t>
      </w:r>
      <w:hyperlink r:id="rId18">
        <w:r>
          <w:rPr>
            <w:rFonts w:ascii="Times New Roman" w:hAnsi="Times New Roman"/>
            <w:color w:val="1F4E78"/>
            <w:u w:val="single"/>
          </w:rPr>
          <w:t>Електронна копія</w:t>
        </w:r>
      </w:hyperlink>
    </w:p>
    <w:sectPr w:rsidR="00FC693F" w:rsidRPr="0006063C" w:rsidSect="00034616">
      <w:footerReference w:type="default" r:id="rId15"/>
      <w:pgSz w:w="11906" w:h="16838"/>
      <w:pgMar w:top="1134" w:right="850" w:bottom="1134" w:left="1417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footer" Target="footer4.xml"/><Relationship Id="rId14" Type="http://schemas.openxmlformats.org/officeDocument/2006/relationships/image" Target="media/image2.png"/><Relationship Id="rId15" Type="http://schemas.openxmlformats.org/officeDocument/2006/relationships/footer" Target="footer5.xml"/><Relationship Id="rId16" Type="http://schemas.openxmlformats.org/officeDocument/2006/relationships/hyperlink" Target="https://github.com/malyk-denys/php-ci-cd-lab/blob/feature/system-design/docs/architecture.md" TargetMode="External"/><Relationship Id="rId17" Type="http://schemas.openxmlformats.org/officeDocument/2006/relationships/hyperlink" Target="https://github.com/malyk-denys/php-ci-cd-lab/commit/e6a5dae" TargetMode="External"/><Relationship Id="rId18" Type="http://schemas.openxmlformats.org/officeDocument/2006/relationships/hyperlink" Target="https://sumdu.edu.ua/wp-content/uploads/2025/09/dstu_3008-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2 Електронна система продажу квитків до кінотеатру</dc:title>
  <dc:subject>Проєктування веб системи та UML діаграми</dc:subject>
  <dc:creator>python-docx</dc:creator>
  <cp:keywords>PHP, Laravel, UML, Use Case, Class Diagram, cinema</cp:keywords>
  <dc:description>Лабораторна робота 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