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information bounds, covariance validation and reproducibility</w:t>
      </w:r>
    </w:p>
    <w:p>
      <w:pPr>
        <w:pStyle w:val="FirstParagraph"/>
      </w:pPr>
      <w:r>
        <w:t xml:space="preserve">The submission supplement contains the proofs and checks supporting the current paper, numbered consecutively S1-S9. Independent-record GMM, fission, cross-fitting and incidental-state studies are preserved in the separate</w:t>
      </w:r>
      <w:r>
        <w:t xml:space="preserve"> </w:t>
      </w:r>
      <w:hyperlink r:id="rId9">
        <w:r>
          <w:rPr>
            <w:rStyle w:val="Hyperlink"/>
          </w:rPr>
          <w:t xml:space="preserve">Research archive</w:t>
        </w:r>
      </w:hyperlink>
      <w:r>
        <w:t xml:space="preserve">, whose historical labels are explicitly qualified as research-archive references below. Frozen protocols and original output files retain their original identifiers.</w:t>
      </w:r>
    </w:p>
    <w:bookmarkStart w:id="11" w:name="s1.-continuous-and-discrete-likelihood"/>
    <w:p>
      <w:pPr>
        <w:pStyle w:val="Heading2"/>
      </w:pPr>
      <w:r>
        <w:t xml:space="preserve">S1. Continuous and discrete likelihood</w:t>
      </w:r>
    </w:p>
    <w:p>
      <w:pPr>
        <w:pStyle w:val="FirstParagraph"/>
      </w:pPr>
      <w:r>
        <w:t xml:space="preserve">All parameters share known positive stationary OU covariance. The innovation transformation separates an independent normal initial observation from a Brownian drift experiment. The translation theorem</w:t>
      </w:r>
      <w:r>
        <w:t xml:space="preserve"> </w:t>
      </w:r>
      <w:r>
        <w:t xml:space="preserve">[1]</w:t>
      </w:r>
      <w:r>
        <w:t xml:space="preserve"> </w:t>
      </w:r>
      <w:r>
        <w:t xml:space="preserve">suffices for this common-covariance case; a changing-covariance criterion</w:t>
      </w:r>
      <w:r>
        <w:t xml:space="preserve"> </w:t>
      </w:r>
      <w:r>
        <w:t xml:space="preserve">[2]</w:t>
      </w:r>
      <w:r>
        <w:t xml:space="preserve"> </w:t>
      </w:r>
      <w:r>
        <w:t xml:space="preserve">is unnecessary. The family-wide consistency obstruction is classical</w:t>
      </w:r>
      <w:r>
        <w:t xml:space="preserve"> </w:t>
      </w:r>
      <w:r>
        <w:t xml:space="preserve">[3]</w:t>
      </w:r>
      <w:r>
        <w:t xml:space="preserve">. Unknown initial conditions would enter the sensitivity matrix as nuisance parameters.</w:t>
      </w:r>
    </w:p>
    <w:p>
      <w:pPr>
        <w:pStyle w:val="BodyText"/>
      </w:pPr>
      <w:r>
        <w:t xml:space="preserve">For the exponential model, set</w:t>
      </w:r>
      <w:r>
        <w:t xml:space="preserve"> </w:t>
      </w:r>
      <m:oMath>
        <m:sSub>
          <m:e>
            <m:r>
              <m:t>q</m:t>
            </m:r>
          </m:e>
          <m:sub>
            <m:r>
              <m:t>a</m:t>
            </m:r>
          </m:sub>
        </m:sSub>
        <m:r>
          <m:rPr>
            <m:sty m:val="p"/>
          </m:rPr>
          <m:t>(</m:t>
        </m:r>
        <m:r>
          <m:t>t</m:t>
        </m:r>
        <m:r>
          <m:rPr>
            <m:sty m:val="p"/>
          </m:rPr>
          <m:t>)</m:t>
        </m:r>
        <m:r>
          <m:rPr>
            <m:sty m:val="p"/>
          </m:rPr>
          <m:t>=</m:t>
        </m:r>
        <m:sSub>
          <m:e>
            <m:r>
              <m:t>x</m:t>
            </m:r>
          </m:e>
          <m:sub>
            <m:r>
              <m:t>0</m:t>
            </m:r>
          </m:sub>
        </m:sSub>
        <m:r>
          <m:rPr>
            <m:sty m:val="p"/>
          </m:rPr>
          <m:t>(</m:t>
        </m:r>
        <m:r>
          <m:t>a</m:t>
        </m:r>
        <m:r>
          <m:rPr>
            <m:sty m:val="p"/>
          </m:rPr>
          <m:t>+</m:t>
        </m:r>
        <m:sSup>
          <m:e>
            <m:r>
              <m:t>τ</m:t>
            </m:r>
          </m:e>
          <m:sup>
            <m:r>
              <m:rPr>
                <m:sty m:val="p"/>
              </m:rPr>
              <m:t>−</m:t>
            </m:r>
            <m:r>
              <m:t>1</m:t>
            </m:r>
          </m:sup>
        </m:sSup>
        <m:r>
          <m:rPr>
            <m:sty m:val="p"/>
          </m:rPr>
          <m:t>)</m:t>
        </m:r>
        <m:sSup>
          <m:e>
            <m:r>
              <m:t>e</m:t>
            </m:r>
          </m:e>
          <m:sup>
            <m:r>
              <m:t>a</m:t>
            </m:r>
            <m:r>
              <m:t>t</m:t>
            </m:r>
          </m:sup>
        </m:sSup>
      </m:oMath>
      <w:r>
        <w:t xml:space="preserve"> </w:t>
      </w:r>
      <w:r>
        <w:t xml:space="preserve">and</w:t>
      </w:r>
      <w:r>
        <w:t xml:space="preserve"> </w:t>
      </w:r>
      <m:oMath>
        <m:sSup>
          <m:e>
            <m:r>
              <m:t>ν</m:t>
            </m:r>
          </m:e>
          <m:sup>
            <m:r>
              <m:t>2</m:t>
            </m:r>
          </m:sup>
        </m:sSup>
        <m:r>
          <m:rPr>
            <m:sty m:val="p"/>
          </m:rPr>
          <m:t>=</m:t>
        </m:r>
        <m:r>
          <m:t>2</m:t>
        </m:r>
        <m:sSup>
          <m:e>
            <m:r>
              <m:t>σ</m:t>
            </m:r>
          </m:e>
          <m:sup>
            <m:r>
              <m:t>2</m:t>
            </m:r>
          </m:sup>
        </m:sSup>
        <m:r>
          <m:rPr>
            <m:sty m:val="p"/>
          </m:rPr>
          <m:t>/</m:t>
        </m:r>
        <m:r>
          <m:t>τ</m:t>
        </m:r>
      </m:oMath>
      <w:r>
        <w:t xml:space="preserve">. Continuous likelihood is</w:t>
      </w:r>
    </w:p>
    <w:p>
      <w:pPr>
        <w:pStyle w:val="BodyText"/>
      </w:pPr>
      <m:oMathPara>
        <m:oMathParaPr>
          <m:jc m:val="center"/>
        </m:oMathParaPr>
        <m:oMath>
          <m:r>
            <m:rPr>
              <m:sty m:val="p"/>
            </m:rPr>
            <m:t>log</m:t>
          </m:r>
          <m:r>
            <m:t>L</m:t>
          </m:r>
          <m:r>
            <m:rPr>
              <m:sty m:val="p"/>
            </m:rPr>
            <m:t>(</m:t>
          </m:r>
          <m:r>
            <m:t>a</m:t>
          </m:r>
          <m:r>
            <m:rPr>
              <m:sty m:val="p"/>
            </m:rPr>
            <m:t>;</m:t>
          </m:r>
          <m:r>
            <m:t>Y</m:t>
          </m:r>
          <m:r>
            <m:rPr>
              <m:sty m:val="p"/>
            </m:rPr>
            <m:t>)</m:t>
          </m:r>
          <m:r>
            <m:rPr>
              <m:sty m:val="p"/>
            </m:rPr>
            <m:t>=</m:t>
          </m:r>
          <m:sSup>
            <m:e>
              <m:r>
                <m:t>ν</m:t>
              </m:r>
            </m:e>
            <m:sup>
              <m:r>
                <m:rPr>
                  <m:sty m:val="p"/>
                </m:rPr>
                <m:t>−</m:t>
              </m:r>
              <m:r>
                <m:t>2</m:t>
              </m:r>
            </m:sup>
          </m:sSup>
          <m:d>
            <m:dPr>
              <m:begChr m:val="["/>
              <m:sepChr m:val=""/>
              <m:endChr m:val="]"/>
              <m:grow/>
            </m:dPr>
            <m:e>
              <m:nary>
                <m:naryPr>
                  <m:chr m:val="∫"/>
                  <m:limLoc m:val="subSup"/>
                  <m:subHide m:val="off"/>
                  <m:supHide m:val="off"/>
                </m:naryPr>
                <m:sub>
                  <m:r>
                    <m:t>0</m:t>
                  </m:r>
                </m:sub>
                <m:sup>
                  <m:r>
                    <m:t>T</m:t>
                  </m:r>
                </m:sup>
                <m:e>
                  <m:sSub>
                    <m:e>
                      <m:r>
                        <m:t>q</m:t>
                      </m:r>
                    </m:e>
                    <m:sub>
                      <m:r>
                        <m:t>a</m:t>
                      </m:r>
                    </m:sub>
                  </m:sSub>
                </m:e>
              </m:nary>
              <m:r>
                <m:rPr>
                  <m:sty m:val="p"/>
                </m:rPr>
                <m:t>(</m:t>
              </m:r>
              <m:r>
                <m:t>t</m:t>
              </m:r>
              <m:r>
                <m:rPr>
                  <m:sty m:val="p"/>
                </m:rPr>
                <m:t>)</m:t>
              </m:r>
              <m:r>
                <m:rPr>
                  <m:sty m:val="p"/>
                </m:rPr>
                <m:t>(</m:t>
              </m:r>
              <m:r>
                <m:t>d</m:t>
              </m:r>
              <m:r>
                <m:t>Y</m:t>
              </m:r>
              <m:r>
                <m:rPr>
                  <m:sty m:val="p"/>
                </m:rPr>
                <m:t>(</m:t>
              </m:r>
              <m:r>
                <m:t>t</m:t>
              </m:r>
              <m:r>
                <m:rPr>
                  <m:sty m:val="p"/>
                </m:rPr>
                <m:t>)</m:t>
              </m:r>
              <m:r>
                <m:rPr>
                  <m:sty m:val="p"/>
                </m:rPr>
                <m:t>+</m:t>
              </m:r>
              <m:r>
                <m:t>Y</m:t>
              </m:r>
              <m:r>
                <m:rPr>
                  <m:sty m:val="p"/>
                </m:rPr>
                <m:t>(</m:t>
              </m:r>
              <m:r>
                <m:t>t</m:t>
              </m:r>
              <m:r>
                <m:rPr>
                  <m:sty m:val="p"/>
                </m:rPr>
                <m:t>)</m:t>
              </m:r>
              <m:r>
                <m:t>d</m:t>
              </m:r>
              <m:r>
                <m:t>t</m:t>
              </m:r>
              <m:r>
                <m:rPr>
                  <m:sty m:val="p"/>
                </m:rPr>
                <m:t>/</m:t>
              </m:r>
              <m:r>
                <m:t>τ</m:t>
              </m:r>
              <m:r>
                <m:rPr>
                  <m:sty m:val="p"/>
                </m:rPr>
                <m:t>)</m:t>
              </m:r>
              <m:r>
                <m:rPr>
                  <m:sty m:val="p"/>
                </m:rPr>
                <m:t>−</m:t>
              </m:r>
              <m:f>
                <m:fPr>
                  <m:type m:val="bar"/>
                </m:fPr>
                <m:num>
                  <m:r>
                    <m:t>1</m:t>
                  </m:r>
                </m:num>
                <m:den>
                  <m:r>
                    <m:t>2</m:t>
                  </m:r>
                </m:den>
              </m:f>
              <m:nary>
                <m:naryPr>
                  <m:chr m:val="∫"/>
                  <m:limLoc m:val="subSup"/>
                  <m:subHide m:val="off"/>
                  <m:supHide m:val="off"/>
                </m:naryPr>
                <m:sub>
                  <m:r>
                    <m:t>0</m:t>
                  </m:r>
                </m:sub>
                <m:sup>
                  <m:r>
                    <m:t>T</m:t>
                  </m:r>
                </m:sup>
                <m:e>
                  <m:sSub>
                    <m:e>
                      <m:r>
                        <m:t>q</m:t>
                      </m:r>
                    </m:e>
                    <m:sub>
                      <m:r>
                        <m:t>a</m:t>
                      </m:r>
                    </m:sub>
                  </m:sSub>
                </m:e>
              </m:nary>
              <m:r>
                <m:rPr>
                  <m:sty m:val="p"/>
                </m:rPr>
                <m:t>(</m:t>
              </m:r>
              <m:r>
                <m:t>t</m:t>
              </m:r>
              <m:sSup>
                <m:e>
                  <m:r>
                    <m:rPr>
                      <m:sty m:val="p"/>
                    </m:rPr>
                    <m:t>)</m:t>
                  </m:r>
                </m:e>
                <m:sup>
                  <m:r>
                    <m:t>2</m:t>
                  </m:r>
                </m:sup>
              </m:sSup>
              <m:r>
                <m:t>d</m:t>
              </m:r>
              <m:r>
                <m:t>t</m:t>
              </m:r>
            </m:e>
          </m:d>
          <m:r>
            <m:rPr>
              <m:sty m:val="p"/>
            </m:rPr>
            <m:t>+</m:t>
          </m:r>
          <m:r>
            <m:rPr>
              <m:nor/>
              <m:sty m:val="p"/>
            </m:rPr>
            <m:t>constant</m:t>
          </m:r>
          <m:r>
            <m:rPr>
              <m:sty m:val="p"/>
            </m:rPr>
            <m:t>.</m:t>
          </m:r>
        </m:oMath>
      </m:oMathPara>
    </w:p>
    <w:p>
      <w:pPr>
        <w:pStyle w:val="FirstParagraph"/>
      </w:pPr>
      <w:r>
        <w:t xml:space="preserve">The initial term is independent of</w:t>
      </w:r>
      <w:r>
        <w:t xml:space="preserve"> </w:t>
      </w:r>
      <m:oMath>
        <m:r>
          <m:t>a</m:t>
        </m:r>
      </m:oMath>
      <w:r>
        <w:t xml:space="preserve"> </w:t>
      </w:r>
      <w:r>
        <w:t xml:space="preserve">when</w:t>
      </w:r>
      <w:r>
        <w:t xml:space="preserve"> </w:t>
      </w:r>
      <m:oMath>
        <m:sSub>
          <m:e>
            <m:r>
              <m:t>x</m:t>
            </m:r>
          </m:e>
          <m:sub>
            <m:r>
              <m:t>0</m:t>
            </m:r>
          </m:sub>
        </m:sSub>
      </m:oMath>
      <w:r>
        <w:t xml:space="preserve"> </w:t>
      </w:r>
      <w:r>
        <w:t xml:space="preserve">is fixed. The exact discrete negative log likelihood, with</w:t>
      </w:r>
      <w:r>
        <w:t xml:space="preserve"> </w:t>
      </w:r>
      <m:oMath>
        <m:sSub>
          <m:e>
            <m:r>
              <m:t>e</m:t>
            </m:r>
          </m:e>
          <m:sub>
            <m:r>
              <m:t>n</m:t>
            </m:r>
          </m:sub>
        </m:sSub>
        <m:r>
          <m:rPr>
            <m:sty m:val="p"/>
          </m:rPr>
          <m:t>(</m:t>
        </m:r>
        <m:r>
          <m:t>a</m:t>
        </m:r>
        <m:r>
          <m:rPr>
            <m:sty m:val="p"/>
          </m:rPr>
          <m:t>)</m:t>
        </m:r>
        <m:r>
          <m:rPr>
            <m:sty m:val="p"/>
          </m:rPr>
          <m:t>=</m:t>
        </m:r>
        <m:sSub>
          <m:e>
            <m:r>
              <m:t>y</m:t>
            </m:r>
          </m:e>
          <m:sub>
            <m:r>
              <m:t>n</m:t>
            </m:r>
          </m:sub>
        </m:sSub>
        <m:r>
          <m:rPr>
            <m:sty m:val="p"/>
          </m:rPr>
          <m:t>−</m:t>
        </m:r>
        <m:sSub>
          <m:e>
            <m:r>
              <m:t>x</m:t>
            </m:r>
          </m:e>
          <m:sub>
            <m:r>
              <m:t>0</m:t>
            </m:r>
          </m:sub>
        </m:sSub>
        <m:sSup>
          <m:e>
            <m:r>
              <m:t>e</m:t>
            </m:r>
          </m:e>
          <m:sup>
            <m:r>
              <m:t>a</m:t>
            </m:r>
            <m:sSub>
              <m:e>
                <m:r>
                  <m:t>t</m:t>
                </m:r>
              </m:e>
              <m:sub>
                <m:r>
                  <m:t>n</m:t>
                </m:r>
              </m:sub>
            </m:sSub>
          </m:sup>
        </m:sSup>
      </m:oMath>
      <w:r>
        <w:t xml:space="preserve">, is</w:t>
      </w:r>
    </w:p>
    <w:p>
      <w:pPr>
        <w:pStyle w:val="BodyText"/>
      </w:pPr>
      <m:oMathPara>
        <m:oMathParaPr>
          <m:jc m:val="center"/>
        </m:oMathParaPr>
        <m:oMath>
          <m:r>
            <m:rPr>
              <m:sty m:val="p"/>
            </m:rPr>
            <m:t>−</m:t>
          </m:r>
          <m:r>
            <m:rPr>
              <m:sty m:val="p"/>
            </m:rPr>
            <m:t>log</m:t>
          </m:r>
          <m:sSub>
            <m:e>
              <m:r>
                <m:t>L</m:t>
              </m:r>
            </m:e>
            <m:sub>
              <m:r>
                <m:t>h</m:t>
              </m:r>
            </m:sub>
          </m:sSub>
          <m:r>
            <m:rPr>
              <m:sty m:val="p"/>
            </m:rPr>
            <m:t>(</m:t>
          </m:r>
          <m:r>
            <m:t>a</m:t>
          </m:r>
          <m:r>
            <m:rPr>
              <m:sty m:val="p"/>
            </m:rPr>
            <m:t>)</m:t>
          </m:r>
          <m:r>
            <m:rPr>
              <m:sty m:val="p"/>
            </m:rPr>
            <m:t>=</m:t>
          </m:r>
          <m:f>
            <m:fPr>
              <m:type m:val="bar"/>
            </m:fPr>
            <m:num>
              <m:sSub>
                <m:e>
                  <m:r>
                    <m:t>e</m:t>
                  </m:r>
                </m:e>
                <m:sub>
                  <m:r>
                    <m:t>0</m:t>
                  </m:r>
                </m:sub>
              </m:sSub>
              <m:r>
                <m:rPr>
                  <m:sty m:val="p"/>
                </m:rPr>
                <m:t>(</m:t>
              </m:r>
              <m:r>
                <m:t>a</m:t>
              </m:r>
              <m:sSup>
                <m:e>
                  <m:r>
                    <m:rPr>
                      <m:sty m:val="p"/>
                    </m:rPr>
                    <m:t>)</m:t>
                  </m:r>
                </m:e>
                <m:sup>
                  <m:r>
                    <m:t>2</m:t>
                  </m:r>
                </m:sup>
              </m:sSup>
            </m:num>
            <m:den>
              <m:r>
                <m:t>2</m:t>
              </m:r>
              <m:sSup>
                <m:e>
                  <m:r>
                    <m:t>σ</m:t>
                  </m:r>
                </m:e>
                <m:sup>
                  <m:r>
                    <m:t>2</m:t>
                  </m:r>
                </m:sup>
              </m:sSup>
            </m:den>
          </m:f>
          <m:r>
            <m:rPr>
              <m:sty m:val="p"/>
            </m:rPr>
            <m:t>+</m:t>
          </m:r>
          <m:f>
            <m:fPr>
              <m:type m:val="bar"/>
            </m:fPr>
            <m:num>
              <m:nary>
                <m:naryPr>
                  <m:chr m:val="∑"/>
                  <m:limLoc m:val="undOvr"/>
                  <m:subHide m:val="off"/>
                  <m:supHide m:val="off"/>
                </m:naryPr>
                <m:sub>
                  <m:r>
                    <m:t>n</m:t>
                  </m:r>
                  <m:r>
                    <m:rPr>
                      <m:sty m:val="p"/>
                    </m:rPr>
                    <m:t>=</m:t>
                  </m:r>
                  <m:r>
                    <m:t>1</m:t>
                  </m:r>
                </m:sub>
                <m:sup>
                  <m:r>
                    <m:t>N</m:t>
                  </m:r>
                </m:sup>
                <m:e>
                  <m:r>
                    <m:rPr>
                      <m:sty m:val="p"/>
                    </m:rPr>
                    <m:t>[</m:t>
                  </m:r>
                </m:e>
              </m:nary>
              <m:sSub>
                <m:e>
                  <m:r>
                    <m:t>e</m:t>
                  </m:r>
                </m:e>
                <m:sub>
                  <m:r>
                    <m:t>n</m:t>
                  </m:r>
                </m:sub>
              </m:sSub>
              <m:r>
                <m:rPr>
                  <m:sty m:val="p"/>
                </m:rPr>
                <m:t>(</m:t>
              </m:r>
              <m:r>
                <m:t>a</m:t>
              </m:r>
              <m:r>
                <m:rPr>
                  <m:sty m:val="p"/>
                </m:rPr>
                <m:t>)</m:t>
              </m:r>
              <m:r>
                <m:rPr>
                  <m:sty m:val="p"/>
                </m:rPr>
                <m:t>−</m:t>
              </m:r>
              <m:r>
                <m:t>ρ</m:t>
              </m:r>
              <m:sSub>
                <m:e>
                  <m:r>
                    <m:t>e</m:t>
                  </m:r>
                </m:e>
                <m:sub>
                  <m:r>
                    <m:t>n</m:t>
                  </m:r>
                  <m:r>
                    <m:rPr>
                      <m:sty m:val="p"/>
                    </m:rPr>
                    <m:t>−</m:t>
                  </m:r>
                  <m:r>
                    <m:t>1</m:t>
                  </m:r>
                </m:sub>
              </m:sSub>
              <m:r>
                <m:rPr>
                  <m:sty m:val="p"/>
                </m:rPr>
                <m:t>(</m:t>
              </m:r>
              <m:r>
                <m:t>a</m:t>
              </m:r>
              <m:r>
                <m:rPr>
                  <m:sty m:val="p"/>
                </m:rPr>
                <m:t>)</m:t>
              </m:r>
              <m:sSup>
                <m:e>
                  <m:r>
                    <m:rPr>
                      <m:sty m:val="p"/>
                    </m:rPr>
                    <m:t>]</m:t>
                  </m:r>
                </m:e>
                <m:sup>
                  <m:r>
                    <m:t>2</m:t>
                  </m:r>
                </m:sup>
              </m:sSup>
            </m:num>
            <m:den>
              <m:r>
                <m:t>2</m:t>
              </m:r>
              <m:sSup>
                <m:e>
                  <m:r>
                    <m:t>σ</m:t>
                  </m:r>
                </m:e>
                <m:sup>
                  <m:r>
                    <m:t>2</m:t>
                  </m:r>
                </m:sup>
              </m:sSup>
              <m:r>
                <m:rPr>
                  <m:sty m:val="p"/>
                </m:rPr>
                <m:t>(</m:t>
              </m:r>
              <m:r>
                <m:t>1</m:t>
              </m:r>
              <m:r>
                <m:rPr>
                  <m:sty m:val="p"/>
                </m:rPr>
                <m:t>−</m:t>
              </m:r>
              <m:sSup>
                <m:e>
                  <m:r>
                    <m:t>ρ</m:t>
                  </m:r>
                </m:e>
                <m:sup>
                  <m:r>
                    <m:t>2</m:t>
                  </m:r>
                </m:sup>
              </m:sSup>
              <m:r>
                <m:rPr>
                  <m:sty m:val="p"/>
                </m:rPr>
                <m:t>)</m:t>
              </m:r>
            </m:den>
          </m:f>
          <m:r>
            <m:rPr>
              <m:sty m:val="p"/>
            </m:rPr>
            <m:t>+</m:t>
          </m:r>
          <m:r>
            <m:rPr>
              <m:nor/>
              <m:sty m:val="p"/>
            </m:rPr>
            <m:t>constant</m:t>
          </m:r>
          <m:r>
            <m:rPr>
              <m:sty m:val="p"/>
            </m:rPr>
            <m:t>.</m:t>
          </m:r>
        </m:oMath>
      </m:oMathPara>
    </w:p>
    <w:p>
      <w:pPr>
        <w:pStyle w:val="FirstParagraph"/>
      </w:pPr>
      <w:r>
        <w:t xml:space="preserve">The independent validation constrains optimization to</w:t>
      </w:r>
      <w:r>
        <w:t xml:space="preserve"> </w:t>
      </w:r>
      <m:oMath>
        <m:r>
          <m:rPr>
            <m:sty m:val="p"/>
          </m:rPr>
          <m:t>[</m:t>
        </m:r>
        <m:r>
          <m:rPr>
            <m:sty m:val="p"/>
          </m:rPr>
          <m:t>−</m:t>
        </m:r>
        <m:r>
          <m:t>2.5</m:t>
        </m:r>
        <m:r>
          <m:rPr>
            <m:sty m:val="p"/>
          </m:rPr>
          <m:t>,</m:t>
        </m:r>
        <m:r>
          <m:t>0.5</m:t>
        </m:r>
        <m:r>
          <m:rPr>
            <m:sty m:val="p"/>
          </m:rPr>
          <m:t>]</m:t>
        </m:r>
      </m:oMath>
      <w:r>
        <w:t xml:space="preserve"> </w:t>
      </w:r>
      <w:r>
        <w:t xml:space="preserve">before simulation. Sixty-one parameter-grid points identify candidate local minima, each refined by bounded scalar optimization; endpoints are checked. This is a numerical bounded-likelihood estimate, without a proof that all minima between coarse points are found. It need not be unbiased or attain the Cramér–Rao bound. Its squared error is finite by boundedness. The weak ratio is summarized by quantiles rather than a population MSE.</w:t>
      </w:r>
    </w:p>
    <w:p>
      <w:pPr>
        <w:pStyle w:val="BodyText"/>
      </w:pPr>
      <w:r>
        <w:t xml:space="preserve">The separate geometry execution performs deterministic sensitivity quadrature for the scalar example. It computes the joint information for</w:t>
      </w:r>
      <w:r>
        <w:t xml:space="preserve"> </w:t>
      </w:r>
      <m:oMath>
        <m:r>
          <m:rPr>
            <m:sty m:val="p"/>
          </m:rPr>
          <m:t>(</m:t>
        </m:r>
        <m:r>
          <m:t>a</m:t>
        </m:r>
        <m:r>
          <m:rPr>
            <m:sty m:val="p"/>
          </m:rPr>
          <m:t>,</m:t>
        </m:r>
        <m:sSub>
          <m:e>
            <m:r>
              <m:t>x</m:t>
            </m:r>
          </m:e>
          <m:sub>
            <m:r>
              <m:t>0</m:t>
            </m:r>
          </m:sub>
        </m:sSub>
        <m:r>
          <m:rPr>
            <m:sty m:val="p"/>
          </m:rPr>
          <m:t>)</m:t>
        </m:r>
      </m:oMath>
      <w:r>
        <w:t xml:space="preserve">, its Schur complement and the weak influence’s normalization and initial-state annihilation. Both identities are verified to</w:t>
      </w:r>
      <w:r>
        <w:t xml:space="preserve"> </w:t>
      </w:r>
      <m:oMath>
        <m:sSup>
          <m:e>
            <m:r>
              <m:t>10</m:t>
            </m:r>
          </m:e>
          <m:sup>
            <m:r>
              <m:rPr>
                <m:sty m:val="p"/>
              </m:rPr>
              <m:t>−</m:t>
            </m:r>
            <m:r>
              <m:t>9</m:t>
            </m:r>
          </m:sup>
        </m:sSup>
      </m:oMath>
      <w:r>
        <w:t xml:space="preserve"> </w:t>
      </w:r>
      <w:r>
        <w:t xml:space="preserve">on the finest reference grid. Its config, source fingerprint and output archive are retained; this computation adds no stochastic paths and is not an additional Monte Carlo replication.</w:t>
      </w:r>
    </w:p>
    <w:bookmarkStart w:id="10" w:name="s1.1.-proof-of-lemma-1"/>
    <w:p>
      <w:pPr>
        <w:pStyle w:val="Heading3"/>
      </w:pPr>
      <w:r>
        <w:t xml:space="preserve">S1.1. Proof of Lemma 1</w:t>
      </w:r>
    </w:p>
    <w:p>
      <w:pPr>
        <w:pStyle w:val="FirstParagraph"/>
      </w:pPr>
      <w:r>
        <w:rPr>
          <w:b/>
          <w:bCs/>
        </w:rPr>
        <w:t xml:space="preserve">Proof.</w:t>
      </w:r>
      <w:r>
        <w:t xml:space="preserve"> </w:t>
      </w:r>
      <w:r>
        <w:t xml:space="preserve">The mean difference belongs to the common Cameron–Martin space, making the path laws equivalent; this is the common-covariance case of Gaussian measure equivalence</w:t>
      </w:r>
      <w:r>
        <w:t xml:space="preserve"> </w:t>
      </w:r>
      <w:r>
        <w:t xml:space="preserve">[2]</w:t>
      </w:r>
      <w:r>
        <w:t xml:space="preserve">. Under the first law the log likelihood ratio of the second is normal with mean</w:t>
      </w:r>
      <w:r>
        <w:t xml:space="preserve"> </w:t>
      </w:r>
      <m:oMath>
        <m:r>
          <m:rPr>
            <m:sty m:val="p"/>
          </m:rPr>
          <m:t>−</m:t>
        </m:r>
        <m:sSubSup>
          <m:e>
            <m:r>
              <m:t>d</m:t>
            </m:r>
          </m:e>
          <m:sub>
            <m:r>
              <m:t>θ</m:t>
            </m:r>
            <m:r>
              <m:t>η</m:t>
            </m:r>
          </m:sub>
          <m:sup>
            <m:r>
              <m:t>2</m:t>
            </m:r>
          </m:sup>
        </m:sSubSup>
        <m:r>
          <m:rPr>
            <m:sty m:val="p"/>
          </m:rPr>
          <m:t>/</m:t>
        </m:r>
        <m:r>
          <m:t>2</m:t>
        </m:r>
      </m:oMath>
      <w:r>
        <w:t xml:space="preserve"> </w:t>
      </w:r>
      <w:r>
        <w:t xml:space="preserve">and variance</w:t>
      </w:r>
      <w:r>
        <w:t xml:space="preserve"> </w:t>
      </w:r>
      <m:oMath>
        <m:sSubSup>
          <m:e>
            <m:r>
              <m:t>d</m:t>
            </m:r>
          </m:e>
          <m:sub>
            <m:r>
              <m:t>θ</m:t>
            </m:r>
            <m:r>
              <m:t>η</m:t>
            </m:r>
          </m:sub>
          <m:sup>
            <m:r>
              <m:t>2</m:t>
            </m:r>
          </m:sup>
        </m:sSubSup>
      </m:oMath>
      <w:r>
        <w:t xml:space="preserve">. Their total variation is</w:t>
      </w:r>
      <w:r>
        <w:t xml:space="preserve"> </w:t>
      </w:r>
      <m:oMath>
        <m:r>
          <m:t>2</m:t>
        </m:r>
        <m:r>
          <m:rPr>
            <m:sty m:val="p"/>
          </m:rPr>
          <m:t>Φ</m:t>
        </m:r>
        <m:r>
          <m:rPr>
            <m:sty m:val="p"/>
          </m:rPr>
          <m:t>(</m:t>
        </m:r>
        <m:sSub>
          <m:e>
            <m:r>
              <m:t>d</m:t>
            </m:r>
          </m:e>
          <m:sub>
            <m:r>
              <m:t>θ</m:t>
            </m:r>
            <m:r>
              <m:t>η</m:t>
            </m:r>
          </m:sub>
        </m:sSub>
        <m:r>
          <m:rPr>
            <m:sty m:val="p"/>
          </m:rPr>
          <m:t>/</m:t>
        </m:r>
        <m:r>
          <m:t>2</m:t>
        </m:r>
        <m:r>
          <m:rPr>
            <m:sty m:val="p"/>
          </m:rPr>
          <m:t>)</m:t>
        </m:r>
        <m:r>
          <m:rPr>
            <m:sty m:val="p"/>
          </m:rPr>
          <m:t>−</m:t>
        </m:r>
        <m:r>
          <m:t>1</m:t>
        </m:r>
      </m:oMath>
      <w:r>
        <w:t xml:space="preserve">. Sampling cannot increase total variation. A nearest-parameter test derived from an estimator can err only if that estimator is at least</w:t>
      </w:r>
      <w:r>
        <w:t xml:space="preserve"> </w:t>
      </w:r>
      <m:oMath>
        <m:r>
          <m:t>δ</m:t>
        </m:r>
        <m:r>
          <m:rPr>
            <m:sty m:val="p"/>
          </m:rPr>
          <m:t>/</m:t>
        </m:r>
        <m:r>
          <m:t>2</m:t>
        </m:r>
      </m:oMath>
      <w:r>
        <w:t xml:space="preserve"> </w:t>
      </w:r>
      <w:r>
        <w:t xml:space="preserve">from the generating parameter. The sum of testing errors is at least one minus total variation, giving the probability bound. Multiplying the estimation probability by</w:t>
      </w:r>
      <w:r>
        <w:t xml:space="preserve"> </w:t>
      </w:r>
      <m:oMath>
        <m:sSup>
          <m:e>
            <m:r>
              <m:t>δ</m:t>
            </m:r>
          </m:e>
          <m:sup>
            <m:r>
              <m:t>2</m:t>
            </m:r>
          </m:sup>
        </m:sSup>
        <m:r>
          <m:rPr>
            <m:sty m:val="p"/>
          </m:rPr>
          <m:t>/</m:t>
        </m:r>
        <m:r>
          <m:t>4</m:t>
        </m:r>
      </m:oMath>
      <w:r>
        <w:t xml:space="preserve"> </w:t>
      </w:r>
      <w:r>
        <w:t xml:space="preserve">gives the risk bound. Both bounds hold at every mesh.</w:t>
      </w:r>
      <w:r>
        <w:t xml:space="preserve"> </w:t>
      </w:r>
      <m:oMath>
        <m:r>
          <m:rPr>
            <m:sty m:val="p"/>
          </m:rPr>
          <m:t>▫</m:t>
        </m:r>
      </m:oMath>
    </w:p>
    <w:bookmarkEnd w:id="10"/>
    <w:bookmarkEnd w:id="11"/>
    <w:bookmarkStart w:id="12" w:name="X303657d4e85f59d7a2a341878818eec236326a0"/>
    <w:p>
      <w:pPr>
        <w:pStyle w:val="Heading2"/>
      </w:pPr>
      <w:r>
        <w:t xml:space="preserve">S2. Endpoint attribution and generalization protocols</w:t>
      </w:r>
    </w:p>
    <w:p>
      <w:pPr>
        <w:pStyle w:val="FirstParagraph"/>
      </w:pPr>
      <w:r>
        <w:t xml:space="preserve">The ablation configuration is</w:t>
      </w:r>
      <w:r>
        <w:t xml:space="preserve"> </w:t>
      </w:r>
      <w:r>
        <w:rPr>
          <w:rStyle w:val="VerbatimChar"/>
        </w:rPr>
        <w:t xml:space="preserve">configs/boundary_ablation.json</w:t>
      </w:r>
      <w:r>
        <w:t xml:space="preserve">. Its 500 paired observations are zero-based indices 32–531 of the archived Van der Pol study, with</w:t>
      </w:r>
      <w:r>
        <w:t xml:space="preserve"> </w:t>
      </w:r>
      <m:oMath>
        <m:r>
          <m:t>T</m:t>
        </m:r>
        <m:r>
          <m:rPr>
            <m:sty m:val="p"/>
          </m:rPr>
          <m:t>=</m:t>
        </m:r>
        <m:r>
          <m:t>20</m:t>
        </m:r>
      </m:oMath>
      <w:r>
        <w:t xml:space="preserve">,</w:t>
      </w:r>
      <w:r>
        <w:t xml:space="preserve"> </w:t>
      </w:r>
      <m:oMath>
        <m:r>
          <m:t>h</m:t>
        </m:r>
        <m:r>
          <m:rPr>
            <m:sty m:val="p"/>
          </m:rPr>
          <m:t>=</m:t>
        </m:r>
        <m:r>
          <m:t>0.005</m:t>
        </m:r>
      </m:oMath>
      <w:r>
        <w:t xml:space="preserve">,</w:t>
      </w:r>
      <w:r>
        <w:t xml:space="preserve"> </w:t>
      </w:r>
      <m:oMath>
        <m:r>
          <m:t>τ</m:t>
        </m:r>
        <m:r>
          <m:rPr>
            <m:sty m:val="p"/>
          </m:rPr>
          <m:t>=</m:t>
        </m:r>
        <m:r>
          <m:t>0.3</m:t>
        </m:r>
      </m:oMath>
      <w:r>
        <w:t xml:space="preserve">,</w:t>
      </w:r>
      <w:r>
        <w:t xml:space="preserve"> </w:t>
      </w:r>
      <m:oMath>
        <m:r>
          <m:t>u</m:t>
        </m:r>
        <m:r>
          <m:rPr>
            <m:sty m:val="p"/>
          </m:rPr>
          <m:t>=</m:t>
        </m:r>
        <m:r>
          <m:rPr>
            <m:sty m:val="p"/>
          </m:rPr>
          <m:t>(</m:t>
        </m:r>
        <m:r>
          <m:t>2</m:t>
        </m:r>
        <m:r>
          <m:rPr>
            <m:sty m:val="p"/>
          </m:rPr>
          <m:t>,</m:t>
        </m:r>
        <m:r>
          <m:t>0</m:t>
        </m:r>
        <m:r>
          <m:rPr>
            <m:sty m:val="p"/>
          </m:rPr>
          <m:t>)</m:t>
        </m:r>
      </m:oMath>
      <w:r>
        <w:t xml:space="preserve"> </w:t>
      </w:r>
      <w:r>
        <w:t xml:space="preserve">and 0.5% noise. Four frozen 125-path shards compare initial traces, terminal traces and initial-noise controls individually against their joint archived branch. A new Simpson boundary-free branch shares the quadrature of the endpoint branches. Thus endpoint effects are measured separately from quadrature. The same 30-window bounded covariance pilot, spectral cutoff</w:t>
      </w:r>
      <w:r>
        <w:t xml:space="preserve"> </w:t>
      </w:r>
      <m:oMath>
        <m:sSup>
          <m:e>
            <m:r>
              <m:t>10</m:t>
            </m:r>
          </m:e>
          <m:sup>
            <m:r>
              <m:rPr>
                <m:sty m:val="p"/>
              </m:rPr>
              <m:t>−</m:t>
            </m:r>
            <m:r>
              <m:t>10</m:t>
            </m:r>
          </m:sup>
        </m:sSup>
      </m:oMath>
      <w:r>
        <w:t xml:space="preserve"> </w:t>
      </w:r>
      <w:r>
        <w:t xml:space="preserve">and full Hermite covariance are used throughout. The clean-mean relative coefficient error gate is</w:t>
      </w:r>
      <w:r>
        <w:t xml:space="preserve"> </w:t>
      </w:r>
      <m:oMath>
        <m:r>
          <m:t>1.4</m:t>
        </m:r>
        <m:r>
          <m:rPr>
            <m:sty m:val="p"/>
          </m:rPr>
          <m:t>×</m:t>
        </m:r>
        <m:sSup>
          <m:e>
            <m:r>
              <m:t>10</m:t>
            </m:r>
          </m:e>
          <m:sup>
            <m:r>
              <m:rPr>
                <m:sty m:val="p"/>
              </m:rPr>
              <m:t>−</m:t>
            </m:r>
            <m:r>
              <m:t>5</m:t>
            </m:r>
          </m:sup>
        </m:sSup>
      </m:oMath>
      <w:r>
        <w:t xml:space="preserve">. New observation hashes match the paired archive, and all 500 paths are retained. The first notebook packaging exceeded the platform source-size limit; a second packaging version reduces embedded configuration files without changing the scientific configuration or seeds. Both frozen versions are preserved.</w:t>
      </w:r>
    </w:p>
    <w:p>
      <w:pPr>
        <w:pStyle w:val="BodyText"/>
      </w:pPr>
      <w:r>
        <w:t xml:space="preserve">Generalization uses</w:t>
      </w:r>
      <w:r>
        <w:t xml:space="preserve"> </w:t>
      </w:r>
      <w:r>
        <w:rPr>
          <w:rStyle w:val="VerbatimChar"/>
        </w:rPr>
        <w:t xml:space="preserve">configs/boundary_generalization.json</w:t>
      </w:r>
      <w:r>
        <w:t xml:space="preserve">. The 5% Van der Pol experiment uses all 128 paired paths from the moderate-noise archive with unchanged noise arithmetic. The Lorenz experiment uses 256 paths,</w:t>
      </w:r>
      <w:r>
        <w:t xml:space="preserve"> </w:t>
      </w:r>
      <m:oMath>
        <m:r>
          <m:rPr>
            <m:sty m:val="p"/>
          </m:rPr>
          <m:t>(</m:t>
        </m:r>
        <m:r>
          <m:t>s</m:t>
        </m:r>
        <m:r>
          <m:rPr>
            <m:sty m:val="p"/>
          </m:rPr>
          <m:t>,</m:t>
        </m:r>
        <m:r>
          <m:t>r</m:t>
        </m:r>
        <m:r>
          <m:rPr>
            <m:sty m:val="p"/>
          </m:rPr>
          <m:t>,</m:t>
        </m:r>
        <m:r>
          <m:t>b</m:t>
        </m:r>
        <m:r>
          <m:rPr>
            <m:sty m:val="p"/>
          </m:rPr>
          <m:t>)</m:t>
        </m:r>
        <m:r>
          <m:rPr>
            <m:sty m:val="p"/>
          </m:rPr>
          <m:t>=</m:t>
        </m:r>
        <m:r>
          <m:rPr>
            <m:sty m:val="p"/>
          </m:rPr>
          <m:t>(</m:t>
        </m:r>
        <m:r>
          <m:t>10</m:t>
        </m:r>
        <m:r>
          <m:rPr>
            <m:sty m:val="p"/>
          </m:rPr>
          <m:t>,</m:t>
        </m:r>
        <m:r>
          <m:t>28</m:t>
        </m:r>
        <m:r>
          <m:rPr>
            <m:sty m:val="p"/>
          </m:rPr>
          <m:t>,</m:t>
        </m:r>
        <m:r>
          <m:t>8</m:t>
        </m:r>
        <m:r>
          <m:rPr>
            <m:sty m:val="p"/>
          </m:rPr>
          <m:t>/</m:t>
        </m:r>
        <m:r>
          <m:t>3</m:t>
        </m:r>
        <m:r>
          <m:rPr>
            <m:sty m:val="p"/>
          </m:rPr>
          <m:t>)</m:t>
        </m:r>
      </m:oMath>
      <w:r>
        <w:t xml:space="preserve">,</w:t>
      </w:r>
      <w:r>
        <w:t xml:space="preserve"> </w:t>
      </w:r>
      <m:oMath>
        <m:r>
          <m:t>T</m:t>
        </m:r>
        <m:r>
          <m:rPr>
            <m:sty m:val="p"/>
          </m:rPr>
          <m:t>=</m:t>
        </m:r>
        <m:r>
          <m:t>4</m:t>
        </m:r>
      </m:oMath>
      <w:r>
        <w:t xml:space="preserve">,</w:t>
      </w:r>
      <w:r>
        <w:t xml:space="preserve"> </w:t>
      </w:r>
      <m:oMath>
        <m:r>
          <m:t>h</m:t>
        </m:r>
        <m:r>
          <m:rPr>
            <m:sty m:val="p"/>
          </m:rPr>
          <m:t>=</m:t>
        </m:r>
        <m:r>
          <m:t>0.001</m:t>
        </m:r>
      </m:oMath>
      <w:r>
        <w:t xml:space="preserve">,</w:t>
      </w:r>
      <w:r>
        <w:t xml:space="preserve"> </w:t>
      </w:r>
      <m:oMath>
        <m:r>
          <m:t>τ</m:t>
        </m:r>
        <m:r>
          <m:rPr>
            <m:sty m:val="p"/>
          </m:rPr>
          <m:t>=</m:t>
        </m:r>
        <m:r>
          <m:t>0.1</m:t>
        </m:r>
      </m:oMath>
      <w:r>
        <w:t xml:space="preserve">,</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w:t>
      </w:r>
      <w:r>
        <w:t xml:space="preserve">and 0.5% coordinate noise. Both add twelve time-only endpoint half-windows to 480 interior windows, with half-window full widths</w:t>
      </w:r>
      <w:r>
        <w:t xml:space="preserve"> </w:t>
      </w:r>
      <m:oMath>
        <m:r>
          <m:rPr>
            <m:sty m:val="p"/>
          </m:rPr>
          <m:t>(</m:t>
        </m:r>
        <m:r>
          <m:t>3</m:t>
        </m:r>
        <m:r>
          <m:rPr>
            <m:sty m:val="p"/>
          </m:rPr>
          <m:t>,</m:t>
        </m:r>
        <m:r>
          <m:t>1.5</m:t>
        </m:r>
        <m:r>
          <m:rPr>
            <m:sty m:val="p"/>
          </m:rPr>
          <m:t>,</m:t>
        </m:r>
        <m:r>
          <m:t>0.75</m:t>
        </m:r>
        <m:r>
          <m:rPr>
            <m:sty m:val="p"/>
          </m:rPr>
          <m:t>,</m:t>
        </m:r>
        <m:r>
          <m:t>0.375</m:t>
        </m:r>
        <m:r>
          <m:rPr>
            <m:sty m:val="p"/>
          </m:rPr>
          <m:t>,</m:t>
        </m:r>
        <m:r>
          <m:t>0.1875</m:t>
        </m:r>
        <m:r>
          <m:rPr>
            <m:sty m:val="p"/>
          </m:rPr>
          <m:t>,</m:t>
        </m:r>
        <m:r>
          <m:t>0.09375</m:t>
        </m:r>
        <m:r>
          <m:rPr>
            <m:sty m:val="p"/>
          </m:rPr>
          <m:t>)</m:t>
        </m:r>
      </m:oMath>
      <w:r>
        <w:t xml:space="preserve"> </w:t>
      </w:r>
      <w:r>
        <w:t xml:space="preserve">for Van der Pol and</w:t>
      </w:r>
      <w:r>
        <w:t xml:space="preserve"> </w:t>
      </w:r>
      <m:oMath>
        <m:r>
          <m:rPr>
            <m:sty m:val="p"/>
          </m:rPr>
          <m:t>(</m:t>
        </m:r>
        <m:r>
          <m:t>0.6</m:t>
        </m:r>
        <m:r>
          <m:rPr>
            <m:sty m:val="p"/>
          </m:rPr>
          <m:t>,</m:t>
        </m:r>
        <m:r>
          <m:t>0.3</m:t>
        </m:r>
        <m:r>
          <m:rPr>
            <m:sty m:val="p"/>
          </m:rPr>
          <m:t>,</m:t>
        </m:r>
        <m:r>
          <m:t>0.15</m:t>
        </m:r>
        <m:r>
          <m:rPr>
            <m:sty m:val="p"/>
          </m:rPr>
          <m:t>,</m:t>
        </m:r>
        <m:r>
          <m:t>0.075</m:t>
        </m:r>
        <m:r>
          <m:rPr>
            <m:sty m:val="p"/>
          </m:rPr>
          <m:t>,</m:t>
        </m:r>
        <m:r>
          <m:t>0.0375</m:t>
        </m:r>
        <m:r>
          <m:rPr>
            <m:sty m:val="p"/>
          </m:rPr>
          <m:t>,</m:t>
        </m:r>
        <m:r>
          <m:t>0.01875</m:t>
        </m:r>
        <m:r>
          <m:rPr>
            <m:sty m:val="p"/>
          </m:rPr>
          <m:t>)</m:t>
        </m:r>
      </m:oMath>
      <w:r>
        <w:t xml:space="preserve"> </w:t>
      </w:r>
      <w:r>
        <w:t xml:space="preserve">for Lorenz. Initial observation controls are included in the joint branch. The known-initial Lorenz comparator fits exact discrete OU innovations by nonlinear least squares with analytical sensitivities. A positive matched weak-to-known-initial likelihood RMSE gap defines the frozen 50% recovery criterion; a nonpositive gap leaves it undefined. All intervals use 5000 paired bootstrap resamples. First-order and full-Hermite covariance calculations at the true clean design are surrogate geometry checks, distinct from empirical estimator bias and dispersion.</w:t>
      </w:r>
    </w:p>
    <w:bookmarkEnd w:id="12"/>
    <w:bookmarkStart w:id="18" w:name="X874988fc6208938a4644d34c89900f3267cd9ce"/>
    <w:p>
      <w:pPr>
        <w:pStyle w:val="Heading2"/>
      </w:pPr>
      <w:r>
        <w:t xml:space="preserve">S3. Prespecified cubic Wald test and refined sparse-selection grid</w:t>
      </w:r>
    </w:p>
    <w:p>
      <w:pPr>
        <w:pStyle w:val="FirstParagraph"/>
      </w:pPr>
      <w:r>
        <w:t xml:space="preserve">The primary configuration is</w:t>
      </w:r>
      <w:r>
        <w:t xml:space="preserve"> </w:t>
      </w:r>
      <w:r>
        <w:rPr>
          <w:rStyle w:val="VerbatimChar"/>
        </w:rPr>
        <w:t xml:space="preserve">configs/support_wald_v2.json</w:t>
      </w:r>
      <w:r>
        <w:t xml:space="preserve">. A degree-one-through-three polynomial library supplies eighteen unrestricted coefficients, nine per equation. The target is the single prespecified</w:t>
      </w:r>
      <w:r>
        <w:t xml:space="preserve"> </w:t>
      </w:r>
      <m:oMath>
        <m:sSup>
          <m:e>
            <m:r>
              <m:t>x</m:t>
            </m:r>
          </m:e>
          <m:sup>
            <m:r>
              <m:t>3</m:t>
            </m:r>
          </m:sup>
        </m:sSup>
      </m:oMath>
      <w:r>
        <w:t xml:space="preserve"> </w:t>
      </w:r>
      <w:r>
        <w:t xml:space="preserve">coefficient in the second equation. Its magnitude grid, in units of the boundary-free full-library local two-point reference, is</w:t>
      </w:r>
      <w:r>
        <w:t xml:space="preserve"> </w:t>
      </w:r>
      <m:oMath>
        <m:r>
          <m:rPr>
            <m:sty m:val="p"/>
          </m:rPr>
          <m:t>(</m:t>
        </m:r>
        <m:r>
          <m:t>0</m:t>
        </m:r>
        <m:r>
          <m:rPr>
            <m:sty m:val="p"/>
          </m:rPr>
          <m:t>,</m:t>
        </m:r>
        <m:r>
          <m:t>0.5</m:t>
        </m:r>
        <m:r>
          <m:rPr>
            <m:sty m:val="p"/>
          </m:rPr>
          <m:t>,</m:t>
        </m:r>
        <m:r>
          <m:t>1</m:t>
        </m:r>
        <m:r>
          <m:rPr>
            <m:sty m:val="p"/>
          </m:rPr>
          <m:t>,</m:t>
        </m:r>
        <m:r>
          <m:t>2</m:t>
        </m:r>
        <m:r>
          <m:rPr>
            <m:sty m:val="p"/>
          </m:rPr>
          <m:t>,</m:t>
        </m:r>
        <m:r>
          <m:t>2.5</m:t>
        </m:r>
        <m:r>
          <m:rPr>
            <m:sty m:val="p"/>
          </m:rPr>
          <m:t>,</m:t>
        </m:r>
        <m:r>
          <m:t>3</m:t>
        </m:r>
        <m:r>
          <m:rPr>
            <m:sty m:val="p"/>
          </m:rPr>
          <m:t>,</m:t>
        </m:r>
        <m:r>
          <m:t>3.5</m:t>
        </m:r>
        <m:r>
          <m:rPr>
            <m:sty m:val="p"/>
          </m:rPr>
          <m:t>,</m:t>
        </m:r>
        <m:r>
          <m:t>4</m:t>
        </m:r>
        <m:r>
          <m:rPr>
            <m:sty m:val="p"/>
          </m:rPr>
          <m:t>)</m:t>
        </m:r>
      </m:oMath>
      <w:r>
        <w:t xml:space="preserve">, with negative signs for bounded alternatives. At each of 0.5% and 5% noise, one hundred seeds are shared across all alternatives and both procedures. Original MSTLS results and input hashes are reused at the five original grid points; the additional three grid points use the same pinned author code and settings. There are 1600 matched weak-GLS fits and 1600 author-reference outcomes, including the original 1000 archived outcomes.</w:t>
      </w:r>
    </w:p>
    <w:p>
      <w:pPr>
        <w:pStyle w:val="BodyText"/>
      </w:pPr>
      <w:r>
        <w:t xml:space="preserve">The pilot estimates the five generating-form coefficients by corrected least squares on thirty tests and bounded coefficients, then integrates its fitted trajectory. It receives no generating coefficients. The final estimator solves unpenalized GLS for all eighteen library coefficients on 480 compact windows, with exact polynomial Hermite residual covariance evaluated at that pilot. The two-sided Wald statistic is the target estimate divided by its plug-in fixed-design GLS standard error, with nominal</w:t>
      </w:r>
      <w:r>
        <w:t xml:space="preserve"> </w:t>
      </w:r>
      <m:oMath>
        <m:r>
          <m:t>α</m:t>
        </m:r>
        <m:r>
          <m:rPr>
            <m:sty m:val="p"/>
          </m:rPr>
          <m:t>=</m:t>
        </m:r>
        <m:r>
          <m:t>0.05</m:t>
        </m:r>
      </m:oMath>
      <w:r>
        <w:t xml:space="preserve">. It tests one prespecified term; it does not control multiple library searches or establish post-selection inference. The null-calibration gate requires the Wilson 95% interval for null rejection to contain 0.05. Failing this gate precludes a calibrated-power-efficiency claim.</w:t>
      </w:r>
    </w:p>
    <w:p>
      <w:pPr>
        <w:pStyle w:val="BodyText"/>
      </w:pPr>
      <w:r>
        <w:t xml:space="preserve">A deterministic preflight in the original high-noise version found target bias</w:t>
      </w:r>
      <w:r>
        <w:t xml:space="preserve"> </w:t>
      </w:r>
      <m:oMath>
        <m:r>
          <m:t>1.4823</m:t>
        </m:r>
        <m:r>
          <m:rPr>
            <m:sty m:val="p"/>
          </m:rPr>
          <m:t>×</m:t>
        </m:r>
        <m:sSup>
          <m:e>
            <m:r>
              <m:t>10</m:t>
            </m:r>
          </m:e>
          <m:sup>
            <m:r>
              <m:rPr>
                <m:sty m:val="p"/>
              </m:rPr>
              <m:t>−</m:t>
            </m:r>
            <m:r>
              <m:t>5</m:t>
            </m:r>
          </m:sup>
        </m:sSup>
      </m:oMath>
      <w:r>
        <w:t xml:space="preserve"> </w:t>
      </w:r>
      <w:r>
        <w:t xml:space="preserve">at the three-unit alternative, above the unchanged</w:t>
      </w:r>
      <w:r>
        <w:t xml:space="preserve"> </w:t>
      </w:r>
      <m:oMath>
        <m:sSup>
          <m:e>
            <m:r>
              <m:t>10</m:t>
            </m:r>
          </m:e>
          <m:sup>
            <m:r>
              <m:rPr>
                <m:sty m:val="p"/>
              </m:rPr>
              <m:t>−</m:t>
            </m:r>
            <m:r>
              <m:t>5</m:t>
            </m:r>
          </m:sup>
        </m:sSup>
      </m:oMath>
      <w:r>
        <w:t xml:space="preserve"> </w:t>
      </w:r>
      <w:r>
        <w:t xml:space="preserve">clean-mean coefficient gate. No high-noise Monte Carlo samples were generated by that version. Before inspecting the original low-noise Wald outcomes, the primary second version introduced a pilot-model quadrature-defect correction at every amplitude: subtract the discrete model residual</w:t>
      </w:r>
      <w:r>
        <w:t xml:space="preserve"> </w:t>
      </w:r>
      <m:oMath>
        <m:sSub>
          <m:e>
            <m:r>
              <m:t>b</m:t>
            </m:r>
          </m:e>
          <m:sub>
            <m:r>
              <m:rPr>
                <m:sty m:val="p"/>
              </m:rPr>
              <m:t>m</m:t>
            </m:r>
            <m:r>
              <m:rPr>
                <m:sty m:val="p"/>
              </m:rPr>
              <m:t>o</m:t>
            </m:r>
            <m:r>
              <m:rPr>
                <m:sty m:val="p"/>
              </m:rPr>
              <m:t>d</m:t>
            </m:r>
            <m:r>
              <m:rPr>
                <m:sty m:val="p"/>
              </m:rPr>
              <m:t>e</m:t>
            </m:r>
            <m:r>
              <m:rPr>
                <m:sty m:val="p"/>
              </m:rPr>
              <m:t>l</m:t>
            </m:r>
          </m:sub>
        </m:sSub>
        <m:r>
          <m:rPr>
            <m:sty m:val="p"/>
          </m:rPr>
          <m:t>−</m:t>
        </m:r>
        <m:sSub>
          <m:e>
            <m:r>
              <m:t>A</m:t>
            </m:r>
          </m:e>
          <m:sub>
            <m:r>
              <m:rPr>
                <m:sty m:val="p"/>
              </m:rPr>
              <m:t>m</m:t>
            </m:r>
            <m:r>
              <m:rPr>
                <m:sty m:val="p"/>
              </m:rPr>
              <m:t>o</m:t>
            </m:r>
            <m:r>
              <m:rPr>
                <m:sty m:val="p"/>
              </m:rPr>
              <m:t>d</m:t>
            </m:r>
            <m:r>
              <m:rPr>
                <m:sty m:val="p"/>
              </m:rPr>
              <m:t>e</m:t>
            </m:r>
            <m:r>
              <m:rPr>
                <m:sty m:val="p"/>
              </m:rPr>
              <m:t>l</m:t>
            </m:r>
          </m:sub>
        </m:sSub>
        <m:sSub>
          <m:e>
            <m:acc>
              <m:accPr>
                <m:chr m:val="̂"/>
              </m:accPr>
              <m:e>
                <m:r>
                  <m:t>θ</m:t>
                </m:r>
              </m:e>
            </m:acc>
          </m:e>
          <m:sub>
            <m:r>
              <m:rPr>
                <m:sty m:val="p"/>
              </m:rPr>
              <m:t>p</m:t>
            </m:r>
            <m:r>
              <m:rPr>
                <m:sty m:val="p"/>
              </m:rPr>
              <m:t>i</m:t>
            </m:r>
            <m:r>
              <m:rPr>
                <m:sty m:val="p"/>
              </m:rPr>
              <m:t>l</m:t>
            </m:r>
            <m:r>
              <m:rPr>
                <m:sty m:val="p"/>
              </m:rPr>
              <m:t>o</m:t>
            </m:r>
            <m:r>
              <m:rPr>
                <m:sty m:val="p"/>
              </m:rPr>
              <m:t>t</m:t>
            </m:r>
          </m:sub>
        </m:sSub>
      </m:oMath>
      <w:r>
        <w:t xml:space="preserve"> </w:t>
      </w:r>
      <w:r>
        <w:t xml:space="preserve">from the observed right-hand side. The ideal clean-pilot preflight checks removal of this deterministic defect; finite-noise performance still uses a fitted pilot. The gate, observations, significance level, covariance model and author selection settings were unchanged. Original notebooks and outputs remain archived separately and are not combined with the amended primary study.</w:t>
      </w:r>
    </w:p>
    <w:p>
      <w:pPr>
        <w:pStyle w:val="BodyText"/>
      </w:pPr>
      <w:r>
        <w:t xml:space="preserve">The plotted local Gaussian reference uses the two-sided Wald power</w:t>
      </w:r>
      <w:r>
        <w:t xml:space="preserve"> </w:t>
      </w:r>
      <m:oMath>
        <m:r>
          <m:rPr>
            <m:sty m:val="p"/>
          </m:rPr>
          <m:t>Φ</m:t>
        </m:r>
        <m:r>
          <m:rPr>
            <m:sty m:val="p"/>
          </m:rPr>
          <m:t>(</m:t>
        </m:r>
        <m:r>
          <m:rPr>
            <m:sty m:val="p"/>
          </m:rPr>
          <m:t>−</m:t>
        </m:r>
        <m:sSub>
          <m:e>
            <m:r>
              <m:t>z</m:t>
            </m:r>
          </m:e>
          <m:sub>
            <m:r>
              <m:t>0.975</m:t>
            </m:r>
          </m:sub>
        </m:sSub>
        <m:r>
          <m:rPr>
            <m:sty m:val="p"/>
          </m:rPr>
          <m:t>−</m:t>
        </m:r>
        <m:r>
          <m:t>a</m:t>
        </m:r>
        <m:r>
          <m:rPr>
            <m:sty m:val="p"/>
          </m:rPr>
          <m:t>)</m:t>
        </m:r>
        <m:r>
          <m:rPr>
            <m:sty m:val="p"/>
          </m:rPr>
          <m:t>+</m:t>
        </m:r>
        <m:r>
          <m:t>1</m:t>
        </m:r>
        <m:r>
          <m:rPr>
            <m:sty m:val="p"/>
          </m:rPr>
          <m:t>−</m:t>
        </m:r>
        <m:r>
          <m:rPr>
            <m:sty m:val="p"/>
          </m:rPr>
          <m:t>Φ</m:t>
        </m:r>
        <m:r>
          <m:rPr>
            <m:sty m:val="p"/>
          </m:rPr>
          <m:t>(</m:t>
        </m:r>
        <m:sSub>
          <m:e>
            <m:r>
              <m:t>z</m:t>
            </m:r>
          </m:e>
          <m:sub>
            <m:r>
              <m:t>0.975</m:t>
            </m:r>
          </m:sub>
        </m:sSub>
        <m:r>
          <m:rPr>
            <m:sty m:val="p"/>
          </m:rPr>
          <m:t>−</m:t>
        </m:r>
        <m:r>
          <m:t>a</m:t>
        </m:r>
        <m:r>
          <m:rPr>
            <m:sty m:val="p"/>
          </m:rPr>
          <m:t>)</m:t>
        </m:r>
      </m:oMath>
      <w:r>
        <w:t xml:space="preserve">, where</w:t>
      </w:r>
      <w:r>
        <w:t xml:space="preserve"> </w:t>
      </w:r>
      <m:oMath>
        <m:r>
          <m:t>a</m:t>
        </m:r>
        <m:r>
          <m:rPr>
            <m:sty m:val="p"/>
          </m:rPr>
          <m:t>=</m:t>
        </m:r>
        <m:r>
          <m:rPr>
            <m:sty m:val="p"/>
          </m:rPr>
          <m:t>|</m:t>
        </m:r>
        <m:r>
          <m:t>δ</m:t>
        </m:r>
        <m:r>
          <m:rPr>
            <m:sty m:val="p"/>
          </m:rPr>
          <m:t>|</m:t>
        </m:r>
        <m:rad>
          <m:radPr>
            <m:degHide m:val="on"/>
          </m:radPr>
          <m:deg/>
          <m:e>
            <m:sSubSup>
              <m:e>
                <m:r>
                  <m:rPr>
                    <m:scr m:val="script"/>
                    <m:sty m:val="p"/>
                  </m:rPr>
                  <m:t>I</m:t>
                </m:r>
              </m:e>
              <m:sub>
                <m:r>
                  <m:t>δ</m:t>
                </m:r>
              </m:sub>
              <m:sup>
                <m:r>
                  <m:rPr>
                    <m:sty m:val="p"/>
                  </m:rPr>
                  <m:t>e</m:t>
                </m:r>
                <m:r>
                  <m:rPr>
                    <m:sty m:val="p"/>
                  </m:rPr>
                  <m:t>f</m:t>
                </m:r>
                <m:r>
                  <m:rPr>
                    <m:sty m:val="p"/>
                  </m:rPr>
                  <m:t>f</m:t>
                </m:r>
              </m:sup>
            </m:sSubSup>
          </m:e>
        </m:rad>
      </m:oMath>
      <w:r>
        <w:t xml:space="preserve">. The parent two-point reference uses equal-prior Bayes error 0.05 and is a different criterion; one reference unit corresponds to local Wald power approximately 0.908. The null information reference is used as a local yardstick, not as a finite-amplitude power identity. Exact residual covariance at a fitted pilot is also distinct from the exact finite-noise covariance of the random-design coefficient estimator. Paired inclusion differences and Wilson intervals are reported without inferring variance ratios from threshold transitions.</w:t>
      </w:r>
    </w:p>
    <w:bookmarkStart w:id="16" w:name="Xe6a46ea1fc1fe93f0adc0245bb4d8749bb9ae46"/>
    <w:p>
      <w:pPr>
        <w:pStyle w:val="Heading3"/>
      </w:pPr>
      <w:r>
        <w:t xml:space="preserve">S3.1. Complete rejection intervals and paired differences</w:t>
      </w:r>
    </w:p>
    <w:p>
      <w:pPr>
        <w:pStyle w:val="FirstParagraph"/>
        <w:keepNext/>
      </w:pPr>
      <w:r>
        <w:t xml:space="preserve">Table S1. All targeted-test and sparse-inclusion frequencies. Each count uses one hundred common noise paths. Intervals for individual frequencies are Wilson 95%; difference intervals are conservative pointwise 95% intervals obtained from Bonferroni-projected Clopper–Pearson limits for the two discordant cells. S3.2 defines them; they remain nondegenerate at extreme samples. The nominal Wald size is 5%, with a failed null-calibration gate at 5% noise. MSTLS is a selection procedure without a nominal size parameter.</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pPr>
            <w:r>
              <w:t xml:space="preserve">Noise</w:t>
            </w:r>
          </w:p>
        </w:tc>
        <w:tc>
          <w:tcPr/>
          <w:p>
            <w:pPr>
              <w:pStyle w:val="Compact"/>
              <w:jc w:val="right"/>
            </w:pPr>
            <w:r>
              <w:t xml:space="preserve">Magnitude</w:t>
            </w:r>
          </w:p>
        </w:tc>
        <w:tc>
          <w:tcPr/>
          <w:p>
            <w:pPr>
              <w:pStyle w:val="Compact"/>
            </w:pPr>
            <w:r>
              <w:t xml:space="preserve">Wald (Wilson 95%)</w:t>
            </w:r>
          </w:p>
        </w:tc>
        <w:tc>
          <w:tcPr/>
          <w:p>
            <w:pPr>
              <w:pStyle w:val="Compact"/>
            </w:pPr>
            <w:r>
              <w:t xml:space="preserve">MSTLS (Wilson 95%)</w:t>
            </w:r>
          </w:p>
        </w:tc>
        <w:tc>
          <w:tcPr/>
          <w:p>
            <w:pPr>
              <w:pStyle w:val="Compact"/>
            </w:pPr>
            <w:r>
              <w:t xml:space="preserve">Difference, percentage points (paired 95%)</w:t>
            </w:r>
          </w:p>
        </w:tc>
      </w:tr>
      <w:tr>
        <w:tc>
          <w:tcPr/>
          <w:p>
            <w:pPr>
              <w:pStyle w:val="Compact"/>
            </w:pPr>
            <w:r>
              <w:t xml:space="preserve">0.5%</w:t>
            </w:r>
          </w:p>
        </w:tc>
        <w:tc>
          <w:tcPr/>
          <w:p>
            <w:pPr>
              <w:pStyle w:val="Compact"/>
              <w:jc w:val="right"/>
            </w:pPr>
            <w:r>
              <w:t xml:space="preserve">0</w:t>
            </w:r>
          </w:p>
        </w:tc>
        <w:tc>
          <w:tcPr/>
          <w:p>
            <w:pPr>
              <w:pStyle w:val="Compact"/>
            </w:pPr>
            <w:r>
              <w:t xml:space="preserve">7/100 (3.4–13.7%)</w:t>
            </w:r>
          </w:p>
        </w:tc>
        <w:tc>
          <w:tcPr/>
          <w:p>
            <w:pPr>
              <w:pStyle w:val="Compact"/>
            </w:pPr>
            <w:r>
              <w:t xml:space="preserve">0/100 (0.0–3.7%)</w:t>
            </w:r>
          </w:p>
        </w:tc>
        <w:tc>
          <w:tcPr/>
          <w:p>
            <w:pPr>
              <w:pStyle w:val="Compact"/>
            </w:pPr>
            <w:r>
              <w:t xml:space="preserve">7 (-1.8–15.0)</w:t>
            </w:r>
          </w:p>
        </w:tc>
      </w:tr>
      <w:tr>
        <w:tc>
          <w:tcPr/>
          <w:p>
            <w:pPr>
              <w:pStyle w:val="Compact"/>
            </w:pPr>
            <w:r>
              <w:t xml:space="preserve">0.5%</w:t>
            </w:r>
          </w:p>
        </w:tc>
        <w:tc>
          <w:tcPr/>
          <w:p>
            <w:pPr>
              <w:pStyle w:val="Compact"/>
              <w:jc w:val="right"/>
            </w:pPr>
            <w:r>
              <w:t xml:space="preserve">0.5</w:t>
            </w:r>
          </w:p>
        </w:tc>
        <w:tc>
          <w:tcPr/>
          <w:p>
            <w:pPr>
              <w:pStyle w:val="Compact"/>
            </w:pPr>
            <w:r>
              <w:t xml:space="preserve">44/100 (34.7–53.8%)</w:t>
            </w:r>
          </w:p>
        </w:tc>
        <w:tc>
          <w:tcPr/>
          <w:p>
            <w:pPr>
              <w:pStyle w:val="Compact"/>
            </w:pPr>
            <w:r>
              <w:t xml:space="preserve">0/100 (0.0–3.7%)</w:t>
            </w:r>
          </w:p>
        </w:tc>
        <w:tc>
          <w:tcPr/>
          <w:p>
            <w:pPr>
              <w:pStyle w:val="Compact"/>
            </w:pPr>
            <w:r>
              <w:t xml:space="preserve">44 (28.5–55.7)</w:t>
            </w:r>
          </w:p>
        </w:tc>
      </w:tr>
      <w:tr>
        <w:tc>
          <w:tcPr/>
          <w:p>
            <w:pPr>
              <w:pStyle w:val="Compact"/>
            </w:pPr>
            <w:r>
              <w:t xml:space="preserve">0.5%</w:t>
            </w:r>
          </w:p>
        </w:tc>
        <w:tc>
          <w:tcPr/>
          <w:p>
            <w:pPr>
              <w:pStyle w:val="Compact"/>
              <w:jc w:val="right"/>
            </w:pPr>
            <w:r>
              <w:t xml:space="preserve">1</w:t>
            </w:r>
          </w:p>
        </w:tc>
        <w:tc>
          <w:tcPr/>
          <w:p>
            <w:pPr>
              <w:pStyle w:val="Compact"/>
            </w:pPr>
            <w:r>
              <w:t xml:space="preserve">91/100 (83.8–95.2%)</w:t>
            </w:r>
          </w:p>
        </w:tc>
        <w:tc>
          <w:tcPr/>
          <w:p>
            <w:pPr>
              <w:pStyle w:val="Compact"/>
            </w:pPr>
            <w:r>
              <w:t xml:space="preserve">0/100 (0.0–3.7%)</w:t>
            </w:r>
          </w:p>
        </w:tc>
        <w:tc>
          <w:tcPr/>
          <w:p>
            <w:pPr>
              <w:pStyle w:val="Compact"/>
            </w:pPr>
            <w:r>
              <w:t xml:space="preserve">91 (78.2–96.3)</w:t>
            </w:r>
          </w:p>
        </w:tc>
      </w:tr>
      <w:tr>
        <w:tc>
          <w:tcPr/>
          <w:p>
            <w:pPr>
              <w:pStyle w:val="Compact"/>
            </w:pPr>
            <w:r>
              <w:t xml:space="preserve">0.5%</w:t>
            </w:r>
          </w:p>
        </w:tc>
        <w:tc>
          <w:tcPr/>
          <w:p>
            <w:pPr>
              <w:pStyle w:val="Compact"/>
              <w:jc w:val="right"/>
            </w:pPr>
            <w:r>
              <w:t xml:space="preserve">2</w:t>
            </w:r>
          </w:p>
        </w:tc>
        <w:tc>
          <w:tcPr/>
          <w:p>
            <w:pPr>
              <w:pStyle w:val="Compact"/>
            </w:pPr>
            <w:r>
              <w:t xml:space="preserve">100/100 (96.3–100.0%)</w:t>
            </w:r>
          </w:p>
        </w:tc>
        <w:tc>
          <w:tcPr/>
          <w:p>
            <w:pPr>
              <w:pStyle w:val="Compact"/>
            </w:pPr>
            <w:r>
              <w:t xml:space="preserve">0/100 (0.0–3.7%)</w:t>
            </w:r>
          </w:p>
        </w:tc>
        <w:tc>
          <w:tcPr/>
          <w:p>
            <w:pPr>
              <w:pStyle w:val="Compact"/>
            </w:pPr>
            <w:r>
              <w:t xml:space="preserve">100 (91.4–100.0)</w:t>
            </w:r>
          </w:p>
        </w:tc>
      </w:tr>
      <w:tr>
        <w:tc>
          <w:tcPr/>
          <w:p>
            <w:pPr>
              <w:pStyle w:val="Compact"/>
            </w:pPr>
            <w:r>
              <w:t xml:space="preserve">0.5%</w:t>
            </w:r>
          </w:p>
        </w:tc>
        <w:tc>
          <w:tcPr/>
          <w:p>
            <w:pPr>
              <w:pStyle w:val="Compact"/>
              <w:jc w:val="right"/>
            </w:pPr>
            <w:r>
              <w:t xml:space="preserve">2.5</w:t>
            </w:r>
          </w:p>
        </w:tc>
        <w:tc>
          <w:tcPr/>
          <w:p>
            <w:pPr>
              <w:pStyle w:val="Compact"/>
            </w:pPr>
            <w:r>
              <w:t xml:space="preserve">100/100 (96.3–100.0%)</w:t>
            </w:r>
          </w:p>
        </w:tc>
        <w:tc>
          <w:tcPr/>
          <w:p>
            <w:pPr>
              <w:pStyle w:val="Compact"/>
            </w:pPr>
            <w:r>
              <w:t xml:space="preserve">0/100 (0.0–3.7%)</w:t>
            </w:r>
          </w:p>
        </w:tc>
        <w:tc>
          <w:tcPr/>
          <w:p>
            <w:pPr>
              <w:pStyle w:val="Compact"/>
            </w:pPr>
            <w:r>
              <w:t xml:space="preserve">100 (91.4–100.0)</w:t>
            </w:r>
          </w:p>
        </w:tc>
      </w:tr>
      <w:tr>
        <w:tc>
          <w:tcPr/>
          <w:p>
            <w:pPr>
              <w:pStyle w:val="Compact"/>
            </w:pPr>
            <w:r>
              <w:t xml:space="preserve">0.5%</w:t>
            </w:r>
          </w:p>
        </w:tc>
        <w:tc>
          <w:tcPr/>
          <w:p>
            <w:pPr>
              <w:pStyle w:val="Compact"/>
              <w:jc w:val="right"/>
            </w:pPr>
            <w:r>
              <w:t xml:space="preserve">3</w:t>
            </w:r>
          </w:p>
        </w:tc>
        <w:tc>
          <w:tcPr/>
          <w:p>
            <w:pPr>
              <w:pStyle w:val="Compact"/>
            </w:pPr>
            <w:r>
              <w:t xml:space="preserve">100/100 (96.3–100.0%)</w:t>
            </w:r>
          </w:p>
        </w:tc>
        <w:tc>
          <w:tcPr/>
          <w:p>
            <w:pPr>
              <w:pStyle w:val="Compact"/>
            </w:pPr>
            <w:r>
              <w:t xml:space="preserve">46/100 (36.6–55.7%)</w:t>
            </w:r>
          </w:p>
        </w:tc>
        <w:tc>
          <w:tcPr/>
          <w:p>
            <w:pPr>
              <w:pStyle w:val="Compact"/>
            </w:pPr>
            <w:r>
              <w:t xml:space="preserve">54 (38.1–65.3)</w:t>
            </w:r>
          </w:p>
        </w:tc>
      </w:tr>
      <w:tr>
        <w:tc>
          <w:tcPr/>
          <w:p>
            <w:pPr>
              <w:pStyle w:val="Compact"/>
            </w:pPr>
            <w:r>
              <w:t xml:space="preserve">0.5%</w:t>
            </w:r>
          </w:p>
        </w:tc>
        <w:tc>
          <w:tcPr/>
          <w:p>
            <w:pPr>
              <w:pStyle w:val="Compact"/>
              <w:jc w:val="right"/>
            </w:pPr>
            <w:r>
              <w:t xml:space="preserve">3.5</w:t>
            </w:r>
          </w:p>
        </w:tc>
        <w:tc>
          <w:tcPr/>
          <w:p>
            <w:pPr>
              <w:pStyle w:val="Compact"/>
            </w:pPr>
            <w:r>
              <w:t xml:space="preserve">100/100 (96.3–100.0%)</w:t>
            </w:r>
          </w:p>
        </w:tc>
        <w:tc>
          <w:tcPr/>
          <w:p>
            <w:pPr>
              <w:pStyle w:val="Compact"/>
            </w:pPr>
            <w:r>
              <w:t xml:space="preserve">97/100 (91.5–99.0%)</w:t>
            </w:r>
          </w:p>
        </w:tc>
        <w:tc>
          <w:tcPr/>
          <w:p>
            <w:pPr>
              <w:pStyle w:val="Compact"/>
            </w:pPr>
            <w:r>
              <w:t xml:space="preserve">3 (-3.8–9.4)</w:t>
            </w:r>
          </w:p>
        </w:tc>
      </w:tr>
      <w:tr>
        <w:tc>
          <w:tcPr/>
          <w:p>
            <w:pPr>
              <w:pStyle w:val="Compact"/>
            </w:pPr>
            <w:r>
              <w:t xml:space="preserve">0.5%</w:t>
            </w:r>
          </w:p>
        </w:tc>
        <w:tc>
          <w:tcPr/>
          <w:p>
            <w:pPr>
              <w:pStyle w:val="Compact"/>
              <w:jc w:val="right"/>
            </w:pPr>
            <w:r>
              <w:t xml:space="preserve">4</w:t>
            </w:r>
          </w:p>
        </w:tc>
        <w:tc>
          <w:tcPr/>
          <w:p>
            <w:pPr>
              <w:pStyle w:val="Compact"/>
            </w:pPr>
            <w:r>
              <w:t xml:space="preserve">100/100 (96.3–100.0%)</w:t>
            </w:r>
          </w:p>
        </w:tc>
        <w:tc>
          <w:tcPr/>
          <w:p>
            <w:pPr>
              <w:pStyle w:val="Compact"/>
            </w:pPr>
            <w:r>
              <w:t xml:space="preserve">100/100 (96.3–100.0%)</w:t>
            </w:r>
          </w:p>
        </w:tc>
        <w:tc>
          <w:tcPr/>
          <w:p>
            <w:pPr>
              <w:pStyle w:val="Compact"/>
            </w:pPr>
            <w:r>
              <w:t xml:space="preserve">0 (-4.3–4.3)</w:t>
            </w:r>
          </w:p>
        </w:tc>
      </w:tr>
      <w:tr>
        <w:tc>
          <w:tcPr/>
          <w:p>
            <w:pPr>
              <w:pStyle w:val="Compact"/>
            </w:pPr>
            <w:r>
              <w:t xml:space="preserve">5%</w:t>
            </w:r>
          </w:p>
        </w:tc>
        <w:tc>
          <w:tcPr/>
          <w:p>
            <w:pPr>
              <w:pStyle w:val="Compact"/>
              <w:jc w:val="right"/>
            </w:pPr>
            <w:r>
              <w:t xml:space="preserve">0</w:t>
            </w:r>
          </w:p>
        </w:tc>
        <w:tc>
          <w:tcPr/>
          <w:p>
            <w:pPr>
              <w:pStyle w:val="Compact"/>
            </w:pPr>
            <w:r>
              <w:t xml:space="preserve">23/100 (15.8–32.2%)</w:t>
            </w:r>
          </w:p>
        </w:tc>
        <w:tc>
          <w:tcPr/>
          <w:p>
            <w:pPr>
              <w:pStyle w:val="Compact"/>
            </w:pPr>
            <w:r>
              <w:t xml:space="preserve">2/100 (0.6–7.0%)</w:t>
            </w:r>
          </w:p>
        </w:tc>
        <w:tc>
          <w:tcPr/>
          <w:p>
            <w:pPr>
              <w:pStyle w:val="Compact"/>
            </w:pPr>
            <w:r>
              <w:t xml:space="preserve">21 (6.4–33.7)</w:t>
            </w:r>
          </w:p>
        </w:tc>
      </w:tr>
      <w:tr>
        <w:tc>
          <w:tcPr/>
          <w:p>
            <w:pPr>
              <w:pStyle w:val="Compact"/>
            </w:pPr>
            <w:r>
              <w:t xml:space="preserve">5%</w:t>
            </w:r>
          </w:p>
        </w:tc>
        <w:tc>
          <w:tcPr/>
          <w:p>
            <w:pPr>
              <w:pStyle w:val="Compact"/>
              <w:jc w:val="right"/>
            </w:pPr>
            <w:r>
              <w:t xml:space="preserve">0.5</w:t>
            </w:r>
          </w:p>
        </w:tc>
        <w:tc>
          <w:tcPr/>
          <w:p>
            <w:pPr>
              <w:pStyle w:val="Compact"/>
            </w:pPr>
            <w:r>
              <w:t xml:space="preserve">62/100 (52.2–70.9%)</w:t>
            </w:r>
          </w:p>
        </w:tc>
        <w:tc>
          <w:tcPr/>
          <w:p>
            <w:pPr>
              <w:pStyle w:val="Compact"/>
            </w:pPr>
            <w:r>
              <w:t xml:space="preserve">4/100 (1.6–9.8%)</w:t>
            </w:r>
          </w:p>
        </w:tc>
        <w:tc>
          <w:tcPr/>
          <w:p>
            <w:pPr>
              <w:pStyle w:val="Compact"/>
            </w:pPr>
            <w:r>
              <w:t xml:space="preserve">58 (40.4–70.8)</w:t>
            </w:r>
          </w:p>
        </w:tc>
      </w:tr>
      <w:tr>
        <w:tc>
          <w:tcPr/>
          <w:p>
            <w:pPr>
              <w:pStyle w:val="Compact"/>
            </w:pPr>
            <w:r>
              <w:t xml:space="preserve">5%</w:t>
            </w:r>
          </w:p>
        </w:tc>
        <w:tc>
          <w:tcPr/>
          <w:p>
            <w:pPr>
              <w:pStyle w:val="Compact"/>
              <w:jc w:val="right"/>
            </w:pPr>
            <w:r>
              <w:t xml:space="preserve">1</w:t>
            </w:r>
          </w:p>
        </w:tc>
        <w:tc>
          <w:tcPr/>
          <w:p>
            <w:pPr>
              <w:pStyle w:val="Compact"/>
            </w:pPr>
            <w:r>
              <w:t xml:space="preserve">90/100 (82.6–94.5%)</w:t>
            </w:r>
          </w:p>
        </w:tc>
        <w:tc>
          <w:tcPr/>
          <w:p>
            <w:pPr>
              <w:pStyle w:val="Compact"/>
            </w:pPr>
            <w:r>
              <w:t xml:space="preserve">24/100 (16.7–33.2%)</w:t>
            </w:r>
          </w:p>
        </w:tc>
        <w:tc>
          <w:tcPr/>
          <w:p>
            <w:pPr>
              <w:pStyle w:val="Compact"/>
            </w:pPr>
            <w:r>
              <w:t xml:space="preserve">66 (47.7–79.0)</w:t>
            </w:r>
          </w:p>
        </w:tc>
      </w:tr>
      <w:tr>
        <w:tc>
          <w:tcPr/>
          <w:p>
            <w:pPr>
              <w:pStyle w:val="Compact"/>
            </w:pPr>
            <w:r>
              <w:t xml:space="preserve">5%</w:t>
            </w:r>
          </w:p>
        </w:tc>
        <w:tc>
          <w:tcPr/>
          <w:p>
            <w:pPr>
              <w:pStyle w:val="Compact"/>
              <w:jc w:val="right"/>
            </w:pPr>
            <w:r>
              <w:t xml:space="preserve">2</w:t>
            </w:r>
          </w:p>
        </w:tc>
        <w:tc>
          <w:tcPr/>
          <w:p>
            <w:pPr>
              <w:pStyle w:val="Compact"/>
            </w:pPr>
            <w:r>
              <w:t xml:space="preserve">99/100 (94.6–99.8%)</w:t>
            </w:r>
          </w:p>
        </w:tc>
        <w:tc>
          <w:tcPr/>
          <w:p>
            <w:pPr>
              <w:pStyle w:val="Compact"/>
            </w:pPr>
            <w:r>
              <w:t xml:space="preserve">58/100 (48.2–67.2%)</w:t>
            </w:r>
          </w:p>
        </w:tc>
        <w:tc>
          <w:tcPr/>
          <w:p>
            <w:pPr>
              <w:pStyle w:val="Compact"/>
            </w:pPr>
            <w:r>
              <w:t xml:space="preserve">41 (25.7–52.7)</w:t>
            </w:r>
          </w:p>
        </w:tc>
      </w:tr>
      <w:tr>
        <w:tc>
          <w:tcPr/>
          <w:p>
            <w:pPr>
              <w:pStyle w:val="Compact"/>
            </w:pPr>
            <w:r>
              <w:t xml:space="preserve">5%</w:t>
            </w:r>
          </w:p>
        </w:tc>
        <w:tc>
          <w:tcPr/>
          <w:p>
            <w:pPr>
              <w:pStyle w:val="Compact"/>
              <w:jc w:val="right"/>
            </w:pPr>
            <w:r>
              <w:t xml:space="preserve">2.5</w:t>
            </w:r>
          </w:p>
        </w:tc>
        <w:tc>
          <w:tcPr/>
          <w:p>
            <w:pPr>
              <w:pStyle w:val="Compact"/>
            </w:pPr>
            <w:r>
              <w:t xml:space="preserve">100/100 (96.3–100.0%)</w:t>
            </w:r>
          </w:p>
        </w:tc>
        <w:tc>
          <w:tcPr/>
          <w:p>
            <w:pPr>
              <w:pStyle w:val="Compact"/>
            </w:pPr>
            <w:r>
              <w:t xml:space="preserve">68/100 (58.3–76.3%)</w:t>
            </w:r>
          </w:p>
        </w:tc>
        <w:tc>
          <w:tcPr/>
          <w:p>
            <w:pPr>
              <w:pStyle w:val="Compact"/>
            </w:pPr>
            <w:r>
              <w:t xml:space="preserve">32 (17.6–43.5)</w:t>
            </w:r>
          </w:p>
        </w:tc>
      </w:tr>
      <w:tr>
        <w:tc>
          <w:tcPr/>
          <w:p>
            <w:pPr>
              <w:pStyle w:val="Compact"/>
            </w:pPr>
            <w:r>
              <w:t xml:space="preserve">5%</w:t>
            </w:r>
          </w:p>
        </w:tc>
        <w:tc>
          <w:tcPr/>
          <w:p>
            <w:pPr>
              <w:pStyle w:val="Compact"/>
              <w:jc w:val="right"/>
            </w:pPr>
            <w:r>
              <w:t xml:space="preserve">3</w:t>
            </w:r>
          </w:p>
        </w:tc>
        <w:tc>
          <w:tcPr/>
          <w:p>
            <w:pPr>
              <w:pStyle w:val="Compact"/>
            </w:pPr>
            <w:r>
              <w:t xml:space="preserve">99/100 (94.6–99.8%)</w:t>
            </w:r>
          </w:p>
        </w:tc>
        <w:tc>
          <w:tcPr/>
          <w:p>
            <w:pPr>
              <w:pStyle w:val="Compact"/>
            </w:pPr>
            <w:r>
              <w:t xml:space="preserve">69/100 (59.4–77.2%)</w:t>
            </w:r>
          </w:p>
        </w:tc>
        <w:tc>
          <w:tcPr/>
          <w:p>
            <w:pPr>
              <w:pStyle w:val="Compact"/>
            </w:pPr>
            <w:r>
              <w:t xml:space="preserve">30 (15.9–41.4)</w:t>
            </w:r>
          </w:p>
        </w:tc>
      </w:tr>
      <w:tr>
        <w:tc>
          <w:tcPr/>
          <w:p>
            <w:pPr>
              <w:pStyle w:val="Compact"/>
            </w:pPr>
            <w:r>
              <w:t xml:space="preserve">5%</w:t>
            </w:r>
          </w:p>
        </w:tc>
        <w:tc>
          <w:tcPr/>
          <w:p>
            <w:pPr>
              <w:pStyle w:val="Compact"/>
              <w:jc w:val="right"/>
            </w:pPr>
            <w:r>
              <w:t xml:space="preserve">3.5</w:t>
            </w:r>
          </w:p>
        </w:tc>
        <w:tc>
          <w:tcPr/>
          <w:p>
            <w:pPr>
              <w:pStyle w:val="Compact"/>
            </w:pPr>
            <w:r>
              <w:t xml:space="preserve">98/100 (93.0–99.4%)</w:t>
            </w:r>
          </w:p>
        </w:tc>
        <w:tc>
          <w:tcPr/>
          <w:p>
            <w:pPr>
              <w:pStyle w:val="Compact"/>
            </w:pPr>
            <w:r>
              <w:t xml:space="preserve">78/100 (68.9–85.0%)</w:t>
            </w:r>
          </w:p>
        </w:tc>
        <w:tc>
          <w:tcPr/>
          <w:p>
            <w:pPr>
              <w:pStyle w:val="Compact"/>
            </w:pPr>
            <w:r>
              <w:t xml:space="preserve">20 (5.5–32.6)</w:t>
            </w:r>
          </w:p>
        </w:tc>
      </w:tr>
      <w:tr>
        <w:tc>
          <w:tcPr/>
          <w:p>
            <w:pPr>
              <w:pStyle w:val="Compact"/>
            </w:pPr>
            <w:r>
              <w:t xml:space="preserve">5%</w:t>
            </w:r>
          </w:p>
        </w:tc>
        <w:tc>
          <w:tcPr/>
          <w:p>
            <w:pPr>
              <w:pStyle w:val="Compact"/>
              <w:jc w:val="right"/>
            </w:pPr>
            <w:r>
              <w:t xml:space="preserve">4</w:t>
            </w:r>
          </w:p>
        </w:tc>
        <w:tc>
          <w:tcPr/>
          <w:p>
            <w:pPr>
              <w:pStyle w:val="Compact"/>
            </w:pPr>
            <w:r>
              <w:t xml:space="preserve">95/100 (88.8–97.8%)</w:t>
            </w:r>
          </w:p>
        </w:tc>
        <w:tc>
          <w:tcPr/>
          <w:p>
            <w:pPr>
              <w:pStyle w:val="Compact"/>
            </w:pPr>
            <w:r>
              <w:t xml:space="preserve">70/100 (60.4–78.1%)</w:t>
            </w:r>
          </w:p>
        </w:tc>
        <w:tc>
          <w:tcPr/>
          <w:p>
            <w:pPr>
              <w:pStyle w:val="Compact"/>
            </w:pPr>
            <w:r>
              <w:t xml:space="preserve">25 (9.7–38.0)</w:t>
            </w:r>
          </w:p>
        </w:tc>
      </w:tr>
    </w:tbl>
    <w:p>
      <w:pPr>
        <w:pStyle w:val="CaptionedFigure"/>
      </w:pPr>
      <w:r>
        <w:drawing>
          <wp:inline>
            <wp:extent cx="5334000" cy="2278096"/>
            <wp:effectExtent b="0" l="0" r="0" t="0"/>
            <wp:docPr descr="Figure S1. Paired rejection/inclusion frequencies for the added negative cubic term, with Wilson 95% intervals and 100 paths per point. The dashed curve is the two-sided Gaussian Wald reference computed from null local efficient information; the horizontal scale uses a distinct equal-prior two-point error reference. At one unit its Wald prediction is about 90.8%. The small-noise null-calibration gate passes; the 5% gate fails, so the right-panel Wald frequencies are descriptive. Finite alternatives need not follow the null-local curve." title="" id="14" name="Picture"/>
            <a:graphic>
              <a:graphicData uri="http://schemas.openxmlformats.org/drawingml/2006/picture">
                <pic:pic>
                  <pic:nvPicPr>
                    <pic:cNvPr descr="figures/publication/support_wald_mstls.png" id="15" name="Picture"/>
                    <pic:cNvPicPr>
                      <a:picLocks noChangeArrowheads="1" noChangeAspect="1"/>
                    </pic:cNvPicPr>
                  </pic:nvPicPr>
                  <pic:blipFill>
                    <a:blip r:embed="rId13"/>
                    <a:stretch>
                      <a:fillRect/>
                    </a:stretch>
                  </pic:blipFill>
                  <pic:spPr bwMode="auto">
                    <a:xfrm>
                      <a:off x="0" y="0"/>
                      <a:ext cx="5334000" cy="2278096"/>
                    </a:xfrm>
                    <a:prstGeom prst="rect">
                      <a:avLst/>
                    </a:prstGeom>
                    <a:noFill/>
                    <a:ln w="9525">
                      <a:noFill/>
                      <a:headEnd/>
                      <a:tailEnd/>
                    </a:ln>
                  </pic:spPr>
                </pic:pic>
              </a:graphicData>
            </a:graphic>
          </wp:inline>
        </w:drawing>
      </w:r>
    </w:p>
    <w:p>
      <w:pPr>
        <w:pStyle w:val="ImageCaption"/>
      </w:pPr>
      <w:r>
        <w:t xml:space="preserve">Figure S1. Paired rejection/inclusion frequencies for the added negative cubic term, with Wilson 95% intervals and 100 paths per point. The dashed curve is the two-sided Gaussian Wald reference computed from null local efficient information; the horizontal scale uses a distinct equal-prior two-point error reference. At one unit its Wald prediction is about 90.8%. The small-noise null-calibration gate passes; the 5% gate fails, so the right-panel Wald frequencies are descriptive. Finite alternatives need not follow the null-local curve.</w:t>
      </w:r>
    </w:p>
    <w:bookmarkEnd w:id="16"/>
    <w:bookmarkStart w:id="17" w:name="X14609165ae6089ec69f449d33d947d3483cacc4"/>
    <w:p>
      <w:pPr>
        <w:pStyle w:val="Heading3"/>
      </w:pPr>
      <w:r>
        <w:t xml:space="preserve">S3.2. Boundary-valid intervals for paired frequency differences</w:t>
      </w:r>
    </w:p>
    <w:p>
      <w:pPr>
        <w:pStyle w:val="FirstParagraph"/>
      </w:pPr>
      <w:r>
        <w:t xml:space="preserve">Let</w:t>
      </w:r>
      <w:r>
        <w:t xml:space="preserve"> </w:t>
      </w:r>
      <m:oMath>
        <m:sSub>
          <m:e>
            <m:r>
              <m:t>p</m:t>
            </m:r>
          </m:e>
          <m:sub>
            <m:r>
              <m:t>10</m:t>
            </m:r>
          </m:sub>
        </m:sSub>
        <m:r>
          <m:rPr>
            <m:sty m:val="p"/>
          </m:rPr>
          <m:t>=</m:t>
        </m:r>
        <m:r>
          <m:t>P</m:t>
        </m:r>
        <m:r>
          <m:rPr>
            <m:sty m:val="p"/>
          </m:rPr>
          <m:t>(</m:t>
        </m:r>
        <m:r>
          <m:t>W</m:t>
        </m:r>
        <m:r>
          <m:rPr>
            <m:sty m:val="p"/>
          </m:rPr>
          <m:t>=</m:t>
        </m:r>
        <m:r>
          <m:t>1</m:t>
        </m:r>
        <m:r>
          <m:rPr>
            <m:sty m:val="p"/>
          </m:rPr>
          <m:t>,</m:t>
        </m:r>
        <m:r>
          <m:t>M</m:t>
        </m:r>
        <m:r>
          <m:rPr>
            <m:sty m:val="p"/>
          </m:rPr>
          <m:t>=</m:t>
        </m:r>
        <m:r>
          <m:t>0</m:t>
        </m:r>
        <m:r>
          <m:rPr>
            <m:sty m:val="p"/>
          </m:rPr>
          <m:t>)</m:t>
        </m:r>
      </m:oMath>
      <w:r>
        <w:t xml:space="preserve"> </w:t>
      </w:r>
      <w:r>
        <w:t xml:space="preserve">and</w:t>
      </w:r>
      <w:r>
        <w:t xml:space="preserve"> </w:t>
      </w:r>
      <m:oMath>
        <m:sSub>
          <m:e>
            <m:r>
              <m:t>p</m:t>
            </m:r>
          </m:e>
          <m:sub>
            <m:r>
              <m:t>01</m:t>
            </m:r>
          </m:sub>
        </m:sSub>
        <m:r>
          <m:rPr>
            <m:sty m:val="p"/>
          </m:rPr>
          <m:t>=</m:t>
        </m:r>
        <m:r>
          <m:t>P</m:t>
        </m:r>
        <m:r>
          <m:rPr>
            <m:sty m:val="p"/>
          </m:rPr>
          <m:t>(</m:t>
        </m:r>
        <m:r>
          <m:t>W</m:t>
        </m:r>
        <m:r>
          <m:rPr>
            <m:sty m:val="p"/>
          </m:rPr>
          <m:t>=</m:t>
        </m:r>
        <m:r>
          <m:t>0</m:t>
        </m:r>
        <m:r>
          <m:rPr>
            <m:sty m:val="p"/>
          </m:rPr>
          <m:t>,</m:t>
        </m:r>
        <m:r>
          <m:t>M</m:t>
        </m:r>
        <m:r>
          <m:rPr>
            <m:sty m:val="p"/>
          </m:rPr>
          <m:t>=</m:t>
        </m:r>
        <m:r>
          <m:t>1</m:t>
        </m:r>
        <m:r>
          <m:rPr>
            <m:sty m:val="p"/>
          </m:rPr>
          <m:t>)</m:t>
        </m:r>
      </m:oMath>
      <w:r>
        <w:t xml:space="preserve"> </w:t>
      </w:r>
      <w:r>
        <w:t xml:space="preserve">for the targeted Wald</w:t>
      </w:r>
      <w:r>
        <w:t xml:space="preserve"> </w:t>
      </w:r>
      <w:r>
        <w:t xml:space="preserve">outcome</w:t>
      </w:r>
      <w:r>
        <w:t xml:space="preserve"> </w:t>
      </w:r>
      <m:oMath>
        <m:r>
          <m:t>W</m:t>
        </m:r>
      </m:oMath>
      <w:r>
        <w:t xml:space="preserve"> </w:t>
      </w:r>
      <w:r>
        <w:t xml:space="preserve">and MSTLS inclusion</w:t>
      </w:r>
      <w:r>
        <w:t xml:space="preserve"> </w:t>
      </w:r>
      <m:oMath>
        <m:r>
          <m:t>M</m:t>
        </m:r>
      </m:oMath>
      <w:r>
        <w:t xml:space="preserve"> </w:t>
      </w:r>
      <w:r>
        <w:t xml:space="preserve">on the same path. Their frequency</w:t>
      </w:r>
      <w:r>
        <w:t xml:space="preserve"> </w:t>
      </w:r>
      <w:r>
        <w:t xml:space="preserve">difference is</w:t>
      </w:r>
      <w:r>
        <w:t xml:space="preserve"> </w:t>
      </w:r>
      <m:oMath>
        <m:r>
          <m:rPr>
            <m:sty m:val="p"/>
          </m:rPr>
          <m:t>Δ</m:t>
        </m:r>
        <m:r>
          <m:rPr>
            <m:sty m:val="p"/>
          </m:rPr>
          <m:t>=</m:t>
        </m:r>
        <m:sSub>
          <m:e>
            <m:r>
              <m:t>p</m:t>
            </m:r>
          </m:e>
          <m:sub>
            <m:r>
              <m:t>10</m:t>
            </m:r>
          </m:sub>
        </m:sSub>
        <m:r>
          <m:rPr>
            <m:sty m:val="p"/>
          </m:rPr>
          <m:t>−</m:t>
        </m:r>
        <m:sSub>
          <m:e>
            <m:r>
              <m:t>p</m:t>
            </m:r>
          </m:e>
          <m:sub>
            <m:r>
              <m:t>01</m:t>
            </m:r>
          </m:sub>
        </m:sSub>
      </m:oMath>
      <w:r>
        <w:t xml:space="preserve">. For</w:t>
      </w:r>
      <w:r>
        <w:t xml:space="preserve"> </w:t>
      </w:r>
      <m:oMath>
        <m:r>
          <m:t>n</m:t>
        </m:r>
      </m:oMath>
      <w:r>
        <w:t xml:space="preserve"> </w:t>
      </w:r>
      <w:r>
        <w:t xml:space="preserve">independent paths, the two</w:t>
      </w:r>
      <w:r>
        <w:t xml:space="preserve"> </w:t>
      </w:r>
      <w:r>
        <w:t xml:space="preserve">discordant counts have binomial marginals; they are not independent of each</w:t>
      </w:r>
      <w:r>
        <w:t xml:space="preserve"> </w:t>
      </w:r>
      <w:r>
        <w:t xml:space="preserve">other. We construct two-sided Clopper–Pearson intervals</w:t>
      </w:r>
      <w:r>
        <w:t xml:space="preserve"> </w:t>
      </w:r>
      <w:r>
        <w:t xml:space="preserve">[4]</w:t>
      </w:r>
      <w:r>
        <w:t xml:space="preserve"> </w:t>
      </w:r>
      <m:oMath>
        <m:r>
          <m:rPr>
            <m:sty m:val="p"/>
          </m:rPr>
          <m:t>[</m:t>
        </m:r>
        <m:sSub>
          <m:e>
            <m:r>
              <m:t>L</m:t>
            </m:r>
          </m:e>
          <m:sub>
            <m:r>
              <m:t>10</m:t>
            </m:r>
          </m:sub>
        </m:sSub>
        <m:r>
          <m:rPr>
            <m:sty m:val="p"/>
          </m:rPr>
          <m:t>,</m:t>
        </m:r>
        <m:sSub>
          <m:e>
            <m:r>
              <m:t>U</m:t>
            </m:r>
          </m:e>
          <m:sub>
            <m:r>
              <m:t>10</m:t>
            </m:r>
          </m:sub>
        </m:sSub>
        <m:r>
          <m:rPr>
            <m:sty m:val="p"/>
          </m:rPr>
          <m:t>]</m:t>
        </m:r>
      </m:oMath>
      <w:r>
        <w:t xml:space="preserve"> </w:t>
      </w:r>
      <w:r>
        <w:t xml:space="preserve">and</w:t>
      </w:r>
      <w:r>
        <w:t xml:space="preserve"> </w:t>
      </w:r>
      <m:oMath>
        <m:r>
          <m:rPr>
            <m:sty m:val="p"/>
          </m:rPr>
          <m:t>[</m:t>
        </m:r>
        <m:sSub>
          <m:e>
            <m:r>
              <m:t>L</m:t>
            </m:r>
          </m:e>
          <m:sub>
            <m:r>
              <m:t>01</m:t>
            </m:r>
          </m:sub>
        </m:sSub>
        <m:r>
          <m:rPr>
            <m:sty m:val="p"/>
          </m:rPr>
          <m:t>,</m:t>
        </m:r>
        <m:sSub>
          <m:e>
            <m:r>
              <m:t>U</m:t>
            </m:r>
          </m:e>
          <m:sub>
            <m:r>
              <m:t>01</m:t>
            </m:r>
          </m:sub>
        </m:sSub>
        <m:r>
          <m:rPr>
            <m:sty m:val="p"/>
          </m:rPr>
          <m:t>]</m:t>
        </m:r>
      </m:oMath>
      <w:r>
        <w:t xml:space="preserve">, each with confidence</w:t>
      </w:r>
      <w:r>
        <w:t xml:space="preserve"> </w:t>
      </w:r>
      <m:oMath>
        <m:r>
          <m:t>1</m:t>
        </m:r>
        <m:r>
          <m:rPr>
            <m:sty m:val="p"/>
          </m:rPr>
          <m:t>−</m:t>
        </m:r>
        <m:r>
          <m:t>α</m:t>
        </m:r>
        <m:r>
          <m:rPr>
            <m:sty m:val="p"/>
          </m:rPr>
          <m:t>/</m:t>
        </m:r>
        <m:r>
          <m:t>2</m:t>
        </m:r>
      </m:oMath>
      <w:r>
        <w:t xml:space="preserve">. Bonferroni then gives simultaneous coverage at least</w:t>
      </w:r>
      <w:r>
        <w:t xml:space="preserve"> </w:t>
      </w:r>
      <m:oMath>
        <m:r>
          <m:t>1</m:t>
        </m:r>
        <m:r>
          <m:rPr>
            <m:sty m:val="p"/>
          </m:rPr>
          <m:t>−</m:t>
        </m:r>
        <m:r>
          <m:t>α</m:t>
        </m:r>
      </m:oMath>
      <w:r>
        <w:t xml:space="preserve"> </w:t>
      </w:r>
      <w:r>
        <w:t xml:space="preserve">for these two probabilities, without assuming independence.</w:t>
      </w:r>
      <w:r>
        <w:t xml:space="preserve"> </w:t>
      </w:r>
      <w:r>
        <w:t xml:space="preserve">Projection yields the conservative pointwise interval</w:t>
      </w:r>
    </w:p>
    <w:p>
      <w:pPr>
        <w:pStyle w:val="BodyText"/>
      </w:pPr>
      <m:oMathPara>
        <m:oMathParaPr>
          <m:jc m:val="center"/>
        </m:oMathParaPr>
        <m:oMath>
          <m:r>
            <m:rPr>
              <m:sty m:val="p"/>
            </m:rPr>
            <m:t>Δ</m:t>
          </m:r>
          <m:r>
            <m:rPr>
              <m:sty m:val="p"/>
            </m:rPr>
            <m:t>∈</m:t>
          </m:r>
          <m:r>
            <m:rPr>
              <m:sty m:val="p"/>
            </m:rPr>
            <m:t>[</m:t>
          </m:r>
          <m:sSub>
            <m:e>
              <m:r>
                <m:t>L</m:t>
              </m:r>
            </m:e>
            <m:sub>
              <m:r>
                <m:t>10</m:t>
              </m:r>
            </m:sub>
          </m:sSub>
          <m:r>
            <m:rPr>
              <m:sty m:val="p"/>
            </m:rPr>
            <m:t>−</m:t>
          </m:r>
          <m:sSub>
            <m:e>
              <m:r>
                <m:t>U</m:t>
              </m:r>
            </m:e>
            <m:sub>
              <m:r>
                <m:t>01</m:t>
              </m:r>
            </m:sub>
          </m:sSub>
          <m:r>
            <m:rPr>
              <m:sty m:val="p"/>
            </m:rPr>
            <m:t>,</m:t>
          </m:r>
          <m:r>
            <m:t> </m:t>
          </m:r>
          <m:sSub>
            <m:e>
              <m:r>
                <m:t>U</m:t>
              </m:r>
            </m:e>
            <m:sub>
              <m:r>
                <m:t>10</m:t>
              </m:r>
            </m:sub>
          </m:sSub>
          <m:r>
            <m:rPr>
              <m:sty m:val="p"/>
            </m:rPr>
            <m:t>−</m:t>
          </m:r>
          <m:sSub>
            <m:e>
              <m:r>
                <m:t>L</m:t>
              </m:r>
            </m:e>
            <m:sub>
              <m:r>
                <m:t>01</m:t>
              </m:r>
            </m:sub>
          </m:sSub>
          <m:r>
            <m:rPr>
              <m:sty m:val="p"/>
            </m:rPr>
            <m:t>]</m:t>
          </m:r>
          <m:r>
            <m:rPr>
              <m:sty m:val="p"/>
            </m:rPr>
            <m:t>∩</m:t>
          </m:r>
          <m:r>
            <m:rPr>
              <m:sty m:val="p"/>
            </m:rPr>
            <m:t>[</m:t>
          </m:r>
          <m:r>
            <m:rPr>
              <m:sty m:val="p"/>
            </m:rPr>
            <m:t>−</m:t>
          </m:r>
          <m:r>
            <m:t>1</m:t>
          </m:r>
          <m:r>
            <m:rPr>
              <m:sty m:val="p"/>
            </m:rPr>
            <m:t>,</m:t>
          </m:r>
          <m:r>
            <m:t>1</m:t>
          </m:r>
          <m:r>
            <m:rPr>
              <m:sty m:val="p"/>
            </m:rPr>
            <m:t>]</m:t>
          </m:r>
          <m:r>
            <m:rPr>
              <m:sty m:val="p"/>
            </m:rPr>
            <m:t>.</m:t>
          </m:r>
        </m:oMath>
      </m:oMathPara>
    </w:p>
    <w:p>
      <w:pPr>
        <w:pStyle w:val="FirstParagraph"/>
      </w:pPr>
      <w:r>
        <w:t xml:space="preserve">For</w:t>
      </w:r>
      <w:r>
        <w:t xml:space="preserve"> </w:t>
      </w:r>
      <m:oMath>
        <m:r>
          <m:t>α</m:t>
        </m:r>
        <m:r>
          <m:rPr>
            <m:sty m:val="p"/>
          </m:rPr>
          <m:t>=</m:t>
        </m:r>
        <m:r>
          <m:t>0.05</m:t>
        </m:r>
      </m:oMath>
      <w:r>
        <w:t xml:space="preserve">, each individual interval has confidence 97.5% and each</w:t>
      </w:r>
      <w:r>
        <w:t xml:space="preserve"> </w:t>
      </w:r>
      <w:r>
        <w:t xml:space="preserve">tail probability is 0.0125. At</w:t>
      </w:r>
      <w:r>
        <w:t xml:space="preserve"> </w:t>
      </w:r>
      <m:oMath>
        <m:sSub>
          <m:e>
            <m:r>
              <m:t>n</m:t>
            </m:r>
          </m:e>
          <m:sub>
            <m:r>
              <m:t>10</m:t>
            </m:r>
          </m:sub>
        </m:sSub>
        <m:r>
          <m:rPr>
            <m:sty m:val="p"/>
          </m:rPr>
          <m:t>=</m:t>
        </m:r>
        <m:r>
          <m:t>100</m:t>
        </m:r>
        <m:r>
          <m:rPr>
            <m:sty m:val="p"/>
          </m:rPr>
          <m:t>,</m:t>
        </m:r>
        <m:sSub>
          <m:e>
            <m:r>
              <m:t>n</m:t>
            </m:r>
          </m:e>
          <m:sub>
            <m:r>
              <m:t>01</m:t>
            </m:r>
          </m:sub>
        </m:sSub>
        <m:r>
          <m:rPr>
            <m:sty m:val="p"/>
          </m:rPr>
          <m:t>=</m:t>
        </m:r>
        <m:r>
          <m:t>0</m:t>
        </m:r>
      </m:oMath>
      <w:r>
        <w:t xml:space="preserve"> </w:t>
      </w:r>
      <w:r>
        <w:t xml:space="preserve">the result is</w:t>
      </w:r>
      <w:r>
        <w:t xml:space="preserve"> </w:t>
      </w:r>
      <m:oMath>
        <m:r>
          <m:rPr>
            <m:sty m:val="p"/>
          </m:rPr>
          <m:t>[</m:t>
        </m:r>
        <m:r>
          <m:t>0.914252</m:t>
        </m:r>
        <m:r>
          <m:rPr>
            <m:sty m:val="p"/>
          </m:rPr>
          <m:t>,</m:t>
        </m:r>
        <m:r>
          <m:t>1</m:t>
        </m:r>
        <m:r>
          <m:rPr>
            <m:sty m:val="p"/>
          </m:rPr>
          <m:t>]</m:t>
        </m:r>
      </m:oMath>
      <w:r>
        <w:t xml:space="preserve">; at</w:t>
      </w:r>
      <w:r>
        <w:t xml:space="preserve"> </w:t>
      </w:r>
      <m:oMath>
        <m:sSub>
          <m:e>
            <m:r>
              <m:t>n</m:t>
            </m:r>
          </m:e>
          <m:sub>
            <m:r>
              <m:t>10</m:t>
            </m:r>
          </m:sub>
        </m:sSub>
        <m:r>
          <m:rPr>
            <m:sty m:val="p"/>
          </m:rPr>
          <m:t>=</m:t>
        </m:r>
        <m:sSub>
          <m:e>
            <m:r>
              <m:t>n</m:t>
            </m:r>
          </m:e>
          <m:sub>
            <m:r>
              <m:t>01</m:t>
            </m:r>
          </m:sub>
        </m:sSub>
        <m:r>
          <m:rPr>
            <m:sty m:val="p"/>
          </m:rPr>
          <m:t>=</m:t>
        </m:r>
        <m:r>
          <m:t>0</m:t>
        </m:r>
      </m:oMath>
      <w:r>
        <w:t xml:space="preserve"> </w:t>
      </w:r>
      <w:r>
        <w:t xml:space="preserve">it is</w:t>
      </w:r>
      <w:r>
        <w:t xml:space="preserve"> </w:t>
      </w:r>
      <m:oMath>
        <m:r>
          <m:rPr>
            <m:sty m:val="p"/>
          </m:rPr>
          <m:t>[</m:t>
        </m:r>
        <m:r>
          <m:rPr>
            <m:sty m:val="p"/>
          </m:rPr>
          <m:t>−</m:t>
        </m:r>
        <m:r>
          <m:t>0.042874</m:t>
        </m:r>
        <m:r>
          <m:rPr>
            <m:sty m:val="p"/>
          </m:rPr>
          <m:t>,</m:t>
        </m:r>
        <m:r>
          <m:t>0.042874</m:t>
        </m:r>
        <m:r>
          <m:rPr>
            <m:sty m:val="p"/>
          </m:rPr>
          <m:t>]</m:t>
        </m:r>
      </m:oMath>
      <w:r>
        <w:t xml:space="preserve">. Thus extreme samples retain uncertainty. These</w:t>
      </w:r>
      <w:r>
        <w:t xml:space="preserve"> </w:t>
      </w:r>
      <w:r>
        <w:t xml:space="preserve">intervals can be wider than paired score intervals</w:t>
      </w:r>
      <w:r>
        <w:t xml:space="preserve"> </w:t>
      </w:r>
      <w:r>
        <w:t xml:space="preserve">[5]</w:t>
      </w:r>
      <w:r>
        <w:t xml:space="preserve">; we use</w:t>
      </w:r>
      <w:r>
        <w:t xml:space="preserve"> </w:t>
      </w:r>
      <w:r>
        <w:t xml:space="preserve">the conservative construction for an explicit finite-sample guarantee.</w:t>
      </w:r>
      <w:r>
        <w:t xml:space="preserve"> </w:t>
      </w:r>
      <w:r>
        <w:t xml:space="preserve">Coverage is pointwise for each grid cell, not simultaneous across the</w:t>
      </w:r>
      <w:r>
        <w:t xml:space="preserve"> </w:t>
      </w:r>
      <w:r>
        <w:t xml:space="preserve">whole alternative grid.</w:t>
      </w:r>
    </w:p>
    <w:p>
      <w:pPr>
        <w:pStyle w:val="BodyText"/>
      </w:pPr>
      <w:r>
        <w:t xml:space="preserve">This is a post-study correction of uncertainty reporting prompted by</w:t>
      </w:r>
      <w:r>
        <w:t xml:space="preserve"> </w:t>
      </w:r>
      <w:r>
        <w:t xml:space="preserve">degenerate percentile bootstrap intervals. All 1600 paired outcomes,</w:t>
      </w:r>
      <w:r>
        <w:t xml:space="preserve"> </w:t>
      </w:r>
      <w:r>
        <w:t xml:space="preserve">the rejection/inclusion counts, nominal thresholds and Wilson compatibility</w:t>
      </w:r>
      <w:r>
        <w:t xml:space="preserve"> </w:t>
      </w:r>
      <w:r>
        <w:t xml:space="preserve">gate are unchanged. The original bootstrap results remain archived;</w:t>
      </w:r>
      <w:r>
        <w:t xml:space="preserve"> </w:t>
      </w:r>
      <w:r>
        <w:rPr>
          <w:rStyle w:val="VerbatimChar"/>
        </w:rPr>
        <w:t xml:space="preserve">reports/support_wald_paired_intervals.json</w:t>
      </w:r>
      <w:r>
        <w:t xml:space="preserve"> </w:t>
      </w:r>
      <w:r>
        <w:t xml:space="preserve">stores both versions and all</w:t>
      </w:r>
      <w:r>
        <w:t xml:space="preserve"> </w:t>
      </w:r>
      <w:r>
        <w:t xml:space="preserve">four joint-cell counts. The local one-unit difference remains 91 percentage</w:t>
      </w:r>
      <w:r>
        <w:t xml:space="preserve"> </w:t>
      </w:r>
      <w:r>
        <w:t xml:space="preserve">points, now with interval 78.2–96.3 points. It compares different operating</w:t>
      </w:r>
      <w:r>
        <w:t xml:space="preserve"> </w:t>
      </w:r>
      <w:r>
        <w:t xml:space="preserve">outcomes, not tests with common size or general structure-selection accuracy.</w:t>
      </w:r>
    </w:p>
    <w:bookmarkEnd w:id="17"/>
    <w:bookmarkEnd w:id="18"/>
    <w:bookmarkStart w:id="22" w:name="X8702f08126aad3decf461e9c7d741ae15d679b7"/>
    <w:p>
      <w:pPr>
        <w:pStyle w:val="Heading2"/>
      </w:pPr>
      <w:r>
        <w:t xml:space="preserve">S4. Same-path null calibration with random-design and bootstrap SEs</w:t>
      </w:r>
    </w:p>
    <w:p>
      <w:pPr>
        <w:pStyle w:val="FirstParagraph"/>
      </w:pPr>
      <w:r>
        <w:t xml:space="preserve">The configuration</w:t>
      </w:r>
      <w:r>
        <w:t xml:space="preserve"> </w:t>
      </w:r>
      <w:r>
        <w:rPr>
          <w:rStyle w:val="VerbatimChar"/>
        </w:rPr>
        <w:t xml:space="preserve">configs/wald_se_calibration.json</w:t>
      </w:r>
      <w:r>
        <w:t xml:space="preserve"> </w:t>
      </w:r>
      <w:r>
        <w:t xml:space="preserve">was frozen before any new SE outcomes;</w:t>
      </w:r>
      <w:r>
        <w:t xml:space="preserve"> </w:t>
      </w:r>
      <w:r>
        <w:rPr>
          <w:rStyle w:val="VerbatimChar"/>
        </w:rPr>
        <w:t xml:space="preserve">reports/wald_se_protocol_decision.json</w:t>
      </w:r>
      <w:r>
        <w:t xml:space="preserve"> </w:t>
      </w:r>
      <w:r>
        <w:t xml:space="preserve">records its timestamp and SHA256 together with the archived-reference hash. All 100 previously evaluated null paths at 5% noise are retained. Five shards contain twenty paths each, assigned by seed modulo five. Their observed input hashes, all eighteen coefficients and nominal standard errors are replayed against the archived reference. The point estimates and</w:t>
      </w:r>
      <w:r>
        <w:t xml:space="preserve"> </w:t>
      </w:r>
      <m:oMath>
        <m:sSub>
          <m:e>
            <m:r>
              <m:t>z</m:t>
            </m:r>
          </m:e>
          <m:sub>
            <m:r>
              <m:t>0.975</m:t>
            </m:r>
          </m:sub>
        </m:sSub>
      </m:oMath>
      <w:r>
        <w:t xml:space="preserve"> </w:t>
      </w:r>
      <w:r>
        <w:t xml:space="preserve">cutoff are common to the three SE branches. No outcome-dependent SE scaling, bias correction or empirical rejection cutoff is introduced. These known null paths provide a paired diagnostic rather than independent confirmation.</w:t>
      </w:r>
    </w:p>
    <w:bookmarkStart w:id="19" w:name="s4.1.-random-design-score-sandwich"/>
    <w:p>
      <w:pPr>
        <w:pStyle w:val="Heading3"/>
      </w:pPr>
      <w:r>
        <w:t xml:space="preserve">S4.1. Random-design score sandwich</w:t>
      </w:r>
    </w:p>
    <w:p>
      <w:pPr>
        <w:pStyle w:val="FirstParagraph"/>
      </w:pPr>
      <w:r>
        <w:t xml:space="preserve">Let</w:t>
      </w:r>
      <w:r>
        <w:t xml:space="preserve"> </w:t>
      </w:r>
      <m:oMath>
        <m:r>
          <m:t>m</m:t>
        </m:r>
        <m:r>
          <m:rPr>
            <m:sty m:val="p"/>
          </m:rPr>
          <m:t>(</m:t>
        </m:r>
        <m:r>
          <m:t>θ</m:t>
        </m:r>
        <m:r>
          <m:rPr>
            <m:sty m:val="p"/>
          </m:rPr>
          <m:t>)</m:t>
        </m:r>
        <m:r>
          <m:rPr>
            <m:sty m:val="p"/>
          </m:rPr>
          <m:t>=</m:t>
        </m:r>
        <m:r>
          <m:t>b</m:t>
        </m:r>
        <m:r>
          <m:rPr>
            <m:sty m:val="p"/>
          </m:rPr>
          <m:t>−</m:t>
        </m:r>
        <m:r>
          <m:t>A</m:t>
        </m:r>
        <m:r>
          <m:t>θ</m:t>
        </m:r>
      </m:oMath>
      <w:r>
        <w:t xml:space="preserve">, with Hermite-corrected</w:t>
      </w:r>
      <w:r>
        <w:t xml:space="preserve"> </w:t>
      </w:r>
      <m:oMath>
        <m:r>
          <m:t>A</m:t>
        </m:r>
      </m:oMath>
      <w:r>
        <w:t xml:space="preserve">, and fix the observed weights</w:t>
      </w:r>
      <w:r>
        <w:t xml:space="preserve"> </w:t>
      </w:r>
      <m:oMath>
        <m:r>
          <m:t>W</m:t>
        </m:r>
        <m:r>
          <m:rPr>
            <m:sty m:val="p"/>
          </m:rPr>
          <m:t>=</m:t>
        </m:r>
        <m:r>
          <m:rPr>
            <m:sty m:val="p"/>
          </m:rPr>
          <m:t>(</m:t>
        </m:r>
        <m:r>
          <m:t>C</m:t>
        </m:r>
        <m:r>
          <m:rPr>
            <m:sty m:val="p"/>
          </m:rPr>
          <m:t>+</m:t>
        </m:r>
        <m:r>
          <m:t>λ</m:t>
        </m:r>
        <m:r>
          <m:t>I</m:t>
        </m:r>
        <m:sSup>
          <m:e>
            <m:r>
              <m:rPr>
                <m:sty m:val="p"/>
              </m:rPr>
              <m:t>)</m:t>
            </m:r>
          </m:e>
          <m:sup>
            <m:r>
              <m:rPr>
                <m:sty m:val="p"/>
              </m:rPr>
              <m:t>−</m:t>
            </m:r>
            <m:r>
              <m:t>1</m:t>
            </m:r>
          </m:sup>
        </m:sSup>
      </m:oMath>
      <w:r>
        <w:t xml:space="preserve"> </w:t>
      </w:r>
      <w:r>
        <w:t xml:space="preserve">using the original relative ridge rule. The observed bread is</w:t>
      </w:r>
      <w:r>
        <w:t xml:space="preserve"> </w:t>
      </w:r>
      <m:oMath>
        <m:r>
          <m:t>H</m:t>
        </m:r>
        <m:r>
          <m:rPr>
            <m:sty m:val="p"/>
          </m:rPr>
          <m:t>=</m:t>
        </m:r>
        <m:sSup>
          <m:e>
            <m:r>
              <m:t>A</m:t>
            </m:r>
          </m:e>
          <m:sup>
            <m:r>
              <m:rPr>
                <m:sty m:val="p"/>
              </m:rPr>
              <m:t>⊤</m:t>
            </m:r>
          </m:sup>
        </m:sSup>
        <m:r>
          <m:t>W</m:t>
        </m:r>
        <m:r>
          <m:t>A</m:t>
        </m:r>
      </m:oMath>
      <w:r>
        <w:t xml:space="preserve">. Generate OU observations from a null-imposed bounded core-five pilot trajectory</w:t>
      </w:r>
      <w:r>
        <w:t xml:space="preserve"> </w:t>
      </w:r>
      <m:oMath>
        <m:sSub>
          <m:e>
            <m:r>
              <m:t>x</m:t>
            </m:r>
          </m:e>
          <m:sub>
            <m:r>
              <m:t>0</m:t>
            </m:r>
          </m:sub>
        </m:sSub>
      </m:oMath>
      <w:r>
        <w:t xml:space="preserve"> </w:t>
      </w:r>
      <w:r>
        <w:t xml:space="preserve">with coefficient vector</w:t>
      </w:r>
      <w:r>
        <w:t xml:space="preserve"> </w:t>
      </w:r>
      <m:oMath>
        <m:sSub>
          <m:e>
            <m:r>
              <m:t>θ</m:t>
            </m:r>
          </m:e>
          <m:sub>
            <m:r>
              <m:t>0</m:t>
            </m:r>
          </m:sub>
        </m:sSub>
      </m:oMath>
      <w:r>
        <w:t xml:space="preserve"> </w:t>
      </w:r>
      <w:r>
        <w:t xml:space="preserve">in the eighteen-dimensional library. Four fitted background coefficients are retained and the candidate is set to zero; the initial state and stationary OU covariance are supplied. Subtract the clean generating trajectory’s deterministic discrete residual</w:t>
      </w:r>
      <w:r>
        <w:t xml:space="preserve"> </w:t>
      </w:r>
      <m:oMath>
        <m:sSub>
          <m:e>
            <m:r>
              <m:t>d</m:t>
            </m:r>
          </m:e>
          <m:sub>
            <m:r>
              <m:t>0</m:t>
            </m:r>
          </m:sub>
        </m:sSub>
        <m:r>
          <m:rPr>
            <m:sty m:val="p"/>
          </m:rPr>
          <m:t>=</m:t>
        </m:r>
        <m:r>
          <m:t>b</m:t>
        </m:r>
        <m:r>
          <m:rPr>
            <m:sty m:val="p"/>
          </m:rPr>
          <m:t>(</m:t>
        </m:r>
        <m:sSub>
          <m:e>
            <m:r>
              <m:t>x</m:t>
            </m:r>
          </m:e>
          <m:sub>
            <m:r>
              <m:t>0</m:t>
            </m:r>
          </m:sub>
        </m:sSub>
        <m:r>
          <m:rPr>
            <m:sty m:val="p"/>
          </m:rPr>
          <m:t>)</m:t>
        </m:r>
        <m:r>
          <m:rPr>
            <m:sty m:val="p"/>
          </m:rPr>
          <m:t>−</m:t>
        </m:r>
        <m:r>
          <m:t>A</m:t>
        </m:r>
        <m:r>
          <m:rPr>
            <m:sty m:val="p"/>
          </m:rPr>
          <m:t>(</m:t>
        </m:r>
        <m:sSub>
          <m:e>
            <m:r>
              <m:t>x</m:t>
            </m:r>
          </m:e>
          <m:sub>
            <m:r>
              <m:t>0</m:t>
            </m:r>
          </m:sub>
        </m:sSub>
        <m:r>
          <m:rPr>
            <m:sty m:val="p"/>
          </m:rPr>
          <m:t>)</m:t>
        </m:r>
        <m:sSub>
          <m:e>
            <m:r>
              <m:t>θ</m:t>
            </m:r>
          </m:e>
          <m:sub>
            <m:r>
              <m:t>0</m:t>
            </m:r>
          </m:sub>
        </m:sSub>
      </m:oMath>
      <w:r>
        <w:t xml:space="preserve">. For each model draw, form</w:t>
      </w:r>
    </w:p>
    <w:p>
      <w:pPr>
        <w:pStyle w:val="BodyText"/>
      </w:pPr>
      <m:oMathPara>
        <m:oMathParaPr>
          <m:jc m:val="center"/>
        </m:oMathParaPr>
        <m:oMath>
          <m:sSup>
            <m:e>
              <m:r>
                <m:t>ψ</m:t>
              </m:r>
            </m:e>
            <m:sup>
              <m:r>
                <m:rPr>
                  <m:sty m:val="p"/>
                </m:rPr>
                <m:t>*</m:t>
              </m:r>
            </m:sup>
          </m:sSup>
          <m:r>
            <m:rPr>
              <m:sty m:val="p"/>
            </m:rPr>
            <m:t>=</m:t>
          </m:r>
          <m:sSubSup>
            <m:e>
              <m:r>
                <m:t>e</m:t>
              </m:r>
            </m:e>
            <m:sub>
              <m:r>
                <m:t>j</m:t>
              </m:r>
            </m:sub>
            <m:sup>
              <m:r>
                <m:rPr>
                  <m:sty m:val="p"/>
                </m:rPr>
                <m:t>⊤</m:t>
              </m:r>
            </m:sup>
          </m:sSubSup>
          <m:sSup>
            <m:e>
              <m:r>
                <m:t>H</m:t>
              </m:r>
            </m:e>
            <m:sup>
              <m:r>
                <m:rPr>
                  <m:sty m:val="p"/>
                </m:rPr>
                <m:t>−</m:t>
              </m:r>
              <m:r>
                <m:t>1</m:t>
              </m:r>
            </m:sup>
          </m:sSup>
          <m:r>
            <m:rPr>
              <m:sty m:val="p"/>
            </m:rPr>
            <m:t>(</m:t>
          </m:r>
          <m:sSup>
            <m:e>
              <m:r>
                <m:t>A</m:t>
              </m:r>
            </m:e>
            <m:sup>
              <m:r>
                <m:rPr>
                  <m:sty m:val="p"/>
                </m:rPr>
                <m:t>*</m:t>
              </m:r>
            </m:sup>
          </m:sSup>
          <m:sSup>
            <m:e>
              <m:r>
                <m:rPr>
                  <m:sty m:val="p"/>
                </m:rPr>
                <m:t>)</m:t>
              </m:r>
            </m:e>
            <m:sup>
              <m:r>
                <m:rPr>
                  <m:sty m:val="p"/>
                </m:rPr>
                <m:t>⊤</m:t>
              </m:r>
            </m:sup>
          </m:sSup>
          <m:r>
            <m:t>W</m:t>
          </m:r>
          <m:r>
            <m:rPr>
              <m:sty m:val="p"/>
            </m:rPr>
            <m:t>{</m:t>
          </m:r>
          <m:sSup>
            <m:e>
              <m:r>
                <m:t>b</m:t>
              </m:r>
            </m:e>
            <m:sup>
              <m:r>
                <m:rPr>
                  <m:sty m:val="p"/>
                </m:rPr>
                <m:t>*</m:t>
              </m:r>
            </m:sup>
          </m:sSup>
          <m:r>
            <m:rPr>
              <m:sty m:val="p"/>
            </m:rPr>
            <m:t>−</m:t>
          </m:r>
          <m:sSub>
            <m:e>
              <m:r>
                <m:t>d</m:t>
              </m:r>
            </m:e>
            <m:sub>
              <m:r>
                <m:t>0</m:t>
              </m:r>
            </m:sub>
          </m:sSub>
          <m:r>
            <m:rPr>
              <m:sty m:val="p"/>
            </m:rPr>
            <m:t>−</m:t>
          </m:r>
          <m:sSup>
            <m:e>
              <m:r>
                <m:t>A</m:t>
              </m:r>
            </m:e>
            <m:sup>
              <m:r>
                <m:rPr>
                  <m:sty m:val="p"/>
                </m:rPr>
                <m:t>*</m:t>
              </m:r>
            </m:sup>
          </m:sSup>
          <m:sSub>
            <m:e>
              <m:r>
                <m:t>θ</m:t>
              </m:r>
            </m:e>
            <m:sub>
              <m:r>
                <m:t>0</m:t>
              </m:r>
            </m:sub>
          </m:sSub>
          <m:r>
            <m:rPr>
              <m:sty m:val="p"/>
            </m:rPr>
            <m:t>}</m:t>
          </m:r>
          <m:r>
            <m:rPr>
              <m:sty m:val="p"/>
            </m:rPr>
            <m:t>.</m:t>
          </m:r>
        </m:oMath>
      </m:oMathPara>
    </w:p>
    <w:p>
      <w:pPr>
        <w:pStyle w:val="FirstParagraph"/>
      </w:pPr>
      <w:r>
        <w:t xml:space="preserve">Here</w:t>
      </w:r>
      <w:r>
        <w:t xml:space="preserve"> </w:t>
      </w:r>
      <m:oMath>
        <m:sSub>
          <m:e>
            <m:r>
              <m:t>e</m:t>
            </m:r>
          </m:e>
          <m:sub>
            <m:r>
              <m:t>j</m:t>
            </m:r>
          </m:sub>
        </m:sSub>
      </m:oMath>
      <w:r>
        <w:t xml:space="preserve"> </w:t>
      </w:r>
      <w:r>
        <w:t xml:space="preserve">selects the candidate at zero-based library index 14. The SE is the centered sample standard deviation of 999 independent</w:t>
      </w:r>
      <w:r>
        <w:t xml:space="preserve"> </w:t>
      </w:r>
      <m:oMath>
        <m:sSup>
          <m:e>
            <m:r>
              <m:t>ψ</m:t>
            </m:r>
          </m:e>
          <m:sup>
            <m:r>
              <m:rPr>
                <m:sty m:val="p"/>
              </m:rPr>
              <m:t>*</m:t>
            </m:r>
          </m:sup>
        </m:sSup>
      </m:oMath>
      <w:r>
        <w:t xml:space="preserve"> </w:t>
      </w:r>
      <w:r>
        <w:t xml:space="preserve">draws. Random</w:t>
      </w:r>
      <w:r>
        <w:t xml:space="preserve"> </w:t>
      </w:r>
      <m:oMath>
        <m:sSup>
          <m:e>
            <m:r>
              <m:t>A</m:t>
            </m:r>
          </m:e>
          <m:sup>
            <m:r>
              <m:rPr>
                <m:sty m:val="p"/>
              </m:rPr>
              <m:t>*</m:t>
            </m:r>
          </m:sup>
        </m:sSup>
      </m:oMath>
      <w:r>
        <w:t xml:space="preserve"> </w:t>
      </w:r>
      <w:r>
        <w:t xml:space="preserve">shares the observation noise with</w:t>
      </w:r>
      <w:r>
        <w:t xml:space="preserve"> </w:t>
      </w:r>
      <m:oMath>
        <m:sSup>
          <m:e>
            <m:r>
              <m:t>b</m:t>
            </m:r>
          </m:e>
          <m:sup>
            <m:r>
              <m:rPr>
                <m:sty m:val="p"/>
              </m:rPr>
              <m:t>*</m:t>
            </m:r>
          </m:sup>
        </m:sSup>
      </m:oMath>
      <w:r>
        <w:t xml:space="preserve">, so the score variance includes their dependence and polynomial design noise. This is Monte Carlo estimation of a model score covariance, with fixed observed weights and bread. It leaves pilot-weight variability to the full-refit bootstrap branch and leaves score centering errors uncorrected. The recorded average score influence across observed paths is 0.03462; its nonzero value cautions against interpreting the sandwich as an exact finite-noise variance identity. With deterministic</w:t>
      </w:r>
      <w:r>
        <w:t xml:space="preserve"> </w:t>
      </w:r>
      <m:oMath>
        <m:r>
          <m:t>A</m:t>
        </m:r>
      </m:oMath>
      <w:r>
        <w:t xml:space="preserve">, the influence projection reduces algebraically to the fixed-weight GLS map.</w:t>
      </w:r>
    </w:p>
    <w:bookmarkEnd w:id="19"/>
    <w:bookmarkStart w:id="20" w:name="s4.2.-full-refit-parametric-bootstrap"/>
    <w:p>
      <w:pPr>
        <w:pStyle w:val="Heading3"/>
      </w:pPr>
      <w:r>
        <w:t xml:space="preserve">S4.2. Full-refit parametric bootstrap</w:t>
      </w:r>
    </w:p>
    <w:p>
      <w:pPr>
        <w:pStyle w:val="FirstParagraph"/>
      </w:pPr>
      <w:r>
        <w:t xml:space="preserve">For each observed path, 399 stationary OU draws are generated around the same null-imposed pilot trajectory, with the original coordinate noise scales. Each draw refits the thirty-window bounded core-five pilot, integrates its fitted trajectory, rebuilds exact Hermite residual covariance and the pilot quadrature correction, and fits all eighteen coefficients on the original 480 windows. The SE is the target’s sample standard deviation with denominator</w:t>
      </w:r>
      <w:r>
        <w:t xml:space="preserve"> </w:t>
      </w:r>
      <m:oMath>
        <m:r>
          <m:t>B</m:t>
        </m:r>
        <m:r>
          <m:rPr>
            <m:sty m:val="p"/>
          </m:rPr>
          <m:t>−</m:t>
        </m:r>
        <m:r>
          <m:t>1</m:t>
        </m:r>
      </m:oMath>
      <w:r>
        <w:t xml:space="preserve">. It measures variability of this complete fitted procedure under the supplied pilot model. The mean bootstrap target averaged across paths is</w:t>
      </w:r>
      <w:r>
        <w:t xml:space="preserve"> </w:t>
      </w:r>
      <m:oMath>
        <m:r>
          <m:rPr>
            <m:sty m:val="p"/>
          </m:rPr>
          <m:t>−</m:t>
        </m:r>
        <m:r>
          <m:t>0.006910</m:t>
        </m:r>
      </m:oMath>
      <w:r>
        <w:t xml:space="preserve">; bootstrap bias is recorded but not subtracted from observed estimates.</w:t>
      </w:r>
    </w:p>
    <w:p>
      <w:pPr>
        <w:pStyle w:val="BodyText"/>
      </w:pPr>
      <w:r>
        <w:t xml:space="preserve">Bootstrap seeds are</w:t>
      </w:r>
      <w:r>
        <w:t xml:space="preserve"> </w:t>
      </w:r>
      <m:oMath>
        <m:r>
          <m:t>95000000</m:t>
        </m:r>
        <m:r>
          <m:rPr>
            <m:sty m:val="p"/>
          </m:rPr>
          <m:t>+</m:t>
        </m:r>
        <m:r>
          <m:t>1000</m:t>
        </m:r>
        <m:r>
          <m:t>s</m:t>
        </m:r>
        <m:r>
          <m:rPr>
            <m:sty m:val="p"/>
          </m:rPr>
          <m:t>+</m:t>
        </m:r>
        <m:r>
          <m:t>b</m:t>
        </m:r>
      </m:oMath>
      <w:r>
        <w:t xml:space="preserve"> </w:t>
      </w:r>
      <w:r>
        <w:t xml:space="preserve">and score seeds are</w:t>
      </w:r>
      <w:r>
        <w:t xml:space="preserve"> </w:t>
      </w:r>
      <m:oMath>
        <m:r>
          <m:t>96000000</m:t>
        </m:r>
        <m:r>
          <m:rPr>
            <m:sty m:val="p"/>
          </m:rPr>
          <m:t>+</m:t>
        </m:r>
        <m:r>
          <m:t>1000</m:t>
        </m:r>
        <m:r>
          <m:t>s</m:t>
        </m:r>
        <m:r>
          <m:rPr>
            <m:sty m:val="p"/>
          </m:rPr>
          <m:t>+</m:t>
        </m:r>
        <m:r>
          <m:t>b</m:t>
        </m:r>
      </m:oMath>
      <w:r>
        <w:t xml:space="preserve">, for observed seed</w:t>
      </w:r>
      <w:r>
        <w:t xml:space="preserve"> </w:t>
      </w:r>
      <m:oMath>
        <m:r>
          <m:t>s</m:t>
        </m:r>
      </m:oMath>
      <w:r>
        <w:t xml:space="preserve"> </w:t>
      </w:r>
      <w:r>
        <w:t xml:space="preserve">and zero-based draw</w:t>
      </w:r>
      <w:r>
        <w:t xml:space="preserve"> </w:t>
      </w:r>
      <m:oMath>
        <m:r>
          <m:t>b</m:t>
        </m:r>
      </m:oMath>
      <w:r>
        <w:t xml:space="preserve">. They occupy disjoint ranges and differ from the observation seeds. The generating pilot restriction and supplied covariance remain substantive assumptions. Any failed integration or fit stops its shard; replicates are never silently removed. A separate one-path numerical smoke with eight score draws and four bootstrap refits validates execution and replay only.</w:t>
      </w:r>
    </w:p>
    <w:bookmarkEnd w:id="20"/>
    <w:bookmarkStart w:id="21" w:name="s4.3.-complete-outcomes-and-audit"/>
    <w:p>
      <w:pPr>
        <w:pStyle w:val="Heading3"/>
      </w:pPr>
      <w:r>
        <w:t xml:space="preserve">S4.3. Complete outcomes and audit</w:t>
      </w:r>
    </w:p>
    <w:p>
      <w:pPr>
        <w:pStyle w:val="FirstParagraph"/>
        <w:keepNext/>
      </w:pPr>
      <w:r>
        <w:t xml:space="preserve">Table S2. Null rejection on 100 paired Van der Pol paths at 5% noise. The frozen gate is inclusion of 5% in the Wilson 95% interval. The SE ratio is the median of pathwise ratios to the nominal SE. The paths were previously examined; this is a diagnostic, with independent confirmation outstanding.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Standard error</w:t>
            </w:r>
          </w:p>
        </w:tc>
        <w:tc>
          <w:tcPr/>
          <w:p>
            <w:pPr>
              <w:pStyle w:val="Compact"/>
              <w:jc w:val="right"/>
            </w:pPr>
            <w:r>
              <w:t xml:space="preserve">Rejections</w:t>
            </w:r>
          </w:p>
        </w:tc>
        <w:tc>
          <w:tcPr/>
          <w:p>
            <w:pPr>
              <w:pStyle w:val="Compact"/>
            </w:pPr>
            <w:r>
              <w:t xml:space="preserve">Wilson 95%</w:t>
            </w:r>
          </w:p>
        </w:tc>
        <w:tc>
          <w:tcPr/>
          <w:p>
            <w:pPr>
              <w:pStyle w:val="Compact"/>
            </w:pPr>
            <w:r>
              <w:t xml:space="preserve">Gate</w:t>
            </w:r>
          </w:p>
        </w:tc>
        <w:tc>
          <w:tcPr/>
          <w:p>
            <w:pPr>
              <w:pStyle w:val="Compact"/>
              <w:jc w:val="right"/>
            </w:pPr>
            <w:r>
              <w:t xml:space="preserve">Median SE ratio</w:t>
            </w:r>
          </w:p>
        </w:tc>
      </w:tr>
      <w:tr>
        <w:tc>
          <w:tcPr/>
          <w:p>
            <w:pPr>
              <w:pStyle w:val="Compact"/>
            </w:pPr>
            <w:r>
              <w:t xml:space="preserve">Nominal</w:t>
            </w:r>
          </w:p>
        </w:tc>
        <w:tc>
          <w:tcPr/>
          <w:p>
            <w:pPr>
              <w:pStyle w:val="Compact"/>
              <w:jc w:val="right"/>
            </w:pPr>
            <w:r>
              <w:t xml:space="preserve">23/100</w:t>
            </w:r>
          </w:p>
        </w:tc>
        <w:tc>
          <w:tcPr/>
          <w:p>
            <w:pPr>
              <w:pStyle w:val="Compact"/>
            </w:pPr>
            <w:r>
              <w:t xml:space="preserve">15.8–32.2%</w:t>
            </w:r>
          </w:p>
        </w:tc>
        <w:tc>
          <w:tcPr/>
          <w:p>
            <w:pPr>
              <w:pStyle w:val="Compact"/>
            </w:pPr>
            <w:r>
              <w:t xml:space="preserve">Fail</w:t>
            </w:r>
          </w:p>
        </w:tc>
        <w:tc>
          <w:tcPr/>
          <w:p>
            <w:pPr>
              <w:pStyle w:val="Compact"/>
              <w:jc w:val="right"/>
            </w:pPr>
            <w:r>
              <w:t xml:space="preserve">1.00</w:t>
            </w:r>
          </w:p>
        </w:tc>
      </w:tr>
      <w:tr>
        <w:tc>
          <w:tcPr/>
          <w:p>
            <w:pPr>
              <w:pStyle w:val="Compact"/>
            </w:pPr>
            <w:r>
              <w:t xml:space="preserve">Random-design sandwich</w:t>
            </w:r>
          </w:p>
        </w:tc>
        <w:tc>
          <w:tcPr/>
          <w:p>
            <w:pPr>
              <w:pStyle w:val="Compact"/>
              <w:jc w:val="right"/>
            </w:pPr>
            <w:r>
              <w:t xml:space="preserve">2/100</w:t>
            </w:r>
          </w:p>
        </w:tc>
        <w:tc>
          <w:tcPr/>
          <w:p>
            <w:pPr>
              <w:pStyle w:val="Compact"/>
            </w:pPr>
            <w:r>
              <w:t xml:space="preserve">0.6–7.0%</w:t>
            </w:r>
          </w:p>
        </w:tc>
        <w:tc>
          <w:tcPr/>
          <w:p>
            <w:pPr>
              <w:pStyle w:val="Compact"/>
            </w:pPr>
            <w:r>
              <w:t xml:space="preserve">Pass</w:t>
            </w:r>
          </w:p>
        </w:tc>
        <w:tc>
          <w:tcPr/>
          <w:p>
            <w:pPr>
              <w:pStyle w:val="Compact"/>
              <w:jc w:val="right"/>
            </w:pPr>
            <w:r>
              <w:t xml:space="preserve">2.81</w:t>
            </w:r>
          </w:p>
        </w:tc>
      </w:tr>
      <w:tr>
        <w:tc>
          <w:tcPr/>
          <w:p>
            <w:pPr>
              <w:pStyle w:val="Compact"/>
            </w:pPr>
            <w:r>
              <w:t xml:space="preserve">Full-refit parametric bootstrap</w:t>
            </w:r>
          </w:p>
        </w:tc>
        <w:tc>
          <w:tcPr/>
          <w:p>
            <w:pPr>
              <w:pStyle w:val="Compact"/>
              <w:jc w:val="right"/>
            </w:pPr>
            <w:r>
              <w:t xml:space="preserve">5/100</w:t>
            </w:r>
          </w:p>
        </w:tc>
        <w:tc>
          <w:tcPr/>
          <w:p>
            <w:pPr>
              <w:pStyle w:val="Compact"/>
            </w:pPr>
            <w:r>
              <w:t xml:space="preserve">2.2–11.2%</w:t>
            </w:r>
          </w:p>
        </w:tc>
        <w:tc>
          <w:tcPr/>
          <w:p>
            <w:pPr>
              <w:pStyle w:val="Compact"/>
            </w:pPr>
            <w:r>
              <w:t xml:space="preserve">Pass</w:t>
            </w:r>
          </w:p>
        </w:tc>
        <w:tc>
          <w:tcPr/>
          <w:p>
            <w:pPr>
              <w:pStyle w:val="Compact"/>
              <w:jc w:val="right"/>
            </w:pPr>
            <w:r>
              <w:t xml:space="preserve">1.79</w:t>
            </w:r>
          </w:p>
        </w:tc>
      </w:tr>
    </w:tbl>
    <w:p>
      <w:pPr>
        <w:pStyle w:val="BodyText"/>
      </w:pPr>
      <w:r>
        <w:t xml:space="preserve">Table S2 reports the full diagnostic: nominal 23/100 (Wilson 15.8–32.2%), random-design sandwich 2/100 (0.6–7.0%), and full-refit bootstrap 5/100 (2.2–11.2%). Both revised intervals include 5%, satisfying the frozen criterion. Median SEs are 0.04325, 0.12575 and 0.07862 respectively. Median paired ratios are 1, 2.812 and 1.792; ratios of marginal medians are a different statistic. All original target estimates and nominal SEs replay with zero numerical difference. All 39,900 bootstrap targets are retained, their sample SDs are recomputed, and all 300 rejection decisions are checked against the unchanged normal cutoff. All 99,900 score draws were completed. Shard runtimes range from 3.75 to 5.07 hours; aggregate bootstrap and score times are 23.23 and 0.522 aggregate hours.</w:t>
      </w:r>
    </w:p>
    <w:p>
      <w:pPr>
        <w:pStyle w:val="BodyText"/>
      </w:pPr>
      <w:r>
        <w:t xml:space="preserve">The byte-preserved outputs and execution logs are in</w:t>
      </w:r>
      <w:r>
        <w:t xml:space="preserve"> </w:t>
      </w:r>
      <w:r>
        <w:rPr>
          <w:rStyle w:val="VerbatimChar"/>
        </w:rPr>
        <w:t xml:space="preserve">data/wald_se_calibration/</w:t>
      </w:r>
      <w:r>
        <w:t xml:space="preserve">, with a SHA256 inventory and per-stage frozen-source audits.</w:t>
      </w:r>
      <w:r>
        <w:t xml:space="preserve"> </w:t>
      </w:r>
      <w:r>
        <w:rPr>
          <w:rStyle w:val="VerbatimChar"/>
        </w:rPr>
        <w:t xml:space="preserve">python scripts/finish_wald_se_calibration.py --analyze-only</w:t>
      </w:r>
      <w:r>
        <w:t xml:space="preserve"> </w:t>
      </w:r>
      <w:r>
        <w:t xml:space="preserve">verifies that inventory and regenerates results from the committed bundle without Kaggle access or ODE solves. No alternative-power samples use the new SEs. Wilson compatibility on the previously examined 100 null paths motivates independent confirmation, rather than establishing precise size, efficiency or post-selection validity.</w:t>
      </w:r>
    </w:p>
    <w:bookmarkEnd w:id="21"/>
    <w:bookmarkEnd w:id="22"/>
    <w:bookmarkStart w:id="34" w:name="Xb29769f1ca9ab08d52c39802b5696664926c5c0"/>
    <w:p>
      <w:pPr>
        <w:pStyle w:val="Heading2"/>
      </w:pPr>
      <w:r>
        <w:t xml:space="preserve">S5. Additional numerical checks and detailed protocols</w:t>
      </w:r>
    </w:p>
    <w:p>
      <w:pPr>
        <w:pStyle w:val="FirstParagraph"/>
      </w:pPr>
      <w:r>
        <w:t xml:space="preserve">These checks preserve the supplementary numerical evidence and implementation details of the condensed main paper. They use the original archived data without new simulations or amended outcomes.</w:t>
      </w:r>
    </w:p>
    <w:bookmarkStart w:id="26" w:name="s5.1.-scalar-optimal-test-check"/>
    <w:p>
      <w:pPr>
        <w:pStyle w:val="Heading3"/>
      </w:pPr>
      <w:r>
        <w:t xml:space="preserve">S5.1. Scalar optimal-test check</w:t>
      </w:r>
    </w:p>
    <w:p>
      <w:pPr>
        <w:pStyle w:val="FirstParagraph"/>
      </w:pPr>
      <w:r>
        <w:t xml:space="preserve">The scalar model is</w:t>
      </w:r>
      <w:r>
        <w:t xml:space="preserve"> </w:t>
      </w:r>
      <m:oMath>
        <m:sSup>
          <m:e>
            <m:r>
              <m:t>x</m:t>
            </m:r>
          </m:e>
          <m:sup>
            <m:r>
              <m:rPr>
                <m:sty m:val="p"/>
              </m:rPr>
              <m:t>′</m:t>
            </m:r>
          </m:sup>
        </m:sSup>
        <m:r>
          <m:rPr>
            <m:sty m:val="p"/>
          </m:rPr>
          <m:t>=</m:t>
        </m:r>
        <m:r>
          <m:t>a</m:t>
        </m:r>
        <m:r>
          <m:t>x</m:t>
        </m:r>
      </m:oMath>
      <w:r>
        <w:t xml:space="preserve">, with</w:t>
      </w:r>
      <w:r>
        <w:t xml:space="preserve"> </w:t>
      </w:r>
      <m:oMath>
        <m:r>
          <m:t>a</m:t>
        </m:r>
        <m:r>
          <m:rPr>
            <m:sty m:val="p"/>
          </m:rPr>
          <m:t>=</m:t>
        </m:r>
        <m:r>
          <m:rPr>
            <m:sty m:val="p"/>
          </m:rPr>
          <m:t>−</m:t>
        </m:r>
        <m:r>
          <m:t>1</m:t>
        </m:r>
      </m:oMath>
      <w:r>
        <w:t xml:space="preserve">,</w:t>
      </w:r>
      <w:r>
        <w:t xml:space="preserve"> </w:t>
      </w:r>
      <m:oMath>
        <m:sSub>
          <m:e>
            <m:r>
              <m:t>x</m:t>
            </m:r>
          </m:e>
          <m:sub>
            <m:r>
              <m:t>0</m:t>
            </m:r>
          </m:sub>
        </m:sSub>
        <m:r>
          <m:rPr>
            <m:sty m:val="p"/>
          </m:rPr>
          <m:t>=</m:t>
        </m:r>
        <m:r>
          <m:t>2</m:t>
        </m:r>
      </m:oMath>
      <w:r>
        <w:t xml:space="preserve">,</w:t>
      </w:r>
      <w:r>
        <w:t xml:space="preserve"> </w:t>
      </w:r>
      <m:oMath>
        <m:r>
          <m:t>T</m:t>
        </m:r>
        <m:r>
          <m:rPr>
            <m:sty m:val="p"/>
          </m:rPr>
          <m:t>=</m:t>
        </m:r>
        <m:r>
          <m:t>4</m:t>
        </m:r>
      </m:oMath>
      <w:r>
        <w:t xml:space="preserve"> </w:t>
      </w:r>
      <w:r>
        <w:t xml:space="preserve">and OU correlation time 0.4. Noise standard deviations are 0.1, 0.02 and 0.005. For each amplitude, 1000 independent OU paths are shared across tests. A 30-window weak OLS pilot, clipped to</w:t>
      </w:r>
      <w:r>
        <w:t xml:space="preserve"> </w:t>
      </w:r>
      <m:oMath>
        <m:r>
          <m:rPr>
            <m:sty m:val="p"/>
          </m:rPr>
          <m:t>[</m:t>
        </m:r>
        <m:r>
          <m:rPr>
            <m:sty m:val="p"/>
          </m:rPr>
          <m:t>−</m:t>
        </m:r>
        <m:r>
          <m:t>2.5</m:t>
        </m:r>
        <m:r>
          <m:rPr>
            <m:sty m:val="p"/>
          </m:rPr>
          <m:t>,</m:t>
        </m:r>
        <m:r>
          <m:t>0.5</m:t>
        </m:r>
        <m:r>
          <m:rPr>
            <m:sty m:val="p"/>
          </m:rPr>
          <m:t>]</m:t>
        </m:r>
      </m:oMath>
      <w:r>
        <w:t xml:space="preserve">, is substituted into the explicit function of Section 5.3. A quintic cutoff is zero within a quarter of the declared width from either endpoint and reaches one at that width. Widths are 0.2, 0.1, 0.05, 0.025 and 0.0125. Simpson quadrature uses</w:t>
      </w:r>
      <w:r>
        <w:t xml:space="preserve"> </w:t>
      </w:r>
      <m:oMath>
        <m:r>
          <m:t>h</m:t>
        </m:r>
        <m:r>
          <m:rPr>
            <m:sty m:val="p"/>
          </m:rPr>
          <m:t>=</m:t>
        </m:r>
        <m:r>
          <m:t>1</m:t>
        </m:r>
        <m:r>
          <m:rPr>
            <m:sty m:val="p"/>
          </m:rPr>
          <m:t>/</m:t>
        </m:r>
        <m:r>
          <m:t>16384</m:t>
        </m:r>
      </m:oMath>
      <w:r>
        <w:t xml:space="preserve">. The generating-parameter test is an oracle comparison; the fitted-pilot test receives no true coefficient.</w:t>
      </w:r>
    </w:p>
    <w:p>
      <w:pPr>
        <w:pStyle w:val="BodyText"/>
      </w:pPr>
      <w:r>
        <w:t xml:space="preserve">Unguarded weak ratios can have infinite population moments (Section 4.2). Reported scalar RMSE therefore uses the prespecified clipping of final estimates to</w:t>
      </w:r>
      <w:r>
        <w:t xml:space="preserve"> </w:t>
      </w:r>
      <m:oMath>
        <m:r>
          <m:rPr>
            <m:sty m:val="p"/>
          </m:rPr>
          <m:t>[</m:t>
        </m:r>
        <m:r>
          <m:rPr>
            <m:sty m:val="p"/>
          </m:rPr>
          <m:t>−</m:t>
        </m:r>
        <m:r>
          <m:t>2.5</m:t>
        </m:r>
        <m:r>
          <m:rPr>
            <m:sty m:val="p"/>
          </m:rPr>
          <m:t>,</m:t>
        </m:r>
        <m:r>
          <m:t>0.5</m:t>
        </m:r>
        <m:r>
          <m:rPr>
            <m:sty m:val="p"/>
          </m:rPr>
          <m:t>]</m:t>
        </m:r>
      </m:oMath>
      <w:r>
        <w:t xml:space="preserve">; unbounded medians are also archived. The clean-moment denominator is reported solely as a diagnostic; every path is retained. Only five final estimates are clipped, all from the one-window comparator at noise SD 0.1; no oracle or fitted-optimal-test estimate is clipped. Every path enters the summaries. Full counts are listed in research archive S8.</w:t>
      </w:r>
    </w:p>
    <w:p>
      <w:pPr>
        <w:pStyle w:val="BodyText"/>
        <w:keepNext/>
      </w:pPr>
      <w:r>
        <w:t xml:space="preserve">Table S3. Scalar coefficient errors at cutoff width 0.0125, with 1000 paired paths per amplitude. Medians are absolute errors; RMSE uses bounded final estimates. The reference is the standard deviation of the efficient Gaussian influence, for local information comparison.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Noise SD</w:t>
            </w:r>
          </w:p>
        </w:tc>
        <w:tc>
          <w:tcPr/>
          <w:p>
            <w:pPr>
              <w:pStyle w:val="Compact"/>
              <w:jc w:val="right"/>
            </w:pPr>
            <w:r>
              <w:t xml:space="preserve">One-window median</w:t>
            </w:r>
          </w:p>
        </w:tc>
        <w:tc>
          <w:tcPr/>
          <w:p>
            <w:pPr>
              <w:pStyle w:val="Compact"/>
              <w:jc w:val="right"/>
            </w:pPr>
            <w:r>
              <w:t xml:space="preserve">Pilot-test median (95% interval)</w:t>
            </w:r>
          </w:p>
        </w:tc>
        <w:tc>
          <w:tcPr/>
          <w:p>
            <w:pPr>
              <w:pStyle w:val="Compact"/>
              <w:jc w:val="right"/>
            </w:pPr>
            <w:r>
              <w:t xml:space="preserve">Pilot-test RMSE</w:t>
            </w:r>
          </w:p>
        </w:tc>
        <w:tc>
          <w:tcPr/>
          <w:p>
            <w:pPr>
              <w:pStyle w:val="Compact"/>
              <w:jc w:val="right"/>
            </w:pPr>
            <w:r>
              <w:t xml:space="preserve">Weak influence SD</w:t>
            </w:r>
          </w:p>
        </w:tc>
      </w:tr>
      <w:tr>
        <w:tc>
          <w:tcPr/>
          <w:p>
            <w:pPr>
              <w:pStyle w:val="Compact"/>
            </w:pPr>
            <w:r>
              <w:t xml:space="preserve">0.1</w:t>
            </w:r>
          </w:p>
        </w:tc>
        <w:tc>
          <w:tcPr/>
          <w:p>
            <w:pPr>
              <w:pStyle w:val="Compact"/>
              <w:jc w:val="right"/>
            </w:pPr>
            <w:r>
              <w:t xml:space="preserve">0.22443</w:t>
            </w:r>
          </w:p>
        </w:tc>
        <w:tc>
          <w:tcPr/>
          <w:p>
            <w:pPr>
              <w:pStyle w:val="Compact"/>
              <w:jc w:val="right"/>
            </w:pPr>
            <w:r>
              <w:t xml:space="preserve">0.05981 [0.05662, 0.06437]</w:t>
            </w:r>
          </w:p>
        </w:tc>
        <w:tc>
          <w:tcPr/>
          <w:p>
            <w:pPr>
              <w:pStyle w:val="Compact"/>
              <w:jc w:val="right"/>
            </w:pPr>
            <w:r>
              <w:t xml:space="preserve">0.09035</w:t>
            </w:r>
          </w:p>
        </w:tc>
        <w:tc>
          <w:tcPr/>
          <w:p>
            <w:pPr>
              <w:pStyle w:val="Compact"/>
              <w:jc w:val="right"/>
            </w:pPr>
            <w:r>
              <w:t xml:space="preserve">0.09063</w:t>
            </w:r>
          </w:p>
        </w:tc>
      </w:tr>
      <w:tr>
        <w:tc>
          <w:tcPr/>
          <w:p>
            <w:pPr>
              <w:pStyle w:val="Compact"/>
            </w:pPr>
            <w:r>
              <w:t xml:space="preserve">0.02</w:t>
            </w:r>
          </w:p>
        </w:tc>
        <w:tc>
          <w:tcPr/>
          <w:p>
            <w:pPr>
              <w:pStyle w:val="Compact"/>
              <w:jc w:val="right"/>
            </w:pPr>
            <w:r>
              <w:t xml:space="preserve">0.04585</w:t>
            </w:r>
          </w:p>
        </w:tc>
        <w:tc>
          <w:tcPr/>
          <w:p>
            <w:pPr>
              <w:pStyle w:val="Compact"/>
              <w:jc w:val="right"/>
            </w:pPr>
            <w:r>
              <w:t xml:space="preserve">0.01248 [0.01159, 0.01331]</w:t>
            </w:r>
          </w:p>
        </w:tc>
        <w:tc>
          <w:tcPr/>
          <w:p>
            <w:pPr>
              <w:pStyle w:val="Compact"/>
              <w:jc w:val="right"/>
            </w:pPr>
            <w:r>
              <w:t xml:space="preserve">0.01818</w:t>
            </w:r>
          </w:p>
        </w:tc>
        <w:tc>
          <w:tcPr/>
          <w:p>
            <w:pPr>
              <w:pStyle w:val="Compact"/>
              <w:jc w:val="right"/>
            </w:pPr>
            <w:r>
              <w:t xml:space="preserve">0.01813</w:t>
            </w:r>
          </w:p>
        </w:tc>
      </w:tr>
      <w:tr>
        <w:tc>
          <w:tcPr/>
          <w:p>
            <w:pPr>
              <w:pStyle w:val="Compact"/>
            </w:pPr>
            <w:r>
              <w:t xml:space="preserve">0.005</w:t>
            </w:r>
          </w:p>
        </w:tc>
        <w:tc>
          <w:tcPr/>
          <w:p>
            <w:pPr>
              <w:pStyle w:val="Compact"/>
              <w:jc w:val="right"/>
            </w:pPr>
            <w:r>
              <w:t xml:space="preserve">0.01141</w:t>
            </w:r>
          </w:p>
        </w:tc>
        <w:tc>
          <w:tcPr/>
          <w:p>
            <w:pPr>
              <w:pStyle w:val="Compact"/>
              <w:jc w:val="right"/>
            </w:pPr>
            <w:r>
              <w:t xml:space="preserve">0.00312 [0.00289, 0.00336]</w:t>
            </w:r>
          </w:p>
        </w:tc>
        <w:tc>
          <w:tcPr/>
          <w:p>
            <w:pPr>
              <w:pStyle w:val="Compact"/>
              <w:jc w:val="right"/>
            </w:pPr>
            <w:r>
              <w:t xml:space="preserve">0.00455</w:t>
            </w:r>
          </w:p>
        </w:tc>
        <w:tc>
          <w:tcPr/>
          <w:p>
            <w:pPr>
              <w:pStyle w:val="Compact"/>
              <w:jc w:val="right"/>
            </w:pPr>
            <w:r>
              <w:t xml:space="preserve">0.00453</w:t>
            </w:r>
          </w:p>
        </w:tc>
      </w:tr>
    </w:tbl>
    <w:p>
      <w:pPr>
        <w:pStyle w:val="BodyText"/>
      </w:pPr>
      <w:r>
        <w:t xml:space="preserve">At noise SD 0.1, the fitted-pilot median is 0.05981, compared with 0.22443 for the fixed window. The Gaussian absolute-error median at the class bound is 0.06113. These are different statistical summaries; covariance efficiency is assessed separately by linearized variance. At the smallest noise the pilot-test bias is 0.000050 and dispersion 0.004551. The oracle local efficiency relative to the weak-class bound at width 0.0125 is 0.9864. Full width and amplitude dependence is retained in research archive S8.</w:t>
      </w:r>
    </w:p>
    <w:p>
      <w:pPr>
        <w:pStyle w:val="CaptionedFigure"/>
      </w:pPr>
      <w:r>
        <w:drawing>
          <wp:inline>
            <wp:extent cx="5334000" cy="2108405"/>
            <wp:effectExtent b="0" l="0" r="0" t="0"/>
            <wp:docPr descr="Figure S2. Scalar compact optimal tests at two noise amplitudes. Intervals resample independent paths; the dotted Gaussian median reference is derived from the sharp influence bound." title="" id="24" name="Picture"/>
            <a:graphic>
              <a:graphicData uri="http://schemas.openxmlformats.org/drawingml/2006/picture">
                <pic:pic>
                  <pic:nvPicPr>
                    <pic:cNvPr descr="figures/publication/efficient_scalar.png" id="25" name="Picture"/>
                    <pic:cNvPicPr>
                      <a:picLocks noChangeArrowheads="1" noChangeAspect="1"/>
                    </pic:cNvPicPr>
                  </pic:nvPicPr>
                  <pic:blipFill>
                    <a:blip r:embed="rId23"/>
                    <a:stretch>
                      <a:fillRect/>
                    </a:stretch>
                  </pic:blipFill>
                  <pic:spPr bwMode="auto">
                    <a:xfrm>
                      <a:off x="0" y="0"/>
                      <a:ext cx="5334000" cy="2108405"/>
                    </a:xfrm>
                    <a:prstGeom prst="rect">
                      <a:avLst/>
                    </a:prstGeom>
                    <a:noFill/>
                    <a:ln w="9525">
                      <a:noFill/>
                      <a:headEnd/>
                      <a:tailEnd/>
                    </a:ln>
                  </pic:spPr>
                </pic:pic>
              </a:graphicData>
            </a:graphic>
          </wp:inline>
        </w:drawing>
      </w:r>
    </w:p>
    <w:p>
      <w:pPr>
        <w:pStyle w:val="ImageCaption"/>
      </w:pPr>
      <w:r>
        <w:t xml:space="preserve">Figure S2. Scalar compact optimal tests at two noise amplitudes. Intervals resample independent paths; the dotted Gaussian median reference is derived from the sharp influence bound.</w:t>
      </w:r>
    </w:p>
    <w:bookmarkEnd w:id="26"/>
    <w:bookmarkStart w:id="30" w:name="X453bfd95856a2d6a7f10d01f9c5d234bdf6326d"/>
    <w:p>
      <w:pPr>
        <w:pStyle w:val="Heading3"/>
      </w:pPr>
      <w:r>
        <w:t xml:space="preserve">S5.2. Original 128-path nested-span check</w:t>
      </w:r>
    </w:p>
    <w:p>
      <w:pPr>
        <w:pStyle w:val="FirstParagraph"/>
      </w:pPr>
      <w:r>
        <w:t xml:space="preserve">The largest clean discrete GLS coefficient error is 2.82e-07, below the small-noise error scale. For the feasible test, 128 independent paths at each amplitude are shared by both weights and all three families. Hermite-corrected moments use known marginal variances. A 30-window OLS pilot is clipped to a fixed physical parameter box and integrated from the known initial state. Exact polynomial covariance is evaluated on this fitted model trajectory, and coefficient-dependent weights are updated for at most 100 iterations, with relative tolerance</w:t>
      </w:r>
      <w:r>
        <w:t xml:space="preserve"> </w:t>
      </w:r>
      <m:oMath>
        <m:sSup>
          <m:e>
            <m:r>
              <m:t>10</m:t>
            </m:r>
          </m:e>
          <m:sup>
            <m:r>
              <m:rPr>
                <m:sty m:val="p"/>
              </m:rPr>
              <m:t>−</m:t>
            </m:r>
            <m:r>
              <m:t>7</m:t>
            </m:r>
          </m:sup>
        </m:sSup>
      </m:oMath>
      <w:r>
        <w:t xml:space="preserve">. The covariance uses the fitted trajectory. This is a known-support WENDy-like component; the complete author WENDy benchmark is documented separately in research archive S6 and research archive S9.6.</w:t>
      </w:r>
    </w:p>
    <w:p>
      <w:pPr>
        <w:pStyle w:val="BodyText"/>
        <w:keepNext/>
      </w:pPr>
      <w:r>
        <w:t xml:space="preserve">Table S4. Feasible Van der Pol empirical relative RMSE and 95% path bootstrap intervals, with 128 paired paths per row. Bias and dispersion refer to the OU-weighted coefficient errors; their squares sum to empirical MSE. Final coefficient estimates are unbounded; Proposition 3 concerns a distinct guarded routine and supplies no population-moment guarantee for these archived fits.</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Noise</w:t>
            </w:r>
          </w:p>
        </w:tc>
        <w:tc>
          <w:tcPr/>
          <w:p>
            <w:pPr>
              <w:pStyle w:val="Compact"/>
              <w:jc w:val="right"/>
            </w:pPr>
            <w:r>
              <w:t xml:space="preserve">Windows</w:t>
            </w:r>
          </w:p>
        </w:tc>
        <w:tc>
          <w:tcPr/>
          <w:p>
            <w:pPr>
              <w:pStyle w:val="Compact"/>
              <w:jc w:val="right"/>
            </w:pPr>
            <w:r>
              <w:t xml:space="preserve">OU RMSE (95% interval)</w:t>
            </w:r>
          </w:p>
        </w:tc>
        <w:tc>
          <w:tcPr/>
          <w:p>
            <w:pPr>
              <w:pStyle w:val="Compact"/>
              <w:jc w:val="right"/>
            </w:pPr>
            <w:r>
              <w:t xml:space="preserve">iid RMSE (95% interval)</w:t>
            </w:r>
          </w:p>
        </w:tc>
        <w:tc>
          <w:tcPr/>
          <w:p>
            <w:pPr>
              <w:pStyle w:val="Compact"/>
              <w:jc w:val="right"/>
            </w:pPr>
            <w:r>
              <w:t xml:space="preserve">OU bias</w:t>
            </w:r>
          </w:p>
        </w:tc>
        <w:tc>
          <w:tcPr/>
          <w:p>
            <w:pPr>
              <w:pStyle w:val="Compact"/>
              <w:jc w:val="right"/>
            </w:pPr>
            <w:r>
              <w:t xml:space="preserve">OU dispersion</w:t>
            </w:r>
          </w:p>
        </w:tc>
      </w:tr>
      <w:tr>
        <w:tc>
          <w:tcPr/>
          <w:p>
            <w:pPr>
              <w:pStyle w:val="Compact"/>
            </w:pPr>
            <w:r>
              <w:t xml:space="preserve">0.5%</w:t>
            </w:r>
          </w:p>
        </w:tc>
        <w:tc>
          <w:tcPr/>
          <w:p>
            <w:pPr>
              <w:pStyle w:val="Compact"/>
              <w:jc w:val="right"/>
            </w:pPr>
            <w:r>
              <w:t xml:space="preserve">30</w:t>
            </w:r>
          </w:p>
        </w:tc>
        <w:tc>
          <w:tcPr/>
          <w:p>
            <w:pPr>
              <w:pStyle w:val="Compact"/>
              <w:jc w:val="right"/>
            </w:pPr>
            <w:r>
              <w:t xml:space="preserve">0.00200 [0.00181, 0.00220]</w:t>
            </w:r>
          </w:p>
        </w:tc>
        <w:tc>
          <w:tcPr/>
          <w:p>
            <w:pPr>
              <w:pStyle w:val="Compact"/>
              <w:jc w:val="right"/>
            </w:pPr>
            <w:r>
              <w:t xml:space="preserve">0.00203 [0.00184, 0.00223]</w:t>
            </w:r>
          </w:p>
        </w:tc>
        <w:tc>
          <w:tcPr/>
          <w:p>
            <w:pPr>
              <w:pStyle w:val="Compact"/>
              <w:jc w:val="right"/>
            </w:pPr>
            <w:r>
              <w:t xml:space="preserve">0.00027</w:t>
            </w:r>
          </w:p>
        </w:tc>
        <w:tc>
          <w:tcPr/>
          <w:p>
            <w:pPr>
              <w:pStyle w:val="Compact"/>
              <w:jc w:val="right"/>
            </w:pPr>
            <w:r>
              <w:t xml:space="preserve">0.00198</w:t>
            </w:r>
          </w:p>
        </w:tc>
      </w:tr>
      <w:tr>
        <w:tc>
          <w:tcPr/>
          <w:p>
            <w:pPr>
              <w:pStyle w:val="Compact"/>
            </w:pPr>
            <w:r>
              <w:t xml:space="preserve">0.5%</w:t>
            </w:r>
          </w:p>
        </w:tc>
        <w:tc>
          <w:tcPr/>
          <w:p>
            <w:pPr>
              <w:pStyle w:val="Compact"/>
              <w:jc w:val="right"/>
            </w:pPr>
            <w:r>
              <w:t xml:space="preserve">120</w:t>
            </w:r>
          </w:p>
        </w:tc>
        <w:tc>
          <w:tcPr/>
          <w:p>
            <w:pPr>
              <w:pStyle w:val="Compact"/>
              <w:jc w:val="right"/>
            </w:pPr>
            <w:r>
              <w:t xml:space="preserve">0.00173 [0.00156, 0.00190]</w:t>
            </w:r>
          </w:p>
        </w:tc>
        <w:tc>
          <w:tcPr/>
          <w:p>
            <w:pPr>
              <w:pStyle w:val="Compact"/>
              <w:jc w:val="right"/>
            </w:pPr>
            <w:r>
              <w:t xml:space="preserve">0.00177 [0.00161, 0.00194]</w:t>
            </w:r>
          </w:p>
        </w:tc>
        <w:tc>
          <w:tcPr/>
          <w:p>
            <w:pPr>
              <w:pStyle w:val="Compact"/>
              <w:jc w:val="right"/>
            </w:pPr>
            <w:r>
              <w:t xml:space="preserve">0.00010</w:t>
            </w:r>
          </w:p>
        </w:tc>
        <w:tc>
          <w:tcPr/>
          <w:p>
            <w:pPr>
              <w:pStyle w:val="Compact"/>
              <w:jc w:val="right"/>
            </w:pPr>
            <w:r>
              <w:t xml:space="preserve">0.00173</w:t>
            </w:r>
          </w:p>
        </w:tc>
      </w:tr>
      <w:tr>
        <w:tc>
          <w:tcPr/>
          <w:p>
            <w:pPr>
              <w:pStyle w:val="Compact"/>
            </w:pPr>
            <w:r>
              <w:t xml:space="preserve">0.5%</w:t>
            </w:r>
          </w:p>
        </w:tc>
        <w:tc>
          <w:tcPr/>
          <w:p>
            <w:pPr>
              <w:pStyle w:val="Compact"/>
              <w:jc w:val="right"/>
            </w:pPr>
            <w:r>
              <w:t xml:space="preserve">480</w:t>
            </w:r>
          </w:p>
        </w:tc>
        <w:tc>
          <w:tcPr/>
          <w:p>
            <w:pPr>
              <w:pStyle w:val="Compact"/>
              <w:jc w:val="right"/>
            </w:pPr>
            <w:r>
              <w:t xml:space="preserve">0.00174 [0.00157, 0.00190]</w:t>
            </w:r>
          </w:p>
        </w:tc>
        <w:tc>
          <w:tcPr/>
          <w:p>
            <w:pPr>
              <w:pStyle w:val="Compact"/>
              <w:jc w:val="right"/>
            </w:pPr>
            <w:r>
              <w:t xml:space="preserve">0.00178 [0.00161, 0.00194]</w:t>
            </w:r>
          </w:p>
        </w:tc>
        <w:tc>
          <w:tcPr/>
          <w:p>
            <w:pPr>
              <w:pStyle w:val="Compact"/>
              <w:jc w:val="right"/>
            </w:pPr>
            <w:r>
              <w:t xml:space="preserve">0.00011</w:t>
            </w:r>
          </w:p>
        </w:tc>
        <w:tc>
          <w:tcPr/>
          <w:p>
            <w:pPr>
              <w:pStyle w:val="Compact"/>
              <w:jc w:val="right"/>
            </w:pPr>
            <w:r>
              <w:t xml:space="preserve">0.00173</w:t>
            </w:r>
          </w:p>
        </w:tc>
      </w:tr>
      <w:tr>
        <w:tc>
          <w:tcPr/>
          <w:p>
            <w:pPr>
              <w:pStyle w:val="Compact"/>
            </w:pPr>
            <w:r>
              <w:t xml:space="preserve">5%</w:t>
            </w:r>
          </w:p>
        </w:tc>
        <w:tc>
          <w:tcPr/>
          <w:p>
            <w:pPr>
              <w:pStyle w:val="Compact"/>
              <w:jc w:val="right"/>
            </w:pPr>
            <w:r>
              <w:t xml:space="preserve">30</w:t>
            </w:r>
          </w:p>
        </w:tc>
        <w:tc>
          <w:tcPr/>
          <w:p>
            <w:pPr>
              <w:pStyle w:val="Compact"/>
              <w:jc w:val="right"/>
            </w:pPr>
            <w:r>
              <w:t xml:space="preserve">0.02711 [0.02437, 0.02993]</w:t>
            </w:r>
          </w:p>
        </w:tc>
        <w:tc>
          <w:tcPr/>
          <w:p>
            <w:pPr>
              <w:pStyle w:val="Compact"/>
              <w:jc w:val="right"/>
            </w:pPr>
            <w:r>
              <w:t xml:space="preserve">0.02744 [0.02439, 0.03050]</w:t>
            </w:r>
          </w:p>
        </w:tc>
        <w:tc>
          <w:tcPr/>
          <w:p>
            <w:pPr>
              <w:pStyle w:val="Compact"/>
              <w:jc w:val="right"/>
            </w:pPr>
            <w:r>
              <w:t xml:space="preserve">0.00900</w:t>
            </w:r>
          </w:p>
        </w:tc>
        <w:tc>
          <w:tcPr/>
          <w:p>
            <w:pPr>
              <w:pStyle w:val="Compact"/>
              <w:jc w:val="right"/>
            </w:pPr>
            <w:r>
              <w:t xml:space="preserve">0.02557</w:t>
            </w:r>
          </w:p>
        </w:tc>
      </w:tr>
      <w:tr>
        <w:tc>
          <w:tcPr/>
          <w:p>
            <w:pPr>
              <w:pStyle w:val="Compact"/>
            </w:pPr>
            <w:r>
              <w:t xml:space="preserve">5%</w:t>
            </w:r>
          </w:p>
        </w:tc>
        <w:tc>
          <w:tcPr/>
          <w:p>
            <w:pPr>
              <w:pStyle w:val="Compact"/>
              <w:jc w:val="right"/>
            </w:pPr>
            <w:r>
              <w:t xml:space="preserve">120</w:t>
            </w:r>
          </w:p>
        </w:tc>
        <w:tc>
          <w:tcPr/>
          <w:p>
            <w:pPr>
              <w:pStyle w:val="Compact"/>
              <w:jc w:val="right"/>
            </w:pPr>
            <w:r>
              <w:t xml:space="preserve">0.02545 [0.02277, 0.02810]</w:t>
            </w:r>
          </w:p>
        </w:tc>
        <w:tc>
          <w:tcPr/>
          <w:p>
            <w:pPr>
              <w:pStyle w:val="Compact"/>
              <w:jc w:val="right"/>
            </w:pPr>
            <w:r>
              <w:t xml:space="preserve">0.02548 [0.02286, 0.02819]</w:t>
            </w:r>
          </w:p>
        </w:tc>
        <w:tc>
          <w:tcPr/>
          <w:p>
            <w:pPr>
              <w:pStyle w:val="Compact"/>
              <w:jc w:val="right"/>
            </w:pPr>
            <w:r>
              <w:t xml:space="preserve">0.00770</w:t>
            </w:r>
          </w:p>
        </w:tc>
        <w:tc>
          <w:tcPr/>
          <w:p>
            <w:pPr>
              <w:pStyle w:val="Compact"/>
              <w:jc w:val="right"/>
            </w:pPr>
            <w:r>
              <w:t xml:space="preserve">0.02426</w:t>
            </w:r>
          </w:p>
        </w:tc>
      </w:tr>
      <w:tr>
        <w:tc>
          <w:tcPr/>
          <w:p>
            <w:pPr>
              <w:pStyle w:val="Compact"/>
            </w:pPr>
            <w:r>
              <w:t xml:space="preserve">5%</w:t>
            </w:r>
          </w:p>
        </w:tc>
        <w:tc>
          <w:tcPr/>
          <w:p>
            <w:pPr>
              <w:pStyle w:val="Compact"/>
              <w:jc w:val="right"/>
            </w:pPr>
            <w:r>
              <w:t xml:space="preserve">480</w:t>
            </w:r>
          </w:p>
        </w:tc>
        <w:tc>
          <w:tcPr/>
          <w:p>
            <w:pPr>
              <w:pStyle w:val="Compact"/>
              <w:jc w:val="right"/>
            </w:pPr>
            <w:r>
              <w:t xml:space="preserve">0.02558 [0.02288, 0.02833]</w:t>
            </w:r>
          </w:p>
        </w:tc>
        <w:tc>
          <w:tcPr/>
          <w:p>
            <w:pPr>
              <w:pStyle w:val="Compact"/>
              <w:jc w:val="right"/>
            </w:pPr>
            <w:r>
              <w:t xml:space="preserve">0.02551 [0.02295, 0.02799]</w:t>
            </w:r>
          </w:p>
        </w:tc>
        <w:tc>
          <w:tcPr/>
          <w:p>
            <w:pPr>
              <w:pStyle w:val="Compact"/>
              <w:jc w:val="right"/>
            </w:pPr>
            <w:r>
              <w:t xml:space="preserve">0.00814</w:t>
            </w:r>
          </w:p>
        </w:tc>
        <w:tc>
          <w:tcPr/>
          <w:p>
            <w:pPr>
              <w:pStyle w:val="Compact"/>
              <w:jc w:val="right"/>
            </w:pPr>
            <w:r>
              <w:t xml:space="preserve">0.02425</w:t>
            </w:r>
          </w:p>
        </w:tc>
      </w:tr>
    </w:tbl>
    <w:p>
      <w:pPr>
        <w:pStyle w:val="BodyText"/>
      </w:pPr>
      <w:r>
        <w:t xml:space="preserve">At 0.5% noise, OU weighting with 480 windows gives empirical RMSE 0.001737, versus the sharp reference 0.001690. At 5% noise it gives 0.025583, versus 0.016904; bias 0.008143 and dispersion 0.024253 identify finite-noise excess error. The stronger finite-noise assertion that more windows alone would reach 0.016904 is therefore not supported by this feasible implementation. The small-noise result and deterministic geometry support the conditional efficiency mechanism, while the moderate-noise result delimits it.</w:t>
      </w:r>
    </w:p>
    <w:p>
      <w:pPr>
        <w:pStyle w:val="BodyText"/>
      </w:pPr>
      <w:r>
        <w:t xml:space="preserve">At 0.5% noise, paired iid-minus-OU RMSE for 480 windows is 0.000038, with 95% interval [-0.000038, 0.000116]. At 5% noise, paired iid-minus-OU RMSE for 480 windows is -0.000075, with 95% interval [-0.001295, 0.001045]. These original 128-path intervals include zero. The planned 2000-path follow-up in Section 7.1 resolves the small-noise weighting comparison. Intervals are pointwise across comparisons. All 1536 final fits meet the stopping tolerance within 23 iterations, and no pilot is clipped; the finite-noise gap persists after this convergence control. Stopping counts are retained in research archive S8; no path is excluded.</w:t>
      </w:r>
    </w:p>
    <w:p>
      <w:pPr>
        <w:pStyle w:val="CaptionedFigure"/>
      </w:pPr>
      <w:r>
        <w:drawing>
          <wp:inline>
            <wp:extent cx="5334000" cy="2125653"/>
            <wp:effectExtent b="0" l="0" r="0" t="0"/>
            <wp:docPr descr="Figure S3. Feasible Van der Pol RMSE as the test span grows. Dotted curves show oracle local influences and the horizontal dashed line the class reference. At 0.5% noise the dotted iid local reference nearly overlaps the empirical iid curve. Each empirical point uses the original 128 paired paths; the 2000-path 480-window comparison is reported separately." title="" id="28" name="Picture"/>
            <a:graphic>
              <a:graphicData uri="http://schemas.openxmlformats.org/drawingml/2006/picture">
                <pic:pic>
                  <pic:nvPicPr>
                    <pic:cNvPr descr="figures/publication/efficient_vdp.png" id="29" name="Picture"/>
                    <pic:cNvPicPr>
                      <a:picLocks noChangeArrowheads="1" noChangeAspect="1"/>
                    </pic:cNvPicPr>
                  </pic:nvPicPr>
                  <pic:blipFill>
                    <a:blip r:embed="rId27"/>
                    <a:stretch>
                      <a:fillRect/>
                    </a:stretch>
                  </pic:blipFill>
                  <pic:spPr bwMode="auto">
                    <a:xfrm>
                      <a:off x="0" y="0"/>
                      <a:ext cx="5334000" cy="2125653"/>
                    </a:xfrm>
                    <a:prstGeom prst="rect">
                      <a:avLst/>
                    </a:prstGeom>
                    <a:noFill/>
                    <a:ln w="9525">
                      <a:noFill/>
                      <a:headEnd/>
                      <a:tailEnd/>
                    </a:ln>
                  </pic:spPr>
                </pic:pic>
              </a:graphicData>
            </a:graphic>
          </wp:inline>
        </w:drawing>
      </w:r>
    </w:p>
    <w:p>
      <w:pPr>
        <w:pStyle w:val="ImageCaption"/>
      </w:pPr>
      <w:r>
        <w:t xml:space="preserve">Figure S3. Feasible Van der Pol RMSE as the test span grows. Dotted curves show oracle local influences and the horizontal dashed line the class reference. At 0.5% noise the dotted iid local reference nearly overlaps the empirical iid curve. Each empirical point uses the original 128 paired paths; the 2000-path 480-window comparison is reported separately.</w:t>
      </w:r>
    </w:p>
    <w:bookmarkEnd w:id="30"/>
    <w:bookmarkStart w:id="31" w:name="X07597c40c33844bb741b85e2e071dc966d36d8f"/>
    <w:p>
      <w:pPr>
        <w:pStyle w:val="Heading3"/>
      </w:pPr>
      <w:r>
        <w:t xml:space="preserve">S5.3. Matched author WENDy and moderate-noise likelihood</w:t>
      </w:r>
    </w:p>
    <w:p>
      <w:pPr>
        <w:pStyle w:val="FirstParagraph"/>
      </w:pPr>
      <w:r>
        <w:t xml:space="preserve">The pinned author WENDy implementation, including its own noise estimation, test-radius selection, basis construction and stopping rule, is run on exactly the 128 observations used by the feasible weak-GLS experiment at</w:t>
      </w:r>
      <w:r>
        <w:t xml:space="preserve"> </w:t>
      </w:r>
      <m:oMath>
        <m:r>
          <m:t>h</m:t>
        </m:r>
        <m:r>
          <m:rPr>
            <m:sty m:val="p"/>
          </m:rPr>
          <m:t>=</m:t>
        </m:r>
        <m:r>
          <m:t>0.005</m:t>
        </m:r>
      </m:oMath>
      <w:r>
        <w:t xml:space="preserve">. The supplied support has the same four free coefficients. This isolates the observation protocol while allowing each pipeline its declared estimator design. The same planned 128 seeds were partitioned across four CPU jobs for throughput; each seed enters the analysis once.</w:t>
      </w:r>
    </w:p>
    <w:p>
      <w:pPr>
        <w:pStyle w:val="BodyText"/>
        <w:keepNext/>
      </w:pPr>
      <w:r>
        <w:t xml:space="preserve">Table S5. Matched Van der Pol comparison at 5% noise, 128 paired paths. Bootstrap intervals resample common seed indices. Bias and dispersion use all coefficient vectors.</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Estimator</w:t>
            </w:r>
          </w:p>
        </w:tc>
        <w:tc>
          <w:tcPr/>
          <w:p>
            <w:pPr>
              <w:pStyle w:val="Compact"/>
              <w:jc w:val="right"/>
            </w:pPr>
            <w:r>
              <w:t xml:space="preserve">RMSE (95% interval)</w:t>
            </w:r>
          </w:p>
        </w:tc>
        <w:tc>
          <w:tcPr/>
          <w:p>
            <w:pPr>
              <w:pStyle w:val="Compact"/>
              <w:jc w:val="right"/>
            </w:pPr>
            <w:r>
              <w:t xml:space="preserve">Bias</w:t>
            </w:r>
          </w:p>
        </w:tc>
        <w:tc>
          <w:tcPr/>
          <w:p>
            <w:pPr>
              <w:pStyle w:val="Compact"/>
              <w:jc w:val="right"/>
            </w:pPr>
            <w:r>
              <w:t xml:space="preserve">Dispersion</w:t>
            </w:r>
          </w:p>
        </w:tc>
      </w:tr>
      <w:tr>
        <w:tc>
          <w:tcPr/>
          <w:p>
            <w:pPr>
              <w:pStyle w:val="Compact"/>
            </w:pPr>
            <w:r>
              <w:t xml:space="preserve">Author WENDy</w:t>
            </w:r>
          </w:p>
        </w:tc>
        <w:tc>
          <w:tcPr/>
          <w:p>
            <w:pPr>
              <w:pStyle w:val="Compact"/>
              <w:jc w:val="right"/>
            </w:pPr>
            <w:r>
              <w:t xml:space="preserve">0.024054 [0.021949, 0.026181]</w:t>
            </w:r>
          </w:p>
        </w:tc>
        <w:tc>
          <w:tcPr/>
          <w:p>
            <w:pPr>
              <w:pStyle w:val="Compact"/>
              <w:jc w:val="right"/>
            </w:pPr>
            <w:r>
              <w:t xml:space="preserve">0.008557</w:t>
            </w:r>
          </w:p>
        </w:tc>
        <w:tc>
          <w:tcPr/>
          <w:p>
            <w:pPr>
              <w:pStyle w:val="Compact"/>
              <w:jc w:val="right"/>
            </w:pPr>
            <w:r>
              <w:t xml:space="preserve">0.022481</w:t>
            </w:r>
          </w:p>
        </w:tc>
      </w:tr>
      <w:tr>
        <w:tc>
          <w:tcPr/>
          <w:p>
            <w:pPr>
              <w:pStyle w:val="Compact"/>
            </w:pPr>
            <w:r>
              <w:t xml:space="preserve">OU weak GLS, 480</w:t>
            </w:r>
          </w:p>
        </w:tc>
        <w:tc>
          <w:tcPr/>
          <w:p>
            <w:pPr>
              <w:pStyle w:val="Compact"/>
              <w:jc w:val="right"/>
            </w:pPr>
            <w:r>
              <w:t xml:space="preserve">0.025583 [0.022840, 0.028227]</w:t>
            </w:r>
          </w:p>
        </w:tc>
        <w:tc>
          <w:tcPr/>
          <w:p>
            <w:pPr>
              <w:pStyle w:val="Compact"/>
              <w:jc w:val="right"/>
            </w:pPr>
            <w:r>
              <w:t xml:space="preserve">0.008143</w:t>
            </w:r>
          </w:p>
        </w:tc>
        <w:tc>
          <w:tcPr/>
          <w:p>
            <w:pPr>
              <w:pStyle w:val="Compact"/>
              <w:jc w:val="right"/>
            </w:pPr>
            <w:r>
              <w:t xml:space="preserve">0.024253</w:t>
            </w:r>
          </w:p>
        </w:tc>
      </w:tr>
      <w:tr>
        <w:tc>
          <w:tcPr/>
          <w:p>
            <w:pPr>
              <w:pStyle w:val="Compact"/>
            </w:pPr>
            <w:r>
              <w:t xml:space="preserve">iid weak GLS, 480</w:t>
            </w:r>
          </w:p>
        </w:tc>
        <w:tc>
          <w:tcPr/>
          <w:p>
            <w:pPr>
              <w:pStyle w:val="Compact"/>
              <w:jc w:val="right"/>
            </w:pPr>
            <w:r>
              <w:t xml:space="preserve">0.025509 [0.022987, 0.028270]</w:t>
            </w:r>
          </w:p>
        </w:tc>
        <w:tc>
          <w:tcPr/>
          <w:p>
            <w:pPr>
              <w:pStyle w:val="Compact"/>
              <w:jc w:val="right"/>
            </w:pPr>
            <w:r>
              <w:t xml:space="preserve">0.008464</w:t>
            </w:r>
          </w:p>
        </w:tc>
        <w:tc>
          <w:tcPr/>
          <w:p>
            <w:pPr>
              <w:pStyle w:val="Compact"/>
              <w:jc w:val="right"/>
            </w:pPr>
            <w:r>
              <w:t xml:space="preserve">0.024063</w:t>
            </w:r>
          </w:p>
        </w:tc>
      </w:tr>
    </w:tbl>
    <w:p>
      <w:pPr>
        <w:pStyle w:val="BodyText"/>
      </w:pPr>
      <w:r>
        <w:t xml:space="preserve">The paired OU-GLS-minus-author RMSE difference is 0.001529, with interval [-0.000796, 0.004051]. The author pipeline has a 6.0% lower point RMSE in this cohort, but the paired interval contains zero, leaving the ordering unresolved. Both estimators retain bias of roughly 0.008 in relative coefficient norm; dispersion supplies most of their squared error. The separate complete-pipeline benchmark in research archive S9.6 uses 16 paths, different seeds and</w:t>
      </w:r>
      <w:r>
        <w:t xml:space="preserve"> </w:t>
      </w:r>
      <m:oMath>
        <m:r>
          <m:t>h</m:t>
        </m:r>
        <m:r>
          <m:rPr>
            <m:sty m:val="p"/>
          </m:rPr>
          <m:t>=</m:t>
        </m:r>
        <m:r>
          <m:t>0.01</m:t>
        </m:r>
      </m:oMath>
      <w:r>
        <w:t xml:space="preserve">; its WENDy RMSE 0.02154 and WmSINDy RMSE 0.01926 cannot be ranked against the present 128-path result. At 5% noise nonlinear residual and random-design terms, pilot error and estimator bias remain relevant (research archive S3 and research archive S9.3). Their effects remain under exact residual covariance. Adaptive radii and estimator-specific bias handling are possible differences, but no ablation attributes the gap to them. Small-noise efficiency is therefore not a claim of superior practical accuracy at 5%. Full WmSINDy also uses predictive and noise-reconstruction losses; its estimating equation is not restricted to the boundary-free class, so 0.016904 is not asserted as a lower bound for it.</w:t>
      </w:r>
    </w:p>
    <w:p>
      <w:pPr>
        <w:pStyle w:val="BodyText"/>
      </w:pPr>
      <w:r>
        <w:t xml:space="preserve">A separate bounded local Gaussian path-likelihood optimization at 5% uses these identical 128 observations and exact stationary OU innovations. With the initial state known, relative RMSE is 0.01421 (95% path-bootstrap interval [0.01290, 0.01549]); jointly fitting its two coordinates gives 0.01720 ([0.01556, 0.01883]). Analytical ODE sensitivities supply the Jacobian. All fits meet the optimizer’s stopping conditions, and 0 activate a declared parameter bound. These local likelihood references quantify full-path accuracy at moderate noise separately from the weak component (research archive S19).</w:t>
      </w:r>
    </w:p>
    <w:p>
      <w:pPr>
        <w:pStyle w:val="BodyText"/>
      </w:pPr>
      <w:r>
        <w:t xml:space="preserve">On these same 128 records at 5% noise, unknown-initial local likelihood has RMSE 0.0172, author WENDy 0.0241 and weak GLS 0.0256. The weak estimates have approximately 40% and 49% higher RMSE than likelihood, respectively. This finite-noise comparison lies within the same nuisance-initial-state information class; local small-noise efficiency alone does not predict the moderate-noise ordering.</w:t>
      </w:r>
    </w:p>
    <w:bookmarkEnd w:id="31"/>
    <w:bookmarkStart w:id="32" w:name="Xcb698cdc3ea990f6c9ed7703c8cdeb1fab83118"/>
    <w:p>
      <w:pPr>
        <w:pStyle w:val="Heading3"/>
      </w:pPr>
      <w:r>
        <w:t xml:space="preserve">S5.4. Sensitivity to supplied and fitted OU shape</w:t>
      </w:r>
    </w:p>
    <w:p>
      <w:pPr>
        <w:pStyle w:val="FirstParagraph"/>
      </w:pPr>
      <w:r>
        <w:t xml:space="preserve">A separate 128-path Van der Pol check changes temporal weights to</w:t>
      </w:r>
      <w:r>
        <w:t xml:space="preserve"> </w:t>
      </w:r>
      <m:oMath>
        <m:r>
          <m:t>τ</m:t>
        </m:r>
        <m:r>
          <m:rPr>
            <m:sty m:val="p"/>
          </m:rPr>
          <m:t>/</m:t>
        </m:r>
        <m:r>
          <m:t>2</m:t>
        </m:r>
      </m:oMath>
      <w:r>
        <w:t xml:space="preserve"> </w:t>
      </w:r>
      <w:r>
        <w:t xml:space="preserve">and</w:t>
      </w:r>
      <w:r>
        <w:t xml:space="preserve"> </w:t>
      </w:r>
      <m:oMath>
        <m:r>
          <m:t>2</m:t>
        </m:r>
        <m:r>
          <m:t>τ</m:t>
        </m:r>
      </m:oMath>
      <w:r>
        <w:t xml:space="preserve">, keeping the correction variance known. At 0.5% noise the RMSEs are 0.001747 and 0.001794, versus 0.001737 with the correct shape; at 5% they are 0.026242 and 0.026158, versus 0.025583. A stationary OU residual-profile fit using one known-initial scoring step gives RMSE 0.0017366 and 0.025183 at the two amplitudes. This check assesses a feasible residual plug-in; all fits converge (research archive S12). Fixed-horizon infill identifies the microergodic combination</w:t>
      </w:r>
      <w:r>
        <w:t xml:space="preserve"> </w:t>
      </w:r>
      <m:oMath>
        <m:sSubSup>
          <m:e>
            <m:r>
              <m:t>σ</m:t>
            </m:r>
          </m:e>
          <m:sub>
            <m:r>
              <m:t>j</m:t>
            </m:r>
          </m:sub>
          <m:sup>
            <m:r>
              <m:t>2</m:t>
            </m:r>
          </m:sup>
        </m:sSubSup>
        <m:r>
          <m:rPr>
            <m:sty m:val="p"/>
          </m:rPr>
          <m:t>/</m:t>
        </m:r>
        <m:r>
          <m:t>τ</m:t>
        </m:r>
      </m:oMath>
      <w:r>
        <w:t xml:space="preserve">, while separate variance and range consistency requires additional acquisition or calibration</w:t>
      </w:r>
      <w:r>
        <w:t xml:space="preserve"> </w:t>
      </w:r>
      <w:r>
        <w:t xml:space="preserve">[3, 6]</w:t>
      </w:r>
      <w:r>
        <w:t xml:space="preserve">.</w:t>
      </w:r>
    </w:p>
    <w:bookmarkEnd w:id="32"/>
    <w:bookmarkStart w:id="33" w:name="Xb73176dee6049b44ce2af0510752f5a8f58dfd7"/>
    <w:p>
      <w:pPr>
        <w:pStyle w:val="Heading3"/>
      </w:pPr>
      <w:r>
        <w:t xml:space="preserve">S5.5. Detailed protocols for the retained comparisons</w:t>
      </w:r>
    </w:p>
    <w:p>
      <w:pPr>
        <w:pStyle w:val="FirstParagraph"/>
      </w:pPr>
      <w:r>
        <w:rPr>
          <w:b/>
          <w:bCs/>
        </w:rPr>
        <w:t xml:space="preserve">Small-noise weighting and full-path likelihood references</w:t>
      </w:r>
    </w:p>
    <w:p>
      <w:pPr>
        <w:pStyle w:val="BodyText"/>
      </w:pPr>
      <w:r>
        <w:t xml:space="preserve">The follow-up uses 2000 prespecified seeds, including the original 128-path prefix exactly once. Its coefficients reproduce that prefix without numerical discrepancy. All methods share the same observations at 0.5% noise. OU and iid weak GLS retain 480 prescribed windows (479 independent tests). The path-likelihood reference uses exact stationary OU innovations and ODE sensitivities, starting from the feasible OU weak estimate. One Fisher-scoring step holds the known initial state fixed, or jointly updates four coefficients and two initial coordinates from the noisy first observation. It is a local likelihood refinement. The follow-up was planned after inspecting the original 128-path comparison; 5000 paired bootstrap draws quantify Monte Carlo uncertainty without sequential stopping.</w:t>
      </w:r>
    </w:p>
    <w:p>
      <w:pPr>
        <w:pStyle w:val="BodyText"/>
      </w:pPr>
      <w:r>
        <w:t xml:space="preserve">OU minus iid weighting is assessed by the paired iid-minus-OU RMSE difference 0.00007426, with 95% interval [0.00005576, 0.00009327]. OU weighting reduces empirical RMSE by 4.22%. On the additional 1872 paths alone, the interval also excludes zero. The main improvement comes from enriching the test span; correct temporal covariance adds a smaller, roughly 4–5% improvement. OU weak RMSE 0.001685 is consistent with the sharp reference 0.001690, within the local reference uncertainty.</w:t>
      </w:r>
    </w:p>
    <w:p>
      <w:pPr>
        <w:pStyle w:val="BodyText"/>
      </w:pPr>
      <w:r>
        <w:t xml:space="preserve">The known-initial one-step reference agrees with its information scale. The unknown-initial one-step estimate retains bias 0.000469: initialization at a noisy endpoint leaves appreciable nonlinear remainder at this amplitude. After inspecting that result, two additional scoring steps were computed on the same 2000 observations, giving RMSE 0.001669 and bias 0.000068. This refinement is reported as a likelihood-refinement follow-up on the same observations. The theorem concerns the limiting influence; the scoring implementation also needs a sufficiently accurate local initialization. The information lost when the initial state is known is the projection</w:t>
      </w:r>
      <w:r>
        <w:t xml:space="preserve"> </w:t>
      </w:r>
      <m:oMath>
        <m:sSub>
          <m:e>
            <m:r>
              <m:rPr>
                <m:scr m:val="script"/>
                <m:sty m:val="p"/>
              </m:rPr>
              <m:t>I</m:t>
            </m:r>
          </m:e>
          <m:sub>
            <m:r>
              <m:t>θ</m:t>
            </m:r>
            <m:r>
              <m:t>u</m:t>
            </m:r>
          </m:sub>
        </m:sSub>
        <m:sSubSup>
          <m:e>
            <m:r>
              <m:rPr>
                <m:scr m:val="script"/>
                <m:sty m:val="p"/>
              </m:rPr>
              <m:t>I</m:t>
            </m:r>
          </m:e>
          <m:sub>
            <m:r>
              <m:t>u</m:t>
            </m:r>
            <m:r>
              <m:t>u</m:t>
            </m:r>
          </m:sub>
          <m:sup>
            <m:r>
              <m:rPr>
                <m:sty m:val="p"/>
              </m:rPr>
              <m:t>−</m:t>
            </m:r>
            <m:r>
              <m:t>1</m:t>
            </m:r>
          </m:sup>
        </m:sSubSup>
        <m:sSub>
          <m:e>
            <m:r>
              <m:rPr>
                <m:scr m:val="script"/>
                <m:sty m:val="p"/>
              </m:rPr>
              <m:t>I</m:t>
            </m:r>
          </m:e>
          <m:sub>
            <m:r>
              <m:t>u</m:t>
            </m:r>
            <m:r>
              <m:t>θ</m:t>
            </m:r>
          </m:sub>
        </m:sSub>
      </m:oMath>
      <w:r>
        <w:t xml:space="preserve">; when it is unknown, weak influences incur no further first-order loss relative to the nuisance-adjusted path likelihood.</w:t>
      </w:r>
    </w:p>
    <w:p>
      <w:pPr>
        <w:pStyle w:val="BodyText"/>
      </w:pPr>
      <w:r>
        <w:rPr>
          <w:b/>
          <w:bCs/>
        </w:rPr>
        <w:t xml:space="preserve">Known-initial information recovery with universal endpoint tests</w:t>
      </w:r>
    </w:p>
    <w:p>
      <w:pPr>
        <w:pStyle w:val="BodyText"/>
      </w:pPr>
      <w:r>
        <w:t xml:space="preserve">For known</w:t>
      </w:r>
      <w:r>
        <w:t xml:space="preserve"> </w:t>
      </w:r>
      <m:oMath>
        <m:r>
          <m:t>u</m:t>
        </m:r>
      </m:oMath>
      <w:r>
        <w:t xml:space="preserve">, extend the corrected residual to tests with nonzero endpoint traces:</w:t>
      </w:r>
    </w:p>
    <w:p>
      <w:pPr>
        <w:pStyle w:val="BodyText"/>
      </w:pPr>
      <m:oMathPara>
        <m:oMathParaPr>
          <m:jc m:val="center"/>
        </m:oMathParaPr>
        <m:oMath>
          <m:sSub>
            <m:e>
              <m:r>
                <m:t>m</m:t>
              </m:r>
            </m:e>
            <m:sub>
              <m:r>
                <m:t>ϕ</m:t>
              </m:r>
            </m:sub>
          </m:sSub>
          <m:r>
            <m:rPr>
              <m:sty m:val="p"/>
            </m:rPr>
            <m:t>(</m:t>
          </m:r>
          <m:r>
            <m:t>θ</m:t>
          </m:r>
          <m:r>
            <m:rPr>
              <m:sty m:val="p"/>
            </m:rPr>
            <m:t>)</m:t>
          </m:r>
          <m:r>
            <m:rPr>
              <m:sty m:val="p"/>
            </m:rPr>
            <m:t>=</m:t>
          </m:r>
          <m:r>
            <m:rPr>
              <m:sty m:val="p"/>
            </m:rPr>
            <m:t>−</m:t>
          </m:r>
          <m:nary>
            <m:naryPr>
              <m:chr m:val="∫"/>
              <m:limLoc m:val="subSup"/>
              <m:subHide m:val="off"/>
              <m:supHide m:val="off"/>
            </m:naryPr>
            <m:sub>
              <m:r>
                <m:t>0</m:t>
              </m:r>
            </m:sub>
            <m:sup>
              <m:r>
                <m:t>T</m:t>
              </m:r>
            </m:sup>
            <m:e>
              <m:r>
                <m:rPr>
                  <m:sty m:val="p"/>
                </m:rPr>
                <m:t>[</m:t>
              </m:r>
            </m:e>
          </m:nary>
          <m:sSup>
            <m:e>
              <m:r>
                <m:t>ϕ</m:t>
              </m:r>
            </m:e>
            <m:sup>
              <m:r>
                <m:rPr>
                  <m:sty m:val="p"/>
                </m:rPr>
                <m:t>′</m:t>
              </m:r>
            </m:sup>
          </m:sSup>
          <m:r>
            <m:rPr>
              <m:sty m:val="p"/>
            </m:rPr>
            <m:t>(</m:t>
          </m:r>
          <m:r>
            <m:t>t</m:t>
          </m:r>
          <m:sSup>
            <m:e>
              <m:r>
                <m:rPr>
                  <m:sty m:val="p"/>
                </m:rPr>
                <m:t>)</m:t>
              </m:r>
            </m:e>
            <m:sup>
              <m:r>
                <m:t>T</m:t>
              </m:r>
            </m:sup>
          </m:sSup>
          <m:r>
            <m:t>Y</m:t>
          </m:r>
          <m:r>
            <m:rPr>
              <m:sty m:val="p"/>
            </m:rPr>
            <m:t>(</m:t>
          </m:r>
          <m:r>
            <m:t>t</m:t>
          </m:r>
          <m:r>
            <m:rPr>
              <m:sty m:val="p"/>
            </m:rPr>
            <m:t>)</m:t>
          </m:r>
          <m:r>
            <m:rPr>
              <m:sty m:val="p"/>
            </m:rPr>
            <m:t>+</m:t>
          </m:r>
          <m:r>
            <m:t>ϕ</m:t>
          </m:r>
          <m:r>
            <m:rPr>
              <m:sty m:val="p"/>
            </m:rPr>
            <m:t>(</m:t>
          </m:r>
          <m:r>
            <m:t>t</m:t>
          </m:r>
          <m:sSup>
            <m:e>
              <m:r>
                <m:rPr>
                  <m:sty m:val="p"/>
                </m:rPr>
                <m:t>)</m:t>
              </m:r>
            </m:e>
            <m:sup>
              <m:r>
                <m:t>T</m:t>
              </m:r>
            </m:sup>
          </m:sSup>
          <m:sSubSup>
            <m:e>
              <m:r>
                <m:t>f</m:t>
              </m:r>
            </m:e>
            <m:sub>
              <m:r>
                <m:t>θ</m:t>
              </m:r>
            </m:sub>
            <m:sup>
              <m:r>
                <m:t>H</m:t>
              </m:r>
            </m:sup>
          </m:sSubSup>
          <m:r>
            <m:rPr>
              <m:sty m:val="p"/>
            </m:rPr>
            <m:t>(</m:t>
          </m:r>
          <m:r>
            <m:t>Y</m:t>
          </m:r>
          <m:r>
            <m:rPr>
              <m:sty m:val="p"/>
            </m:rPr>
            <m:t>(</m:t>
          </m:r>
          <m:r>
            <m:t>t</m:t>
          </m:r>
          <m:r>
            <m:rPr>
              <m:sty m:val="p"/>
            </m:rPr>
            <m:t>)</m:t>
          </m:r>
          <m:r>
            <m:rPr>
              <m:sty m:val="p"/>
            </m:rPr>
            <m:t>)</m:t>
          </m:r>
          <m:r>
            <m:rPr>
              <m:sty m:val="p"/>
            </m:rPr>
            <m:t>]</m:t>
          </m:r>
          <m:r>
            <m:t>d</m:t>
          </m:r>
          <m:r>
            <m:t>t</m:t>
          </m:r>
          <m:r>
            <m:rPr>
              <m:sty m:val="p"/>
            </m:rPr>
            <m:t>+</m:t>
          </m:r>
          <m:r>
            <m:t>ϕ</m:t>
          </m:r>
          <m:r>
            <m:rPr>
              <m:sty m:val="p"/>
            </m:rPr>
            <m:t>(</m:t>
          </m:r>
          <m:r>
            <m:t>T</m:t>
          </m:r>
          <m:sSup>
            <m:e>
              <m:r>
                <m:rPr>
                  <m:sty m:val="p"/>
                </m:rPr>
                <m:t>)</m:t>
              </m:r>
            </m:e>
            <m:sup>
              <m:r>
                <m:t>T</m:t>
              </m:r>
            </m:sup>
          </m:sSup>
          <m:r>
            <m:t>Y</m:t>
          </m:r>
          <m:r>
            <m:rPr>
              <m:sty m:val="p"/>
            </m:rPr>
            <m:t>(</m:t>
          </m:r>
          <m:r>
            <m:t>T</m:t>
          </m:r>
          <m:r>
            <m:rPr>
              <m:sty m:val="p"/>
            </m:rPr>
            <m:t>)</m:t>
          </m:r>
          <m:r>
            <m:rPr>
              <m:sty m:val="p"/>
            </m:rPr>
            <m:t>−</m:t>
          </m:r>
          <m:r>
            <m:t>ϕ</m:t>
          </m:r>
          <m:r>
            <m:rPr>
              <m:sty m:val="p"/>
            </m:rPr>
            <m:t>(</m:t>
          </m:r>
          <m:r>
            <m:t>0</m:t>
          </m:r>
          <m:sSup>
            <m:e>
              <m:r>
                <m:rPr>
                  <m:sty m:val="p"/>
                </m:rPr>
                <m:t>)</m:t>
              </m:r>
            </m:e>
            <m:sup>
              <m:r>
                <m:t>T</m:t>
              </m:r>
            </m:sup>
          </m:sSup>
          <m:r>
            <m:t>u</m:t>
          </m:r>
          <m:r>
            <m:rPr>
              <m:sty m:val="p"/>
            </m:rPr>
            <m:t>.</m:t>
          </m:r>
        </m:oMath>
      </m:oMathPara>
    </w:p>
    <w:p>
      <w:pPr>
        <w:pStyle w:val="FirstParagraph"/>
      </w:pPr>
      <w:r>
        <w:t xml:space="preserve">Here</w:t>
      </w:r>
      <w:r>
        <w:t xml:space="preserve"> </w:t>
      </w:r>
      <m:oMath>
        <m:sSubSup>
          <m:e>
            <m:r>
              <m:t>f</m:t>
            </m:r>
          </m:e>
          <m:sub>
            <m:r>
              <m:t>θ</m:t>
            </m:r>
          </m:sub>
          <m:sup>
            <m:r>
              <m:t>H</m:t>
            </m:r>
          </m:sup>
        </m:sSubSup>
      </m:oMath>
      <w:r>
        <w:t xml:space="preserve"> </w:t>
      </w:r>
      <w:r>
        <w:t xml:space="preserve">denotes coordinatewise Hermite correction under the supplied sensor variance. Theorem 2 gives the full closed influence class when</w:t>
      </w:r>
      <w:r>
        <w:t xml:space="preserve"> </w:t>
      </w:r>
      <m:oMath>
        <m:r>
          <m:t>u</m:t>
        </m:r>
      </m:oMath>
      <w:r>
        <w:t xml:space="preserve"> </w:t>
      </w:r>
      <w:r>
        <w:t xml:space="preserve">is known.</w:t>
      </w:r>
    </w:p>
    <w:p>
      <w:pPr>
        <w:pStyle w:val="BodyText"/>
      </w:pPr>
      <w:r>
        <w:t xml:space="preserve">We compare four branches on 1968 identical records, indices 33–2000 of the 0.5% OU-noise study. Model-adjoint tests, integrated at each record’s pilot, are combined with the two controls</w:t>
      </w:r>
      <w:r>
        <w:t xml:space="preserve"> </w:t>
      </w:r>
      <m:oMath>
        <m:r>
          <m:t>Y</m:t>
        </m:r>
        <m:r>
          <m:rPr>
            <m:sty m:val="p"/>
          </m:rPr>
          <m:t>(</m:t>
        </m:r>
        <m:r>
          <m:t>0</m:t>
        </m:r>
        <m:r>
          <m:rPr>
            <m:sty m:val="p"/>
          </m:rPr>
          <m:t>)</m:t>
        </m:r>
        <m:r>
          <m:rPr>
            <m:sty m:val="p"/>
          </m:rPr>
          <m:t>−</m:t>
        </m:r>
        <m:r>
          <m:t>u</m:t>
        </m:r>
      </m:oMath>
      <w:r>
        <w:t xml:space="preserve">. Their span contains the efficient score directions in first order; agreement with likelihood therefore checks this realization. The primary alternative uses universal time-only tests: the original 480 interior bumps plus twelve endpoint half-bumps of full widths 3, 1.5, 0.75, 0.375, 0.1875 and 0.09375, centered at 0 and 20, together with the same initial controls. Joint</w:t>
      </w:r>
      <w:r>
        <w:t xml:space="preserve"> </w:t>
      </w:r>
      <m:oMath>
        <m:sSup>
          <m:e>
            <m:r>
              <m:t>H</m:t>
            </m:r>
          </m:e>
          <m:sup>
            <m:r>
              <m:t>1</m:t>
            </m:r>
          </m:sup>
        </m:sSup>
      </m:oMath>
      <w:r>
        <w:t xml:space="preserve"> </w:t>
      </w:r>
      <w:r>
        <w:t xml:space="preserve">orthogonalization retains 491 scalar tests. Exact discretized Hermite covariance includes all endpoint cross terms. Composite Simpson integration gives clean-mean coefficient error</w:t>
      </w:r>
      <w:r>
        <w:t xml:space="preserve"> </w:t>
      </w:r>
      <m:oMath>
        <m:r>
          <m:t>9.68</m:t>
        </m:r>
        <m:r>
          <m:rPr>
            <m:sty m:val="p"/>
          </m:rPr>
          <m:t>×</m:t>
        </m:r>
        <m:sSup>
          <m:e>
            <m:r>
              <m:t>10</m:t>
            </m:r>
          </m:e>
          <m:sup>
            <m:r>
              <m:rPr>
                <m:sty m:val="p"/>
              </m:rPr>
              <m:t>−</m:t>
            </m:r>
            <m:r>
              <m:t>7</m:t>
            </m:r>
          </m:sup>
        </m:sSup>
      </m:oMath>
      <w:r>
        <w:t xml:space="preserve">, below the frozen</w:t>
      </w:r>
      <w:r>
        <w:t xml:space="preserve"> </w:t>
      </w:r>
      <m:oMath>
        <m:r>
          <m:t>1.4</m:t>
        </m:r>
        <m:r>
          <m:rPr>
            <m:sty m:val="p"/>
          </m:rPr>
          <m:t>×</m:t>
        </m:r>
        <m:sSup>
          <m:e>
            <m:r>
              <m:t>10</m:t>
            </m:r>
          </m:e>
          <m:sup>
            <m:r>
              <m:rPr>
                <m:sty m:val="p"/>
              </m:rPr>
              <m:t>−</m:t>
            </m:r>
            <m:r>
              <m:t>5</m:t>
            </m:r>
          </m:sup>
        </m:sSup>
      </m:oMath>
      <w:r>
        <w:t xml:space="preserve"> </w:t>
      </w:r>
      <w:r>
        <w:t xml:space="preserve">gate. The covariance weights still use a directly integrated pilot model; only construction of the universal windows is independent of the ODE.</w:t>
      </w:r>
    </w:p>
    <w:p>
      <w:pPr>
        <w:pStyle w:val="BodyText"/>
      </w:pPr>
      <w:r>
        <w:t xml:space="preserve">Before evaluating these endpoint branches, we replaced an absolute screen threshold by two paired relative criteria: model-adjoint RMSE at most 1.05 times the known-initial likelihood reference, and universal tests closing at least 50% of the original weak-to-likelihood RMSE gap. The original absolute threshold failed even for likelihood on the 32-record screen and was unsuitable for that comparison. The amendment and unchanged earlier outcomes are archived. The 1968 records were unused for endpoint fitting; their original weak and likelihood outcomes were already archived, so this is endpoint holdout confirmation rather than an entirely unseen dataset. The likelihood reference is one Fisher-scoring step with known</w:t>
      </w:r>
      <w:r>
        <w:t xml:space="preserve"> </w:t>
      </w:r>
      <m:oMath>
        <m:r>
          <m:t>u</m:t>
        </m:r>
      </m:oMath>
      <w:r>
        <w:t xml:space="preserve">, as in Section 7.1.</w:t>
      </w:r>
    </w:p>
    <w:p>
      <w:pPr>
        <w:pStyle w:val="BodyText"/>
      </w:pPr>
      <w:r>
        <w:t xml:space="preserve">Universal endpoint tests close 97.1% of the paired RMSE gap, with a 95% paired-bootstrap interval of 95.5–98.6%; their RMSE is 0.88% above the scoring reference. The model-adjoint/scoring ratio is 0.99954, with interval 0.99815–1.00086. Both frozen point criteria are satisfied. Bootstrap intervals use 5000 shared record resamples. Median online times, including the common 30-window pilot, are 1.51 s for the universal branch and 1.25 s for the model-adjoint branch; archived scoring times were unavailable. The result establishes recovery by this universal test family at small noise. Its model-based covariance pilot prevents interpreting it as a fully ODE-free estimator or a demonstrated computational advantage.</w:t>
      </w:r>
    </w:p>
    <w:p>
      <w:pPr>
        <w:pStyle w:val="BodyText"/>
      </w:pPr>
      <w:r>
        <w:rPr>
          <w:b/>
          <w:bCs/>
        </w:rPr>
        <w:t xml:space="preserve">Endpoint-component attribution</w:t>
      </w:r>
    </w:p>
    <w:p>
      <w:pPr>
        <w:pStyle w:val="BodyText"/>
      </w:pPr>
      <w:r>
        <w:t xml:space="preserve">The frozen ablation uses the same 500 records (indices 33–532). It is component attribution on already evaluated data. All new branches use identical Simpson quadrature and the same covariance-pilot rule; a matched boundary-free branch isolates quadrature from endpoint changes. The full branch and known-initial scoring are archived paired references. For a positive matched baseline-to-scoring gap, the prespecified material-contribution criterion is at least 50% gap recovery, with uncertainty reported separately.</w:t>
      </w:r>
    </w:p>
    <w:p>
      <w:pPr>
        <w:pStyle w:val="BodyText"/>
      </w:pPr>
      <w:r>
        <w:t xml:space="preserve">Initial traces alone recover essentially the entire finite-family gap. This is the mechanism already proposed by Brunel et al.</w:t>
      </w:r>
      <w:r>
        <w:t xml:space="preserve"> </w:t>
      </w:r>
      <w:r>
        <w:t xml:space="preserve">[7]</w:t>
      </w:r>
      <w:r>
        <w:t xml:space="preserve">, with its OU efficiency quantified here. The initial-noise controls provide a measurable standalone improvement, but fail the 50% material-contribution rule. The all-minus-initial RMSE difference is</w:t>
      </w:r>
      <w:r>
        <w:t xml:space="preserve"> </w:t>
      </w:r>
      <m:oMath>
        <m:r>
          <m:t>7.46</m:t>
        </m:r>
        <m:r>
          <m:rPr>
            <m:sty m:val="p"/>
          </m:rPr>
          <m:t>×</m:t>
        </m:r>
        <m:sSup>
          <m:e>
            <m:r>
              <m:t>10</m:t>
            </m:r>
          </m:e>
          <m:sup>
            <m:r>
              <m:rPr>
                <m:sty m:val="p"/>
              </m:rPr>
              <m:t>−</m:t>
            </m:r>
            <m:r>
              <m:t>8</m:t>
            </m:r>
          </m:sup>
        </m:sSup>
      </m:oMath>
      <w:r>
        <w:t xml:space="preserve">, with paired interval</w:t>
      </w:r>
      <w:r>
        <w:t xml:space="preserve"> </w:t>
      </w:r>
      <m:oMath>
        <m:r>
          <m:rPr>
            <m:sty m:val="p"/>
          </m:rPr>
          <m:t>[</m:t>
        </m:r>
        <m:r>
          <m:rPr>
            <m:sty m:val="p"/>
          </m:rPr>
          <m:t>−</m:t>
        </m:r>
        <m:r>
          <m:t>7.18</m:t>
        </m:r>
        <m:r>
          <m:rPr>
            <m:sty m:val="p"/>
          </m:rPr>
          <m:t>×</m:t>
        </m:r>
        <m:sSup>
          <m:e>
            <m:r>
              <m:t>10</m:t>
            </m:r>
          </m:e>
          <m:sup>
            <m:r>
              <m:rPr>
                <m:sty m:val="p"/>
              </m:rPr>
              <m:t>−</m:t>
            </m:r>
            <m:r>
              <m:t>7</m:t>
            </m:r>
          </m:sup>
        </m:sSup>
        <m:r>
          <m:rPr>
            <m:sty m:val="p"/>
          </m:rPr>
          <m:t>,</m:t>
        </m:r>
        <m:r>
          <m:t>8.55</m:t>
        </m:r>
        <m:r>
          <m:rPr>
            <m:sty m:val="p"/>
          </m:rPr>
          <m:t>×</m:t>
        </m:r>
        <m:sSup>
          <m:e>
            <m:r>
              <m:t>10</m:t>
            </m:r>
          </m:e>
          <m:sup>
            <m:r>
              <m:rPr>
                <m:sty m:val="p"/>
              </m:rPr>
              <m:t>−</m:t>
            </m:r>
            <m:r>
              <m:t>7</m:t>
            </m:r>
          </m:sup>
        </m:sSup>
        <m:r>
          <m:rPr>
            <m:sty m:val="p"/>
          </m:rPr>
          <m:t>]</m:t>
        </m:r>
      </m:oMath>
      <w:r>
        <w:t xml:space="preserve">, giving no resolved improvement over initial traces. Terminal traces alone give no resolved improvement, consistent with the unchanged closed class in Theorem 2. Component gains overlap; their percentages are not additive. The archived trapezoidal boundary-free RMSE is 0.00164343, so quadrature accounts for only 0.16% of the matched gap. All intervals use 5000 shared bootstrap resamples. Recovery percentages can exceed 100% through Monte Carlo variation; they are not clipped.</w:t>
      </w:r>
    </w:p>
    <w:p>
      <w:pPr>
        <w:pStyle w:val="BodyText"/>
      </w:pPr>
      <w:r>
        <w:rPr>
          <w:b/>
          <w:bCs/>
        </w:rPr>
        <w:t xml:space="preserve">Added-term detection and the nuisance-adjusted reference</w:t>
      </w:r>
    </w:p>
    <w:p>
      <w:pPr>
        <w:pStyle w:val="BodyText"/>
      </w:pPr>
      <w:r>
        <w:t xml:space="preserve">An additional</w:t>
      </w:r>
      <w:r>
        <w:t xml:space="preserve"> </w:t>
      </w:r>
      <m:oMath>
        <m:r>
          <m:t>δ</m:t>
        </m:r>
        <m:sSup>
          <m:e>
            <m:r>
              <m:t>x</m:t>
            </m:r>
          </m:e>
          <m:sup>
            <m:r>
              <m:t>3</m:t>
            </m:r>
          </m:sup>
        </m:sSup>
      </m:oMath>
      <w:r>
        <w:t xml:space="preserve"> </w:t>
      </w:r>
      <w:r>
        <w:t xml:space="preserve">term in the second Van der Pol equation gives a bounded structural alternative for negative</w:t>
      </w:r>
      <w:r>
        <w:t xml:space="preserve"> </w:t>
      </w:r>
      <m:oMath>
        <m:r>
          <m:t>δ</m:t>
        </m:r>
      </m:oMath>
      <w:r>
        <w:t xml:space="preserve">, retaining the stabilizing</w:t>
      </w:r>
      <w:r>
        <w:t xml:space="preserve"> </w:t>
      </w:r>
      <m:oMath>
        <m:r>
          <m:rPr>
            <m:sty m:val="p"/>
          </m:rPr>
          <m:t>−</m:t>
        </m:r>
        <m:sSup>
          <m:e>
            <m:r>
              <m:t>x</m:t>
            </m:r>
          </m:e>
          <m:sup>
            <m:r>
              <m:t>2</m:t>
            </m:r>
          </m:sup>
        </m:sSup>
        <m:r>
          <m:t>v</m:t>
        </m:r>
      </m:oMath>
      <w:r>
        <w:t xml:space="preserve"> </w:t>
      </w:r>
      <w:r>
        <w:t xml:space="preserve">term. Let</w:t>
      </w:r>
      <w:r>
        <w:t xml:space="preserve"> </w:t>
      </w:r>
      <m:oMath>
        <m:sSub>
          <m:e>
            <m:r>
              <m:t>s</m:t>
            </m:r>
          </m:e>
          <m:sub>
            <m:r>
              <m:t>δ</m:t>
            </m:r>
          </m:sub>
        </m:sSub>
      </m:oMath>
      <w:r>
        <w:t xml:space="preserve"> </w:t>
      </w:r>
      <w:r>
        <w:t xml:space="preserve">be its sensitivity and let</w:t>
      </w:r>
      <w:r>
        <w:t xml:space="preserve"> </w:t>
      </w:r>
      <m:oMath>
        <m:sSub>
          <m:e>
            <m:r>
              <m:t>S</m:t>
            </m:r>
          </m:e>
          <m:sub>
            <m:r>
              <m:rPr>
                <m:sty m:val="p"/>
              </m:rPr>
              <m:t>−</m:t>
            </m:r>
            <m:r>
              <m:t>δ</m:t>
            </m:r>
          </m:sub>
        </m:sSub>
      </m:oMath>
      <w:r>
        <w:t xml:space="preserve"> </w:t>
      </w:r>
      <w:r>
        <w:t xml:space="preserve">collect the other coefficient sensitivities. The local composite likelihood information is</w:t>
      </w:r>
      <w:r>
        <w:t xml:space="preserve"> </w:t>
      </w:r>
      <m:oMath>
        <m:r>
          <m:rPr>
            <m:sty m:val="p"/>
          </m:rPr>
          <m:t>∥</m:t>
        </m:r>
        <m:sSub>
          <m:e>
            <m:r>
              <m:t>s</m:t>
            </m:r>
          </m:e>
          <m:sub>
            <m:r>
              <m:t>δ</m:t>
            </m:r>
          </m:sub>
        </m:sSub>
        <m:r>
          <m:rPr>
            <m:sty m:val="p"/>
          </m:rPr>
          <m:t>−</m:t>
        </m:r>
        <m:sSub>
          <m:e>
            <m:r>
              <m:rPr>
                <m:sty m:val="p"/>
              </m:rPr>
              <m:t>Π</m:t>
            </m:r>
          </m:e>
          <m:sub>
            <m:sSub>
              <m:e>
                <m:r>
                  <m:t>S</m:t>
                </m:r>
              </m:e>
              <m:sub>
                <m:r>
                  <m:rPr>
                    <m:sty m:val="p"/>
                  </m:rPr>
                  <m:t>−</m:t>
                </m:r>
                <m:r>
                  <m:t>δ</m:t>
                </m:r>
              </m:sub>
            </m:sSub>
          </m:sub>
        </m:sSub>
        <m:sSub>
          <m:e>
            <m:r>
              <m:t>s</m:t>
            </m:r>
          </m:e>
          <m:sub>
            <m:r>
              <m:t>δ</m:t>
            </m:r>
          </m:sub>
        </m:sSub>
        <m:sSubSup>
          <m:e>
            <m:r>
              <m:rPr>
                <m:sty m:val="p"/>
              </m:rPr>
              <m:t>∥</m:t>
            </m:r>
          </m:e>
          <m:sub>
            <m:r>
              <m:rPr>
                <m:scr m:val="script"/>
                <m:sty m:val="p"/>
              </m:rPr>
              <m:t>H</m:t>
            </m:r>
          </m:sub>
          <m:sup>
            <m:r>
              <m:t>2</m:t>
            </m:r>
          </m:sup>
        </m:sSubSup>
      </m:oMath>
      <w:r>
        <w:t xml:space="preserve">; the boundary-free reference additionally projects on</w:t>
      </w:r>
      <w:r>
        <w:t xml:space="preserve"> </w:t>
      </w:r>
      <m:oMath>
        <m:r>
          <m:t>Z</m:t>
        </m:r>
      </m:oMath>
      <w:r>
        <w:t xml:space="preserve">. The local equal-prior two-point error reference</w:t>
      </w:r>
      <w:r>
        <w:t xml:space="preserve"> </w:t>
      </w:r>
      <m:oMath>
        <m:r>
          <m:rPr>
            <m:sty m:val="p"/>
          </m:rPr>
          <m:t>Φ</m:t>
        </m:r>
        <m:r>
          <m:rPr>
            <m:sty m:val="p"/>
          </m:rPr>
          <m:t>(</m:t>
        </m:r>
        <m:r>
          <m:rPr>
            <m:sty m:val="p"/>
          </m:rPr>
          <m:t>−</m:t>
        </m:r>
        <m:r>
          <m:rPr>
            <m:sty m:val="p"/>
          </m:rPr>
          <m:t>|</m:t>
        </m:r>
        <m:r>
          <m:t>δ</m:t>
        </m:r>
        <m:r>
          <m:rPr>
            <m:sty m:val="p"/>
          </m:rPr>
          <m:t>|</m:t>
        </m:r>
        <m:rad>
          <m:radPr>
            <m:degHide m:val="on"/>
          </m:radPr>
          <m:deg/>
          <m:e>
            <m:sSubSup>
              <m:e>
                <m:r>
                  <m:rPr>
                    <m:scr m:val="script"/>
                    <m:sty m:val="p"/>
                  </m:rPr>
                  <m:t>I</m:t>
                </m:r>
              </m:e>
              <m:sub>
                <m:r>
                  <m:t>δ</m:t>
                </m:r>
              </m:sub>
              <m:sup>
                <m:r>
                  <m:rPr>
                    <m:sty m:val="p"/>
                  </m:rPr>
                  <m:t>e</m:t>
                </m:r>
                <m:r>
                  <m:rPr>
                    <m:sty m:val="p"/>
                  </m:rPr>
                  <m:t>f</m:t>
                </m:r>
                <m:r>
                  <m:rPr>
                    <m:sty m:val="p"/>
                  </m:rPr>
                  <m:t>f</m:t>
                </m:r>
              </m:sup>
            </m:sSubSup>
          </m:e>
        </m:rad>
        <m:r>
          <m:rPr>
            <m:sty m:val="p"/>
          </m:rPr>
          <m:t>/</m:t>
        </m:r>
        <m:r>
          <m:t>2</m:t>
        </m:r>
        <m:r>
          <m:rPr>
            <m:sty m:val="p"/>
          </m:rPr>
          <m:t>)</m:t>
        </m:r>
        <m:r>
          <m:rPr>
            <m:sty m:val="p"/>
          </m:rPr>
          <m:t>=</m:t>
        </m:r>
        <m:r>
          <m:t>0.05</m:t>
        </m:r>
      </m:oMath>
      <w:r>
        <w:t xml:space="preserve"> </w:t>
      </w:r>
      <w:r>
        <w:t xml:space="preserve">gives</w:t>
      </w:r>
      <w:r>
        <w:t xml:space="preserve"> </w:t>
      </w:r>
      <m:oMath>
        <m:r>
          <m:rPr>
            <m:sty m:val="p"/>
          </m:rPr>
          <m:t>|</m:t>
        </m:r>
        <m:r>
          <m:t>δ</m:t>
        </m:r>
        <m:sSub>
          <m:e>
            <m:r>
              <m:rPr>
                <m:sty m:val="p"/>
              </m:rPr>
              <m:t>|</m:t>
            </m:r>
          </m:e>
          <m:sub>
            <m:r>
              <m:rPr>
                <m:sty m:val="p"/>
              </m:rPr>
              <m:t>min</m:t>
            </m:r>
          </m:sub>
        </m:sSub>
        <m:r>
          <m:rPr>
            <m:sty m:val="p"/>
          </m:rPr>
          <m:t>=</m:t>
        </m:r>
        <m:r>
          <m:t>2</m:t>
        </m:r>
        <m:sSup>
          <m:e>
            <m:r>
              <m:rPr>
                <m:sty m:val="p"/>
              </m:rPr>
              <m:t>Φ</m:t>
            </m:r>
          </m:e>
          <m:sup>
            <m:r>
              <m:rPr>
                <m:sty m:val="p"/>
              </m:rPr>
              <m:t>−</m:t>
            </m:r>
            <m:r>
              <m:t>1</m:t>
            </m:r>
          </m:sup>
        </m:sSup>
        <m:r>
          <m:rPr>
            <m:sty m:val="p"/>
          </m:rPr>
          <m:t>(</m:t>
        </m:r>
        <m:r>
          <m:t>0.95</m:t>
        </m:r>
        <m:r>
          <m:rPr>
            <m:sty m:val="p"/>
          </m:rPr>
          <m:t>)</m:t>
        </m:r>
        <m:r>
          <m:rPr>
            <m:sty m:val="p"/>
          </m:rPr>
          <m:t>/</m:t>
        </m:r>
        <m:rad>
          <m:radPr>
            <m:degHide m:val="on"/>
          </m:radPr>
          <m:deg/>
          <m:e>
            <m:sSubSup>
              <m:e>
                <m:r>
                  <m:rPr>
                    <m:scr m:val="script"/>
                    <m:sty m:val="p"/>
                  </m:rPr>
                  <m:t>I</m:t>
                </m:r>
              </m:e>
              <m:sub>
                <m:r>
                  <m:t>δ</m:t>
                </m:r>
              </m:sub>
              <m:sup>
                <m:r>
                  <m:rPr>
                    <m:sty m:val="p"/>
                  </m:rPr>
                  <m:t>e</m:t>
                </m:r>
                <m:r>
                  <m:rPr>
                    <m:sty m:val="p"/>
                  </m:rPr>
                  <m:t>f</m:t>
                </m:r>
                <m:r>
                  <m:rPr>
                    <m:sty m:val="p"/>
                  </m:rPr>
                  <m:t>f</m:t>
                </m:r>
              </m:sup>
            </m:sSubSup>
          </m:e>
        </m:rad>
      </m:oMath>
      <w:r>
        <w:t xml:space="preserve">. This profiles nuisance coefficients rather than treating them as known through a raw diagonal information entry.</w:t>
      </w:r>
    </w:p>
    <w:p>
      <w:pPr>
        <w:pStyle w:val="BodyText"/>
      </w:pPr>
      <w:r>
        <w:t xml:space="preserve">For the full degree-one-through-three polynomial library in both equations, profiling the 17 other coefficients gives local references 0.01928 with known initial state and 0.01941 for the boundary-free class at 0.5% noise. At 5%, these become 0.19279 and 0.19410. The small difference is direction specific; it differs from the aggregate coefficient-RMSE cost. The complete pinned author’s adaptive WSINDy, with unchanged selection settings, was evaluated on 100 paired noise paths at each of five negative alternatives per amplitude. At magnitudes 0, 0.5, 1, 2 and 4 times the local weak reference, inclusion counts are 0, 0, 0, 0 and 100 at 0.5% noise, and 2, 4, 24, 58 and 70 at 5%. Full Wilson intervals and the core-five-coefficient comparison appear in research archive S20. The local Gaussian reference describes regular composite-model information; sparse selection on a fixed background and finite-amplitude alternatives are different experiments. In particular, the large 5% alternatives require nonlinear interpretation. The author’s selection curve supplies an algorithmic benchmark, rather than an equality test of the information formula.</w:t>
      </w:r>
    </w:p>
    <w:p>
      <w:pPr>
        <w:pStyle w:val="BodyText"/>
      </w:pPr>
      <w:r>
        <w:rPr>
          <w:b/>
          <w:bCs/>
        </w:rPr>
        <w:t xml:space="preserve">Moderate-noise endpoint confirmation</w:t>
      </w:r>
    </w:p>
    <w:p>
      <w:pPr>
        <w:pStyle w:val="BodyText"/>
      </w:pPr>
      <w:r>
        <w:t xml:space="preserve">The 128-record 5% Van der Pol check uses the same observations as the previous moderate-noise benchmark, with supplied covariance and known</w:t>
      </w:r>
      <w:r>
        <w:t xml:space="preserve"> </w:t>
      </w:r>
      <m:oMath>
        <m:r>
          <m:t>u</m:t>
        </m:r>
      </m:oMath>
      <w:r>
        <w:t xml:space="preserve">. Its primary likelihood comparator therefore fixes</w:t>
      </w:r>
      <w:r>
        <w:t xml:space="preserve"> </w:t>
      </w:r>
      <m:oMath>
        <m:r>
          <m:t>u</m:t>
        </m:r>
      </m:oMath>
      <w:r>
        <w:t xml:space="preserve">; the unknown-initial likelihood result supplies context. All new weak branches share Simpson quadrature, a 480-window interior family and the same 30-window covariance pilot. The universal branch adds the frozen endpoint half-windows and initial controls. Source fingerprints and all paired observation hashes are verified.</w:t>
      </w:r>
    </w:p>
    <w:p>
      <w:pPr>
        <w:pStyle w:val="BodyText"/>
      </w:pPr>
      <w:r>
        <w:t xml:space="preserve">The universal branch recovers 32.6% of the matched weak-to-known-initial-MLE RMSE gap, with paired 95% interval 18.3–45.8%. The frozen 50% criterion fails. Thus near-complete small-noise recovery does not extend to this moderate-noise feasible estimator. The archived trapezoidal weak RMSE, 0.0255834, is close to the matched Simpson value.</w:t>
      </w:r>
    </w:p>
    <w:p>
      <w:pPr>
        <w:pStyle w:val="BodyText"/>
      </w:pPr>
      <w:r>
        <w:t xml:space="preserve">At the clean design and true coefficients, the first-order covariance reference gives relative RMSE 0.0130935 for the universal span and 0.0169382 for the compact span. Retaining all Hermite orders changes these fixed-clean-design references to 0.0136355 and 0.0170083. Full residual covariance therefore raises the universal surrogate scale by 4.1%, while actual universal dispersion is 0.0211247 and its bias norm is 0.0056954. These quantities distinguish the restored local geometry from finite-noise performance. The covariance-surrogate difference is not an exact decomposition of estimator variance: random designs, same-record pilots and nonlinear fitting remain in the empirical estimate.</w:t>
      </w:r>
    </w:p>
    <w:p>
      <w:pPr>
        <w:pStyle w:val="BodyText"/>
      </w:pPr>
      <w:r>
        <w:rPr>
          <w:b/>
          <w:bCs/>
        </w:rPr>
        <w:t xml:space="preserve">Lorenz endpoint confirmation</w:t>
      </w:r>
    </w:p>
    <w:p>
      <w:pPr>
        <w:pStyle w:val="BodyText"/>
      </w:pPr>
      <w:r>
        <w:t xml:space="preserve">The three-state confirmation uses the supplied Lorenz structure, known</w:t>
      </w:r>
      <w:r>
        <w:t xml:space="preserve"> </w:t>
      </w:r>
      <m:oMath>
        <m:r>
          <m:t>u</m:t>
        </m:r>
        <m:r>
          <m:rPr>
            <m:sty m:val="p"/>
          </m:rPr>
          <m:t>=</m:t>
        </m:r>
        <m:r>
          <m:rPr>
            <m:sty m:val="p"/>
          </m:rPr>
          <m:t>(</m:t>
        </m:r>
        <m:r>
          <m:t>1</m:t>
        </m:r>
        <m:r>
          <m:rPr>
            <m:sty m:val="p"/>
          </m:rPr>
          <m:t>,</m:t>
        </m:r>
        <m:r>
          <m:t>1</m:t>
        </m:r>
        <m:r>
          <m:rPr>
            <m:sty m:val="p"/>
          </m:rPr>
          <m:t>,</m:t>
        </m:r>
        <m:r>
          <m:t>1</m:t>
        </m:r>
        <m:r>
          <m:rPr>
            <m:sty m:val="p"/>
          </m:rPr>
          <m:t>)</m:t>
        </m:r>
      </m:oMath>
      <w:r>
        <w:t xml:space="preserve">, 0.5% OU noise and all 256 frozen paired records. The universal family adds twelve time-only endpoint half-windows and three initial controls to 480 interior windows. Its covariance weights use the same bounded 30-window pilot as the matched compact branch. The comparator is fully optimized known-initial likelihood with exact discrete OU innovations and analytical sensitivities. All fits converge; none is excluded. Both clean-mean quadrature errors pass the fixed gate (S2).</w:t>
      </w:r>
    </w:p>
    <w:p>
      <w:pPr>
        <w:pStyle w:val="BodyText"/>
      </w:pPr>
      <w:r>
        <w:t xml:space="preserve">Universal endpoints recover 95.5% of the paired compact-to-likelihood RMSE gap, with interval 92.8–98.0%, satisfying the frozen 50% criterion. The first-order universal clean-design reference is 0.00020891 and its full-Hermite counterpart is 0.00020926; the matched compact references are 0.00041358 and 0.00041363. The empirical endpoint dispersion is close to this local geometry. Together with the Van der Pol ablation, this supports small-noise recovery across two supplied polynomial structures. It does not extend the 97.1% Van der Pol percentage to arbitrary systems or moderate noise.</w:t>
      </w:r>
    </w:p>
    <w:p>
      <w:pPr>
        <w:pStyle w:val="BodyText"/>
      </w:pPr>
      <w:r>
        <w:rPr>
          <w:b/>
          <w:bCs/>
        </w:rPr>
        <w:t xml:space="preserve">Prespecified Wald rejection versus sparse inclusion</w:t>
      </w:r>
    </w:p>
    <w:p>
      <w:pPr>
        <w:pStyle w:val="BodyText"/>
      </w:pPr>
      <w:r>
        <w:t xml:space="preserve">We refine the added-cubic grid with 2.5, 3 and 3.5 reference units and compare the author’s unchanged MSTLS with a two-sided Wald test of the single prespecified</w:t>
      </w:r>
      <w:r>
        <w:t xml:space="preserve"> </w:t>
      </w:r>
      <m:oMath>
        <m:sSup>
          <m:e>
            <m:r>
              <m:t>x</m:t>
            </m:r>
          </m:e>
          <m:sup>
            <m:r>
              <m:t>3</m:t>
            </m:r>
          </m:sup>
        </m:sSup>
      </m:oMath>
      <w:r>
        <w:t xml:space="preserve"> </w:t>
      </w:r>
      <w:r>
        <w:t xml:space="preserve">coefficient at nominal 5%. All eighteen library coefficients are fitted without penalization by feasible weak GLS on 480 compact tests. Exact Hermite residual covariance is evaluated at a bounded core-five pilot. Original paired observations and author fits are reused, and intermediate grid points share their noise seeds. S3 documents a pilot-model correction of deterministic quadrature defects, fixed before inspecting the first version’s noisy Wald outcomes. No significance or selection thresholds were tuned.</w:t>
      </w:r>
    </w:p>
    <w:p>
      <w:pPr>
        <w:pStyle w:val="BodyText"/>
      </w:pPr>
      <w:r>
        <w:t xml:space="preserve">At 0.5% noise, null rejection is 7/100 (Wilson interval 3.4–13.7%), passing the prespecified compatibility gate for nominal 5%. One reference unit gives 91% rejection (83.8–95.2%), consistent with the 90.8% null-local Gaussian Wald prediction. MSTLS includes no target at that magnitude and reaches 46% at three units and 97% at 3.5 units. The paired one-unit difference is 91 percentage points, with conservative paired interval 78.2–96.3 points (S3.2). These supplied-candidate frequencies are consistent with the local small-noise reference; they require independent size and power confirmation. With only 100 null paths, passing the gate establishes compatibility, rather than precise size calibration or efficiency over a growing library.</w:t>
      </w:r>
    </w:p>
    <w:p>
      <w:pPr>
        <w:pStyle w:val="BodyText"/>
      </w:pPr>
      <w:r>
        <w:t xml:space="preserve">At 5% noise, null Wald rejection is 23/100 (15.8–32.2%), failing the gate. The target’s empirical null RMSE is 0.07578, versus median reported standard error 0.04325; these are diagnostic scales, not an exact variance ratio. The nominal standard errors leave finite-noise random-design and pilot effects insufficiently calibrated. Higher alternative rejection therefore gives no calibrated-power advantage at this amplitude. MSTLS null inclusion is 2/100 (0.6–7.0%); it has no nominal test size parameter. Both panels are retained without repair based on their outcomes. The comparison separates prespecified statistical testing from library-wide sparse selection and post-selection inference.</w:t>
      </w:r>
    </w:p>
    <w:bookmarkEnd w:id="33"/>
    <w:bookmarkEnd w:id="34"/>
    <w:bookmarkStart w:id="40" w:name="Xd882f6276fc310b19b9142c9a0283d56b31ee87"/>
    <w:p>
      <w:pPr>
        <w:pStyle w:val="Heading2"/>
      </w:pPr>
      <w:r>
        <w:t xml:space="preserve">S6. Supplementary local-estimation details</w:t>
      </w:r>
    </w:p>
    <w:p>
      <w:pPr>
        <w:pStyle w:val="FirstParagraph"/>
      </w:pPr>
      <w:r>
        <w:t xml:space="preserve">These details specialize classical estimating-equation and efficient-score arguments</w:t>
      </w:r>
      <w:r>
        <w:t xml:space="preserve"> </w:t>
      </w:r>
      <w:r>
        <w:t xml:space="preserve">[8–10]</w:t>
      </w:r>
      <w:r>
        <w:t xml:space="preserve">. Continuous-record linear estimation and its discrete approximation are established by Dette, Konstantinou and Zhigljavsky</w:t>
      </w:r>
      <w:r>
        <w:t xml:space="preserve"> </w:t>
      </w:r>
      <w:r>
        <w:t xml:space="preserve">[11]</w:t>
      </w:r>
      <w:r>
        <w:t xml:space="preserve">; the main paper restricts their local regression geometry through the dynamical adjoint range.</w:t>
      </w:r>
    </w:p>
    <w:bookmarkStart w:id="35" w:name="Xf320d75b59dcae8814a9859ddba1a0ee45210fd"/>
    <w:p>
      <w:pPr>
        <w:pStyle w:val="Heading3"/>
      </w:pPr>
      <w:r>
        <w:t xml:space="preserve">S6.1. Scalar path information and weak-ratio diagnostics</w:t>
      </w:r>
    </w:p>
    <w:p>
      <w:pPr>
        <w:pStyle w:val="FirstParagraph"/>
      </w:pPr>
      <w:r>
        <w:t xml:space="preserve">For</w:t>
      </w:r>
      <w:r>
        <w:t xml:space="preserve"> </w:t>
      </w:r>
      <m:oMath>
        <m:sSub>
          <m:e>
            <m:r>
              <m:t>x</m:t>
            </m:r>
          </m:e>
          <m:sub>
            <m:r>
              <m:t>a</m:t>
            </m:r>
          </m:sub>
        </m:sSub>
        <m:r>
          <m:rPr>
            <m:sty m:val="p"/>
          </m:rPr>
          <m:t>(</m:t>
        </m:r>
        <m:r>
          <m:t>t</m:t>
        </m:r>
        <m:r>
          <m:rPr>
            <m:sty m:val="p"/>
          </m:rPr>
          <m:t>)</m:t>
        </m:r>
        <m:r>
          <m:rPr>
            <m:sty m:val="p"/>
          </m:rPr>
          <m:t>=</m:t>
        </m:r>
        <m:sSub>
          <m:e>
            <m:r>
              <m:t>x</m:t>
            </m:r>
          </m:e>
          <m:sub>
            <m:r>
              <m:t>0</m:t>
            </m:r>
          </m:sub>
        </m:sSub>
        <m:sSup>
          <m:e>
            <m:r>
              <m:t>e</m:t>
            </m:r>
          </m:e>
          <m:sup>
            <m:r>
              <m:t>a</m:t>
            </m:r>
            <m:r>
              <m:t>t</m:t>
            </m:r>
          </m:sup>
        </m:sSup>
      </m:oMath>
      <w:r>
        <w:t xml:space="preserve"> </w:t>
      </w:r>
      <w:r>
        <w:t xml:space="preserve">with known</w:t>
      </w:r>
      <w:r>
        <w:t xml:space="preserve"> </w:t>
      </w:r>
      <m:oMath>
        <m:sSub>
          <m:e>
            <m:r>
              <m:t>x</m:t>
            </m:r>
          </m:e>
          <m:sub>
            <m:r>
              <m:t>0</m:t>
            </m:r>
          </m:sub>
        </m:sSub>
      </m:oMath>
      <w:r>
        <w:t xml:space="preserve">,</w:t>
      </w:r>
      <w:r>
        <w:t xml:space="preserve"> </w:t>
      </w:r>
      <m:oMath>
        <m:r>
          <m:t>s</m:t>
        </m:r>
        <m:r>
          <m:rPr>
            <m:sty m:val="p"/>
          </m:rPr>
          <m:t>(</m:t>
        </m:r>
        <m:r>
          <m:t>t</m:t>
        </m:r>
        <m:r>
          <m:rPr>
            <m:sty m:val="p"/>
          </m:rPr>
          <m:t>)</m:t>
        </m:r>
        <m:r>
          <m:rPr>
            <m:sty m:val="p"/>
          </m:rPr>
          <m:t>=</m:t>
        </m:r>
        <m:sSub>
          <m:e>
            <m:r>
              <m:t>x</m:t>
            </m:r>
          </m:e>
          <m:sub>
            <m:r>
              <m:t>0</m:t>
            </m:r>
          </m:sub>
        </m:sSub>
        <m:r>
          <m:t>t</m:t>
        </m:r>
        <m:sSup>
          <m:e>
            <m:r>
              <m:t>e</m:t>
            </m:r>
          </m:e>
          <m:sup>
            <m:r>
              <m:t>a</m:t>
            </m:r>
            <m:r>
              <m:t>t</m:t>
            </m:r>
          </m:sup>
        </m:sSup>
      </m:oMath>
      <w:r>
        <w:t xml:space="preserve"> </w:t>
      </w:r>
      <w:r>
        <w:t xml:space="preserve">and</w:t>
      </w:r>
    </w:p>
    <w:p>
      <w:pPr>
        <w:pStyle w:val="BodyText"/>
      </w:pPr>
      <m:oMathPara>
        <m:oMathParaPr>
          <m:jc m:val="center"/>
        </m:oMathParaPr>
        <m:oMath>
          <m:sSub>
            <m:e>
              <m:r>
                <m:rPr>
                  <m:scr m:val="script"/>
                  <m:sty m:val="p"/>
                </m:rPr>
                <m:t>I</m:t>
              </m:r>
            </m:e>
            <m:sub>
              <m:r>
                <m:t>T</m:t>
              </m:r>
            </m:sub>
          </m:sSub>
          <m:r>
            <m:rPr>
              <m:sty m:val="p"/>
            </m:rPr>
            <m:t>(</m:t>
          </m:r>
          <m:r>
            <m:t>a</m:t>
          </m:r>
          <m:r>
            <m:rPr>
              <m:sty m:val="p"/>
            </m:rPr>
            <m:t>)</m:t>
          </m:r>
          <m:r>
            <m:rPr>
              <m:sty m:val="p"/>
            </m:rPr>
            <m:t>=</m:t>
          </m:r>
          <m:f>
            <m:fPr>
              <m:type m:val="bar"/>
            </m:fPr>
            <m:num>
              <m:r>
                <m:t>τ</m:t>
              </m:r>
              <m:sSubSup>
                <m:e>
                  <m:r>
                    <m:t>x</m:t>
                  </m:r>
                </m:e>
                <m:sub>
                  <m:r>
                    <m:t>0</m:t>
                  </m:r>
                </m:sub>
                <m:sup>
                  <m:r>
                    <m:t>2</m:t>
                  </m:r>
                </m:sup>
              </m:sSubSup>
            </m:num>
            <m:den>
              <m:r>
                <m:t>2</m:t>
              </m:r>
              <m:sSup>
                <m:e>
                  <m:r>
                    <m:t>σ</m:t>
                  </m:r>
                </m:e>
                <m:sup>
                  <m:r>
                    <m:t>2</m:t>
                  </m:r>
                </m:sup>
              </m:sSup>
            </m:den>
          </m:f>
          <m:nary>
            <m:naryPr>
              <m:chr m:val="∫"/>
              <m:limLoc m:val="subSup"/>
              <m:subHide m:val="off"/>
              <m:supHide m:val="off"/>
            </m:naryPr>
            <m:sub>
              <m:r>
                <m:t>0</m:t>
              </m:r>
            </m:sub>
            <m:sup>
              <m:r>
                <m:t>T</m:t>
              </m:r>
            </m:sup>
            <m:e>
              <m:sSup>
                <m:e>
                  <m:r>
                    <m:t>e</m:t>
                  </m:r>
                </m:e>
                <m:sup>
                  <m:r>
                    <m:t>2</m:t>
                  </m:r>
                  <m:r>
                    <m:t>a</m:t>
                  </m:r>
                  <m:r>
                    <m:t>t</m:t>
                  </m:r>
                </m:sup>
              </m:sSup>
            </m:e>
          </m:nary>
          <m:r>
            <m:rPr>
              <m:sty m:val="p"/>
            </m:rPr>
            <m:t>[</m:t>
          </m:r>
          <m:r>
            <m:t>1</m:t>
          </m:r>
          <m:r>
            <m:rPr>
              <m:sty m:val="p"/>
            </m:rPr>
            <m:t>+</m:t>
          </m:r>
          <m:r>
            <m:rPr>
              <m:sty m:val="p"/>
            </m:rPr>
            <m:t>(</m:t>
          </m:r>
          <m:r>
            <m:t>a</m:t>
          </m:r>
          <m:r>
            <m:rPr>
              <m:sty m:val="p"/>
            </m:rPr>
            <m:t>+</m:t>
          </m:r>
          <m:sSup>
            <m:e>
              <m:r>
                <m:t>τ</m:t>
              </m:r>
            </m:e>
            <m:sup>
              <m:r>
                <m:rPr>
                  <m:sty m:val="p"/>
                </m:rPr>
                <m:t>−</m:t>
              </m:r>
              <m:r>
                <m:t>1</m:t>
              </m:r>
            </m:sup>
          </m:sSup>
          <m:r>
            <m:rPr>
              <m:sty m:val="p"/>
            </m:rPr>
            <m:t>)</m:t>
          </m:r>
          <m:r>
            <m:t>t</m:t>
          </m:r>
          <m:sSup>
            <m:e>
              <m:r>
                <m:rPr>
                  <m:sty m:val="p"/>
                </m:rPr>
                <m:t>]</m:t>
              </m:r>
            </m:e>
            <m:sup>
              <m:r>
                <m:t>2</m:t>
              </m:r>
            </m:sup>
          </m:sSup>
          <m:r>
            <m:t> </m:t>
          </m:r>
          <m:r>
            <m:t>d</m:t>
          </m:r>
          <m:r>
            <m:t>t</m:t>
          </m:r>
          <m:r>
            <m:rPr>
              <m:sty m:val="p"/>
            </m:rPr>
            <m:t>.</m:t>
          </m:r>
        </m:oMath>
      </m:oMathPara>
    </w:p>
    <w:p>
      <w:pPr>
        <w:pStyle w:val="FirstParagraph"/>
      </w:pPr>
      <w:r>
        <w:t xml:space="preserve">On a uniform grid, exact innovations give</w:t>
      </w:r>
    </w:p>
    <w:p>
      <w:pPr>
        <w:pStyle w:val="BodyText"/>
      </w:pPr>
      <m:oMathPara>
        <m:oMathParaPr>
          <m:jc m:val="center"/>
        </m:oMathParaPr>
        <m:oMath>
          <m:sSub>
            <m:e>
              <m:r>
                <m:rPr>
                  <m:scr m:val="script"/>
                  <m:sty m:val="p"/>
                </m:rPr>
                <m:t>I</m:t>
              </m:r>
            </m:e>
            <m:sub>
              <m:r>
                <m:t>h</m:t>
              </m:r>
            </m:sub>
          </m:sSub>
          <m:r>
            <m:rPr>
              <m:sty m:val="p"/>
            </m:rPr>
            <m:t>(</m:t>
          </m:r>
          <m:r>
            <m:t>a</m:t>
          </m:r>
          <m:r>
            <m:rPr>
              <m:sty m:val="p"/>
            </m:rPr>
            <m:t>)</m:t>
          </m:r>
          <m:r>
            <m:rPr>
              <m:sty m:val="p"/>
            </m:rPr>
            <m:t>=</m:t>
          </m:r>
          <m:f>
            <m:fPr>
              <m:type m:val="bar"/>
            </m:fPr>
            <m:num>
              <m:r>
                <m:t>s</m:t>
              </m:r>
              <m:r>
                <m:rPr>
                  <m:sty m:val="p"/>
                </m:rPr>
                <m:t>(</m:t>
              </m:r>
              <m:r>
                <m:t>0</m:t>
              </m:r>
              <m:sSup>
                <m:e>
                  <m:r>
                    <m:rPr>
                      <m:sty m:val="p"/>
                    </m:rPr>
                    <m:t>)</m:t>
                  </m:r>
                </m:e>
                <m:sup>
                  <m:r>
                    <m:t>2</m:t>
                  </m:r>
                </m:sup>
              </m:sSup>
            </m:num>
            <m:den>
              <m:sSup>
                <m:e>
                  <m:r>
                    <m:t>σ</m:t>
                  </m:r>
                </m:e>
                <m:sup>
                  <m:r>
                    <m:t>2</m:t>
                  </m:r>
                </m:sup>
              </m:sSup>
            </m:den>
          </m:f>
          <m:r>
            <m:rPr>
              <m:sty m:val="p"/>
            </m:rPr>
            <m:t>+</m:t>
          </m:r>
          <m:f>
            <m:fPr>
              <m:type m:val="bar"/>
            </m:fPr>
            <m:num>
              <m:nary>
                <m:naryPr>
                  <m:chr m:val="∑"/>
                  <m:limLoc m:val="undOvr"/>
                  <m:subHide m:val="off"/>
                  <m:supHide m:val="off"/>
                </m:naryPr>
                <m:sub>
                  <m:r>
                    <m:t>n</m:t>
                  </m:r>
                  <m:r>
                    <m:rPr>
                      <m:sty m:val="p"/>
                    </m:rPr>
                    <m:t>=</m:t>
                  </m:r>
                  <m:r>
                    <m:t>1</m:t>
                  </m:r>
                </m:sub>
                <m:sup>
                  <m:r>
                    <m:t>N</m:t>
                  </m:r>
                </m:sup>
                <m:e>
                  <m:r>
                    <m:rPr>
                      <m:sty m:val="p"/>
                    </m:rPr>
                    <m:t>[</m:t>
                  </m:r>
                </m:e>
              </m:nary>
              <m:r>
                <m:t>s</m:t>
              </m:r>
              <m:r>
                <m:rPr>
                  <m:sty m:val="p"/>
                </m:rPr>
                <m:t>(</m:t>
              </m:r>
              <m:sSub>
                <m:e>
                  <m:r>
                    <m:t>t</m:t>
                  </m:r>
                </m:e>
                <m:sub>
                  <m:r>
                    <m:t>n</m:t>
                  </m:r>
                </m:sub>
              </m:sSub>
              <m:r>
                <m:rPr>
                  <m:sty m:val="p"/>
                </m:rPr>
                <m:t>)</m:t>
              </m:r>
              <m:r>
                <m:rPr>
                  <m:sty m:val="p"/>
                </m:rPr>
                <m:t>−</m:t>
              </m:r>
              <m:r>
                <m:t>ρ</m:t>
              </m:r>
              <m:r>
                <m:t>s</m:t>
              </m:r>
              <m:r>
                <m:rPr>
                  <m:sty m:val="p"/>
                </m:rPr>
                <m:t>(</m:t>
              </m:r>
              <m:sSub>
                <m:e>
                  <m:r>
                    <m:t>t</m:t>
                  </m:r>
                </m:e>
                <m:sub>
                  <m:r>
                    <m:t>n</m:t>
                  </m:r>
                  <m:r>
                    <m:rPr>
                      <m:sty m:val="p"/>
                    </m:rPr>
                    <m:t>−</m:t>
                  </m:r>
                  <m:r>
                    <m:t>1</m:t>
                  </m:r>
                </m:sub>
              </m:sSub>
              <m:r>
                <m:rPr>
                  <m:sty m:val="p"/>
                </m:rPr>
                <m:t>)</m:t>
              </m:r>
              <m:sSup>
                <m:e>
                  <m:r>
                    <m:rPr>
                      <m:sty m:val="p"/>
                    </m:rPr>
                    <m:t>]</m:t>
                  </m:r>
                </m:e>
                <m:sup>
                  <m:r>
                    <m:t>2</m:t>
                  </m:r>
                </m:sup>
              </m:sSup>
            </m:num>
            <m:den>
              <m:sSup>
                <m:e>
                  <m:r>
                    <m:t>σ</m:t>
                  </m:r>
                </m:e>
                <m:sup>
                  <m:r>
                    <m:t>2</m:t>
                  </m:r>
                </m:sup>
              </m:sSup>
              <m:r>
                <m:rPr>
                  <m:sty m:val="p"/>
                </m:rPr>
                <m:t>(</m:t>
              </m:r>
              <m:r>
                <m:t>1</m:t>
              </m:r>
              <m:r>
                <m:rPr>
                  <m:sty m:val="p"/>
                </m:rPr>
                <m:t>−</m:t>
              </m:r>
              <m:sSup>
                <m:e>
                  <m:r>
                    <m:t>ρ</m:t>
                  </m:r>
                </m:e>
                <m:sup>
                  <m:r>
                    <m:t>2</m:t>
                  </m:r>
                </m:sup>
              </m:sSup>
              <m:r>
                <m:rPr>
                  <m:sty m:val="p"/>
                </m:rPr>
                <m:t>)</m:t>
              </m:r>
            </m:den>
          </m:f>
          <m:r>
            <m:rPr>
              <m:sty m:val="p"/>
            </m:rPr>
            <m:t>→</m:t>
          </m:r>
          <m:sSub>
            <m:e>
              <m:r>
                <m:rPr>
                  <m:scr m:val="script"/>
                  <m:sty m:val="p"/>
                </m:rPr>
                <m:t>I</m:t>
              </m:r>
            </m:e>
            <m:sub>
              <m:r>
                <m:t>T</m:t>
              </m:r>
            </m:sub>
          </m:sSub>
          <m:r>
            <m:rPr>
              <m:sty m:val="p"/>
            </m:rPr>
            <m:t>(</m:t>
          </m:r>
          <m:r>
            <m:t>a</m:t>
          </m:r>
          <m:r>
            <m:rPr>
              <m:sty m:val="p"/>
            </m:rPr>
            <m:t>)</m:t>
          </m:r>
          <m:r>
            <m:rPr>
              <m:sty m:val="p"/>
            </m:rPr>
            <m:t>,</m:t>
          </m:r>
          <m:r>
            <m:t>  </m:t>
          </m:r>
          <m:r>
            <m:t>ρ</m:t>
          </m:r>
          <m:r>
            <m:rPr>
              <m:sty m:val="p"/>
            </m:rPr>
            <m:t>=</m:t>
          </m:r>
          <m:sSup>
            <m:e>
              <m:r>
                <m:t>e</m:t>
              </m:r>
            </m:e>
            <m:sup>
              <m:r>
                <m:rPr>
                  <m:sty m:val="p"/>
                </m:rPr>
                <m:t>−</m:t>
              </m:r>
              <m:r>
                <m:t>h</m:t>
              </m:r>
              <m:r>
                <m:rPr>
                  <m:sty m:val="p"/>
                </m:rPr>
                <m:t>/</m:t>
              </m:r>
              <m:r>
                <m:t>τ</m:t>
              </m:r>
            </m:sup>
          </m:sSup>
          <m:r>
            <m:rPr>
              <m:sty m:val="p"/>
            </m:rPr>
            <m:t>.</m:t>
          </m:r>
        </m:oMath>
      </m:oMathPara>
    </w:p>
    <w:p>
      <w:pPr>
        <w:pStyle w:val="FirstParagraph"/>
      </w:pPr>
      <w:r>
        <w:t xml:space="preserve">Nested grids give increasing information bounded by</w:t>
      </w:r>
      <w:r>
        <w:t xml:space="preserve"> </w:t>
      </w:r>
      <m:oMath>
        <m:sSub>
          <m:e>
            <m:r>
              <m:rPr>
                <m:scr m:val="script"/>
                <m:sty m:val="p"/>
              </m:rPr>
              <m:t>I</m:t>
            </m:r>
          </m:e>
          <m:sub>
            <m:r>
              <m:t>T</m:t>
            </m:r>
          </m:sub>
        </m:sSub>
      </m:oMath>
      <w:r>
        <w:t xml:space="preserve">. The limit follows from a Riemann sum of squared sensitivity innovations. Statistical saturation therefore concerns the full experiment.</w:t>
      </w:r>
    </w:p>
    <w:p>
      <w:pPr>
        <w:pStyle w:val="BodyText"/>
      </w:pPr>
      <w:r>
        <w:t xml:space="preserve">For</w:t>
      </w:r>
      <w:r>
        <w:t xml:space="preserve"> </w:t>
      </w:r>
      <m:oMath>
        <m:sSub>
          <m:e>
            <m:r>
              <m:t>D</m:t>
            </m:r>
          </m:e>
          <m:sub>
            <m:r>
              <m:t>ϕ</m:t>
            </m:r>
          </m:sub>
        </m:sSub>
        <m:r>
          <m:rPr>
            <m:sty m:val="p"/>
          </m:rPr>
          <m:t>=</m:t>
        </m:r>
        <m:r>
          <m:rPr>
            <m:sty m:val="p"/>
          </m:rPr>
          <m:t>∫</m:t>
        </m:r>
        <m:r>
          <m:t>ϕ</m:t>
        </m:r>
        <m:sSub>
          <m:e>
            <m:r>
              <m:t>x</m:t>
            </m:r>
          </m:e>
          <m:sub>
            <m:r>
              <m:t>a</m:t>
            </m:r>
          </m:sub>
        </m:sSub>
        <m:r>
          <m:rPr>
            <m:sty m:val="p"/>
          </m:rPr>
          <m:t>≠</m:t>
        </m:r>
        <m:r>
          <m:t>0</m:t>
        </m:r>
      </m:oMath>
      <w:r>
        <w:t xml:space="preserve">, a scalar weak ratio has limit</w:t>
      </w:r>
    </w:p>
    <w:p>
      <w:pPr>
        <w:pStyle w:val="BodyText"/>
      </w:pPr>
      <m:oMathPara>
        <m:oMathParaPr>
          <m:jc m:val="center"/>
        </m:oMathParaPr>
        <m:oMath>
          <m:sSub>
            <m:e>
              <m:acc>
                <m:accPr>
                  <m:chr m:val="̂"/>
                </m:accPr>
                <m:e>
                  <m:r>
                    <m:t>a</m:t>
                  </m:r>
                </m:e>
              </m:acc>
            </m:e>
            <m:sub>
              <m:r>
                <m:t>h</m:t>
              </m:r>
            </m:sub>
          </m:sSub>
          <m:r>
            <m:rPr>
              <m:sty m:val="p"/>
            </m:rPr>
            <m:t>=</m:t>
          </m:r>
          <m:f>
            <m:fPr>
              <m:type m:val="bar"/>
            </m:fPr>
            <m:num>
              <m:r>
                <m:rPr>
                  <m:sty m:val="p"/>
                </m:rPr>
                <m:t>−</m:t>
              </m:r>
              <m:sSub>
                <m:e>
                  <m:r>
                    <m:rPr>
                      <m:scr m:val="script"/>
                      <m:sty m:val="p"/>
                    </m:rPr>
                    <m:t>Q</m:t>
                  </m:r>
                </m:e>
                <m:sub>
                  <m:r>
                    <m:t>h</m:t>
                  </m:r>
                </m:sub>
              </m:sSub>
              <m:r>
                <m:rPr>
                  <m:sty m:val="p"/>
                </m:rPr>
                <m:t>(</m:t>
              </m:r>
              <m:sSup>
                <m:e>
                  <m:r>
                    <m:t>ϕ</m:t>
                  </m:r>
                </m:e>
                <m:sup>
                  <m:r>
                    <m:rPr>
                      <m:sty m:val="p"/>
                    </m:rPr>
                    <m:t>′</m:t>
                  </m:r>
                </m:sup>
              </m:sSup>
              <m:r>
                <m:t>Y</m:t>
              </m:r>
              <m:r>
                <m:rPr>
                  <m:sty m:val="p"/>
                </m:rPr>
                <m:t>)</m:t>
              </m:r>
            </m:num>
            <m:den>
              <m:sSub>
                <m:e>
                  <m:r>
                    <m:rPr>
                      <m:scr m:val="script"/>
                      <m:sty m:val="p"/>
                    </m:rPr>
                    <m:t>Q</m:t>
                  </m:r>
                </m:e>
                <m:sub>
                  <m:r>
                    <m:t>h</m:t>
                  </m:r>
                </m:sub>
              </m:sSub>
              <m:r>
                <m:rPr>
                  <m:sty m:val="p"/>
                </m:rPr>
                <m:t>(</m:t>
              </m:r>
              <m:r>
                <m:t>ϕ</m:t>
              </m:r>
              <m:r>
                <m:t>Y</m:t>
              </m:r>
              <m:r>
                <m:rPr>
                  <m:sty m:val="p"/>
                </m:rPr>
                <m:t>)</m:t>
              </m:r>
            </m:den>
          </m:f>
          <m:r>
            <m:rPr>
              <m:sty m:val="p"/>
            </m:rPr>
            <m:t>→</m:t>
          </m:r>
          <m:r>
            <m:t>a</m:t>
          </m:r>
          <m:r>
            <m:rPr>
              <m:sty m:val="p"/>
            </m:rPr>
            <m:t>+</m:t>
          </m:r>
          <m:f>
            <m:fPr>
              <m:type m:val="bar"/>
            </m:fPr>
            <m:num>
              <m:sSub>
                <m:e>
                  <m:r>
                    <m:t>N</m:t>
                  </m:r>
                </m:e>
                <m:sub>
                  <m:r>
                    <m:t>ϕ</m:t>
                  </m:r>
                </m:sub>
              </m:sSub>
            </m:num>
            <m:den>
              <m:sSub>
                <m:e>
                  <m:r>
                    <m:t>D</m:t>
                  </m:r>
                </m:e>
                <m:sub>
                  <m:r>
                    <m:t>ϕ</m:t>
                  </m:r>
                </m:sub>
              </m:sSub>
              <m:r>
                <m:rPr>
                  <m:sty m:val="p"/>
                </m:rPr>
                <m:t>+</m:t>
              </m:r>
              <m:sSub>
                <m:e>
                  <m:r>
                    <m:t>E</m:t>
                  </m:r>
                </m:e>
                <m:sub>
                  <m:r>
                    <m:t>ϕ</m:t>
                  </m:r>
                </m:sub>
              </m:sSub>
            </m:den>
          </m:f>
          <m:r>
            <m:rPr>
              <m:sty m:val="p"/>
            </m:rPr>
            <m:t>,</m:t>
          </m:r>
          <m:r>
            <m:t>  </m:t>
          </m:r>
          <m:sSub>
            <m:e>
              <m:r>
                <m:t>N</m:t>
              </m:r>
            </m:e>
            <m:sub>
              <m:r>
                <m:t>ϕ</m:t>
              </m:r>
            </m:sub>
          </m:sSub>
          <m:r>
            <m:rPr>
              <m:sty m:val="p"/>
            </m:rPr>
            <m:t>=</m:t>
          </m:r>
          <m:r>
            <m:rPr>
              <m:sty m:val="p"/>
            </m:rPr>
            <m:t>∫</m:t>
          </m:r>
          <m:r>
            <m:rPr>
              <m:sty m:val="p"/>
            </m:rPr>
            <m:t>(</m:t>
          </m:r>
          <m:r>
            <m:rPr>
              <m:sty m:val="p"/>
            </m:rPr>
            <m:t>−</m:t>
          </m:r>
          <m:sSup>
            <m:e>
              <m:r>
                <m:t>ϕ</m:t>
              </m:r>
            </m:e>
            <m:sup>
              <m:r>
                <m:rPr>
                  <m:sty m:val="p"/>
                </m:rPr>
                <m:t>′</m:t>
              </m:r>
            </m:sup>
          </m:sSup>
          <m:r>
            <m:rPr>
              <m:sty m:val="p"/>
            </m:rPr>
            <m:t>−</m:t>
          </m:r>
          <m:r>
            <m:t>a</m:t>
          </m:r>
          <m:r>
            <m:t>ϕ</m:t>
          </m:r>
          <m:r>
            <m:rPr>
              <m:sty m:val="p"/>
            </m:rPr>
            <m:t>)</m:t>
          </m:r>
          <m:sSub>
            <m:e>
              <m:r>
                <m:t>η</m:t>
              </m:r>
            </m:e>
            <m:sub>
              <m:r>
                <m:t>C</m:t>
              </m:r>
            </m:sub>
          </m:sSub>
          <m:r>
            <m:rPr>
              <m:sty m:val="p"/>
            </m:rPr>
            <m:t>,</m:t>
          </m:r>
          <m:r>
            <m:t> </m:t>
          </m:r>
          <m:sSub>
            <m:e>
              <m:r>
                <m:t>E</m:t>
              </m:r>
            </m:e>
            <m:sub>
              <m:r>
                <m:t>ϕ</m:t>
              </m:r>
            </m:sub>
          </m:sSub>
          <m:r>
            <m:rPr>
              <m:sty m:val="p"/>
            </m:rPr>
            <m:t>=</m:t>
          </m:r>
          <m:r>
            <m:rPr>
              <m:sty m:val="p"/>
            </m:rPr>
            <m:t>∫</m:t>
          </m:r>
          <m:r>
            <m:t>ϕ</m:t>
          </m:r>
          <m:sSub>
            <m:e>
              <m:r>
                <m:t>η</m:t>
              </m:r>
            </m:e>
            <m:sub>
              <m:r>
                <m:t>C</m:t>
              </m:r>
            </m:sub>
          </m:sSub>
          <m:r>
            <m:rPr>
              <m:sty m:val="p"/>
            </m:rPr>
            <m:t>.</m:t>
          </m:r>
        </m:oMath>
      </m:oMathPara>
    </w:p>
    <w:p>
      <w:pPr>
        <w:pStyle w:val="FirstParagraph"/>
      </w:pPr>
      <w:r>
        <w:t xml:space="preserve">OU path continuity gives almost sure convergence of the quadratures. The weights</w:t>
      </w:r>
      <w:r>
        <w:t xml:space="preserve"> </w:t>
      </w:r>
      <m:oMath>
        <m:r>
          <m:t>ϕ</m:t>
        </m:r>
      </m:oMath>
      <w:r>
        <w:t xml:space="preserve"> </w:t>
      </w:r>
      <w:r>
        <w:t xml:space="preserve">and</w:t>
      </w:r>
      <w:r>
        <w:t xml:space="preserve"> </w:t>
      </w:r>
      <m:oMath>
        <m:r>
          <m:rPr>
            <m:sty m:val="p"/>
          </m:rPr>
          <m:t>−</m:t>
        </m:r>
        <m:sSup>
          <m:e>
            <m:r>
              <m:t>ϕ</m:t>
            </m:r>
          </m:e>
          <m:sup>
            <m:r>
              <m:rPr>
                <m:sty m:val="p"/>
              </m:rPr>
              <m:t>′</m:t>
            </m:r>
          </m:sup>
        </m:sSup>
        <m:r>
          <m:rPr>
            <m:sty m:val="p"/>
          </m:rPr>
          <m:t>−</m:t>
        </m:r>
        <m:r>
          <m:t>a</m:t>
        </m:r>
        <m:r>
          <m:t>ϕ</m:t>
        </m:r>
      </m:oMath>
      <w:r>
        <w:t xml:space="preserve"> </w:t>
      </w:r>
      <w:r>
        <w:t xml:space="preserve">are independent: dependence would make a nonzero compactly supported function solve a homogeneous first-order equation. The OU kernel is strictly positive on nonzero weights, so</w:t>
      </w:r>
      <w:r>
        <w:t xml:space="preserve"> </w:t>
      </w:r>
      <m:oMath>
        <m:r>
          <m:rPr>
            <m:sty m:val="p"/>
          </m:rPr>
          <m:t>(</m:t>
        </m:r>
        <m:sSub>
          <m:e>
            <m:r>
              <m:t>N</m:t>
            </m:r>
          </m:e>
          <m:sub>
            <m:r>
              <m:t>ϕ</m:t>
            </m:r>
          </m:sub>
        </m:sSub>
        <m:r>
          <m:rPr>
            <m:sty m:val="p"/>
          </m:rPr>
          <m:t>,</m:t>
        </m:r>
        <m:sSub>
          <m:e>
            <m:r>
              <m:t>E</m:t>
            </m:r>
          </m:e>
          <m:sub>
            <m:r>
              <m:t>ϕ</m:t>
            </m:r>
          </m:sub>
        </m:sSub>
        <m:r>
          <m:rPr>
            <m:sty m:val="p"/>
          </m:rPr>
          <m:t>)</m:t>
        </m:r>
      </m:oMath>
      <w:r>
        <w:t xml:space="preserve"> </w:t>
      </w:r>
      <w:r>
        <w:t xml:space="preserve">is nondegenerate Gaussian. Positive conditional variance of</w:t>
      </w:r>
      <w:r>
        <w:t xml:space="preserve"> </w:t>
      </w:r>
      <m:oMath>
        <m:sSub>
          <m:e>
            <m:r>
              <m:t>N</m:t>
            </m:r>
          </m:e>
          <m:sub>
            <m:r>
              <m:t>ϕ</m:t>
            </m:r>
          </m:sub>
        </m:sSub>
      </m:oMath>
      <w:r>
        <w:t xml:space="preserve"> </w:t>
      </w:r>
      <w:r>
        <w:t xml:space="preserve">given</w:t>
      </w:r>
      <w:r>
        <w:t xml:space="preserve"> </w:t>
      </w:r>
      <m:oMath>
        <m:sSub>
          <m:e>
            <m:r>
              <m:t>E</m:t>
            </m:r>
          </m:e>
          <m:sub>
            <m:r>
              <m:t>ϕ</m:t>
            </m:r>
          </m:sub>
        </m:sSub>
      </m:oMath>
      <w:r>
        <w:t xml:space="preserve"> </w:t>
      </w:r>
      <w:r>
        <w:t xml:space="preserve">and positive denominator density at zero imply infinite absolute and squared error moments of the unguarded ratio. Its empirical summaries should use quantiles or explicit guards.</w:t>
      </w:r>
    </w:p>
    <w:p>
      <w:pPr>
        <w:pStyle w:val="BodyText"/>
      </w:pPr>
      <w:r>
        <w:t xml:space="preserve">The influence</w:t>
      </w:r>
      <w:r>
        <w:t xml:space="preserve"> </w:t>
      </w:r>
      <m:oMath>
        <m:r>
          <m:t>ℓ</m:t>
        </m:r>
        <m:r>
          <m:rPr>
            <m:sty m:val="p"/>
          </m:rPr>
          <m:t>=</m:t>
        </m:r>
        <m:r>
          <m:rPr>
            <m:sty m:val="p"/>
          </m:rPr>
          <m:t>(</m:t>
        </m:r>
        <m:r>
          <m:rPr>
            <m:sty m:val="p"/>
          </m:rPr>
          <m:t>−</m:t>
        </m:r>
        <m:sSup>
          <m:e>
            <m:r>
              <m:t>ϕ</m:t>
            </m:r>
          </m:e>
          <m:sup>
            <m:r>
              <m:rPr>
                <m:sty m:val="p"/>
              </m:rPr>
              <m:t>′</m:t>
            </m:r>
          </m:sup>
        </m:sSup>
        <m:r>
          <m:rPr>
            <m:sty m:val="p"/>
          </m:rPr>
          <m:t>−</m:t>
        </m:r>
        <m:r>
          <m:t>a</m:t>
        </m:r>
        <m:r>
          <m:t>ϕ</m:t>
        </m:r>
        <m:r>
          <m:rPr>
            <m:sty m:val="p"/>
          </m:rPr>
          <m:t>)</m:t>
        </m:r>
        <m:r>
          <m:rPr>
            <m:sty m:val="p"/>
          </m:rPr>
          <m:t>/</m:t>
        </m:r>
        <m:sSub>
          <m:e>
            <m:r>
              <m:t>D</m:t>
            </m:r>
          </m:e>
          <m:sub>
            <m:r>
              <m:t>ϕ</m:t>
            </m:r>
          </m:sub>
        </m:sSub>
      </m:oMath>
      <w:r>
        <w:t xml:space="preserve"> </w:t>
      </w:r>
      <w:r>
        <w:t xml:space="preserve">has Gaussian variance</w:t>
      </w:r>
    </w:p>
    <w:p>
      <w:pPr>
        <w:pStyle w:val="BodyText"/>
      </w:pPr>
      <m:oMathPara>
        <m:oMathParaPr>
          <m:jc m:val="center"/>
        </m:oMathParaPr>
        <m:oMath>
          <m:sSub>
            <m:e>
              <m:r>
                <m:t>V</m:t>
              </m:r>
            </m:e>
            <m:sub>
              <m:r>
                <m:t>ϕ</m:t>
              </m:r>
            </m:sub>
          </m:sSub>
          <m:r>
            <m:rPr>
              <m:sty m:val="p"/>
            </m:rPr>
            <m:t>=</m:t>
          </m:r>
          <m:r>
            <m:rPr>
              <m:sty m:val="p"/>
            </m:rPr>
            <m:t>∬</m:t>
          </m:r>
          <m:r>
            <m:t>ℓ</m:t>
          </m:r>
          <m:r>
            <m:rPr>
              <m:sty m:val="p"/>
            </m:rPr>
            <m:t>(</m:t>
          </m:r>
          <m:r>
            <m:t>s</m:t>
          </m:r>
          <m:r>
            <m:rPr>
              <m:sty m:val="p"/>
            </m:rPr>
            <m:t>)</m:t>
          </m:r>
          <m:r>
            <m:t>C</m:t>
          </m:r>
          <m:r>
            <m:rPr>
              <m:sty m:val="p"/>
            </m:rPr>
            <m:t>(</m:t>
          </m:r>
          <m:r>
            <m:t>s</m:t>
          </m:r>
          <m:r>
            <m:rPr>
              <m:sty m:val="p"/>
            </m:rPr>
            <m:t>,</m:t>
          </m:r>
          <m:r>
            <m:t>t</m:t>
          </m:r>
          <m:r>
            <m:rPr>
              <m:sty m:val="p"/>
            </m:rPr>
            <m:t>)</m:t>
          </m:r>
          <m:r>
            <m:t>ℓ</m:t>
          </m:r>
          <m:r>
            <m:rPr>
              <m:sty m:val="p"/>
            </m:rPr>
            <m:t>(</m:t>
          </m:r>
          <m:r>
            <m:t>t</m:t>
          </m:r>
          <m:r>
            <m:rPr>
              <m:sty m:val="p"/>
            </m:rPr>
            <m:t>)</m:t>
          </m:r>
          <m:r>
            <m:t>d</m:t>
          </m:r>
          <m:r>
            <m:t>s</m:t>
          </m:r>
          <m:r>
            <m:t>d</m:t>
          </m:r>
          <m:r>
            <m:t>t</m:t>
          </m:r>
          <m:r>
            <m:rPr>
              <m:sty m:val="p"/>
            </m:rPr>
            <m:t>.</m:t>
          </m:r>
        </m:oMath>
      </m:oMathPara>
    </w:p>
    <w:p>
      <w:pPr>
        <w:pStyle w:val="FirstParagraph"/>
      </w:pPr>
      <w:r>
        <w:t xml:space="preserve">Differentiating the weak identity gives</w:t>
      </w:r>
      <w:r>
        <w:t xml:space="preserve"> </w:t>
      </w:r>
      <m:oMath>
        <m:r>
          <m:rPr>
            <m:sty m:val="p"/>
          </m:rPr>
          <m:t>∫</m:t>
        </m:r>
        <m:r>
          <m:t>ℓ</m:t>
        </m:r>
        <m:r>
          <m:t>s</m:t>
        </m:r>
        <m:r>
          <m:rPr>
            <m:sty m:val="p"/>
          </m:rPr>
          <m:t>=</m:t>
        </m:r>
        <m:r>
          <m:t>1</m:t>
        </m:r>
      </m:oMath>
      <w:r>
        <w:t xml:space="preserve">. Cauchy–Schwarz in the covariance RKHS gives</w:t>
      </w:r>
    </w:p>
    <w:p>
      <w:pPr>
        <w:pStyle w:val="BodyText"/>
      </w:pPr>
      <m:oMathPara>
        <m:oMathParaPr>
          <m:jc m:val="center"/>
        </m:oMathParaPr>
        <m:oMath>
          <m:r>
            <m:t>1</m:t>
          </m:r>
          <m:r>
            <m:rPr>
              <m:sty m:val="p"/>
            </m:rPr>
            <m:t>≤</m:t>
          </m:r>
          <m:sSub>
            <m:e>
              <m:r>
                <m:t>V</m:t>
              </m:r>
            </m:e>
            <m:sub>
              <m:r>
                <m:t>ϕ</m:t>
              </m:r>
            </m:sub>
          </m:sSub>
          <m:sSub>
            <m:e>
              <m:r>
                <m:rPr>
                  <m:scr m:val="script"/>
                  <m:sty m:val="p"/>
                </m:rPr>
                <m:t>I</m:t>
              </m:r>
            </m:e>
            <m:sub>
              <m:r>
                <m:t>T</m:t>
              </m:r>
            </m:sub>
          </m:sSub>
          <m:r>
            <m:rPr>
              <m:sty m:val="p"/>
            </m:rPr>
            <m:t>(</m:t>
          </m:r>
          <m:r>
            <m:t>a</m:t>
          </m:r>
          <m:r>
            <m:rPr>
              <m:sty m:val="p"/>
            </m:rPr>
            <m:t>)</m:t>
          </m:r>
          <m:r>
            <m:rPr>
              <m:sty m:val="p"/>
            </m:rPr>
            <m:t>,</m:t>
          </m:r>
          <m:r>
            <m:t>  </m:t>
          </m:r>
          <m:sSub>
            <m:e>
              <m:r>
                <m:rPr>
                  <m:sty m:val="p"/>
                </m:rPr>
                <m:t>Eff</m:t>
              </m:r>
            </m:e>
            <m:sub>
              <m:r>
                <m:t>ϕ</m:t>
              </m:r>
            </m:sub>
          </m:sSub>
          <m:r>
            <m:rPr>
              <m:sty m:val="p"/>
            </m:rPr>
            <m:t>=</m:t>
          </m:r>
          <m:r>
            <m:rPr>
              <m:sty m:val="p"/>
            </m:rPr>
            <m:t>[</m:t>
          </m:r>
          <m:sSub>
            <m:e>
              <m:r>
                <m:rPr>
                  <m:scr m:val="script"/>
                  <m:sty m:val="p"/>
                </m:rPr>
                <m:t>I</m:t>
              </m:r>
            </m:e>
            <m:sub>
              <m:r>
                <m:t>T</m:t>
              </m:r>
            </m:sub>
          </m:sSub>
          <m:r>
            <m:rPr>
              <m:sty m:val="p"/>
            </m:rPr>
            <m:t>(</m:t>
          </m:r>
          <m:r>
            <m:t>a</m:t>
          </m:r>
          <m:r>
            <m:rPr>
              <m:sty m:val="p"/>
            </m:rPr>
            <m:t>)</m:t>
          </m:r>
          <m:sSub>
            <m:e>
              <m:r>
                <m:t>V</m:t>
              </m:r>
            </m:e>
            <m:sub>
              <m:r>
                <m:t>ϕ</m:t>
              </m:r>
            </m:sub>
          </m:sSub>
          <m:sSup>
            <m:e>
              <m:r>
                <m:rPr>
                  <m:sty m:val="p"/>
                </m:rPr>
                <m:t>]</m:t>
              </m:r>
            </m:e>
            <m:sup>
              <m:r>
                <m:rPr>
                  <m:sty m:val="p"/>
                </m:rPr>
                <m:t>−</m:t>
              </m:r>
              <m:r>
                <m:t>1</m:t>
              </m:r>
            </m:sup>
          </m:sSup>
          <m:r>
            <m:rPr>
              <m:sty m:val="p"/>
            </m:rPr>
            <m:t>≤</m:t>
          </m:r>
          <m:r>
            <m:t>1</m:t>
          </m:r>
          <m:r>
            <m:rPr>
              <m:sty m:val="p"/>
            </m:rPr>
            <m:t>.</m:t>
          </m:r>
        </m:oMath>
      </m:oMathPara>
    </w:p>
    <w:p>
      <w:pPr>
        <w:pStyle w:val="FirstParagraph"/>
      </w:pPr>
      <w:r>
        <w:t xml:space="preserve">This efficiency concerns the Gaussian linearization.</w:t>
      </w:r>
    </w:p>
    <w:bookmarkEnd w:id="35"/>
    <w:bookmarkStart w:id="36" w:name="Xb25dc53e9b577303fd34d35571967ff27694252"/>
    <w:p>
      <w:pPr>
        <w:pStyle w:val="Heading3"/>
      </w:pPr>
      <w:r>
        <w:t xml:space="preserve">S6.2. Proof of the conditional dense-span proposition</w:t>
      </w:r>
    </w:p>
    <w:p>
      <w:pPr>
        <w:pStyle w:val="FirstParagraph"/>
      </w:pPr>
      <w:r>
        <w:t xml:space="preserve">The main proposition separates estimator regularity from projection geometry. Its sufficient assumptions are:</w:t>
      </w:r>
    </w:p>
    <w:p>
      <w:pPr>
        <w:pStyle w:val="Compact"/>
        <w:numPr>
          <w:ilvl w:val="0"/>
          <w:numId w:val="1001"/>
        </w:numPr>
      </w:pPr>
      <w:r>
        <w:t xml:space="preserve">(P1) For each fixed finite family, the corrected weak solution has expansion</w:t>
      </w:r>
      <w:r>
        <w:t xml:space="preserve"> </w:t>
      </w:r>
      <m:oMath>
        <m:sSub>
          <m:e>
            <m:acc>
              <m:accPr>
                <m:chr m:val="̂"/>
              </m:accPr>
              <m:e>
                <m:r>
                  <m:t>θ</m:t>
                </m:r>
              </m:e>
            </m:acc>
          </m:e>
          <m:sub>
            <m:r>
              <m:t>K</m:t>
            </m:r>
            <m:r>
              <m:rPr>
                <m:sty m:val="p"/>
              </m:rPr>
              <m:t>,</m:t>
            </m:r>
            <m:r>
              <m:t>ϵ</m:t>
            </m:r>
          </m:sub>
        </m:sSub>
        <m:r>
          <m:rPr>
            <m:sty m:val="p"/>
          </m:rPr>
          <m:t>−</m:t>
        </m:r>
        <m:r>
          <m:t>θ</m:t>
        </m:r>
        <m:r>
          <m:rPr>
            <m:sty m:val="p"/>
          </m:rPr>
          <m:t>=</m:t>
        </m:r>
        <m:r>
          <m:t>ϵ</m:t>
        </m:r>
        <m:sSub>
          <m:e>
            <m:r>
              <m:t>P</m:t>
            </m:r>
          </m:e>
          <m:sub>
            <m:r>
              <m:t>K</m:t>
            </m:r>
          </m:sub>
        </m:sSub>
        <m:sSub>
          <m:e>
            <m:r>
              <m:t>r</m:t>
            </m:r>
          </m:e>
          <m:sub>
            <m:r>
              <m:t>K</m:t>
            </m:r>
          </m:sub>
        </m:sSub>
        <m:r>
          <m:rPr>
            <m:sty m:val="p"/>
          </m:rPr>
          <m:t>+</m:t>
        </m:r>
        <m:sSub>
          <m:e>
            <m:r>
              <m:t>o</m:t>
            </m:r>
          </m:e>
          <m:sub>
            <m:r>
              <m:t>p</m:t>
            </m:r>
          </m:sub>
        </m:sSub>
        <m:r>
          <m:rPr>
            <m:sty m:val="p"/>
          </m:rPr>
          <m:t>(</m:t>
        </m:r>
        <m:r>
          <m:t>ϵ</m:t>
        </m:r>
        <m:r>
          <m:rPr>
            <m:sty m:val="p"/>
          </m:rPr>
          <m:t>)</m:t>
        </m:r>
      </m:oMath>
      <w:r>
        <w:t xml:space="preserve">, with</w:t>
      </w:r>
      <w:r>
        <w:t xml:space="preserve"> </w:t>
      </w:r>
      <m:oMath>
        <m:sSub>
          <m:e>
            <m:r>
              <m:t>r</m:t>
            </m:r>
          </m:e>
          <m:sub>
            <m:r>
              <m:t>K</m:t>
            </m:r>
          </m:sub>
        </m:sSub>
      </m:oMath>
      <w:r>
        <w:t xml:space="preserve"> </w:t>
      </w:r>
      <w:r>
        <w:t xml:space="preserve">centered Gaussian of covariance</w:t>
      </w:r>
      <w:r>
        <w:t xml:space="preserve"> </w:t>
      </w:r>
      <m:oMath>
        <m:sSub>
          <m:e>
            <m:r>
              <m:rPr>
                <m:sty m:val="p"/>
              </m:rPr>
              <m:t>Σ</m:t>
            </m:r>
          </m:e>
          <m:sub>
            <m:r>
              <m:t>K</m:t>
            </m:r>
          </m:sub>
        </m:sSub>
      </m:oMath>
      <w:r>
        <w:t xml:space="preserve">, and full-column-rank</w:t>
      </w:r>
      <w:r>
        <w:t xml:space="preserve"> </w:t>
      </w:r>
      <m:oMath>
        <m:sSub>
          <m:e>
            <m:r>
              <m:t>D</m:t>
            </m:r>
          </m:e>
          <m:sub>
            <m:r>
              <m:t>K</m:t>
            </m:r>
          </m:sub>
        </m:sSub>
      </m:oMath>
      <w:r>
        <w:t xml:space="preserve">.</w:t>
      </w:r>
    </w:p>
    <w:p>
      <w:pPr>
        <w:pStyle w:val="Compact"/>
        <w:numPr>
          <w:ilvl w:val="0"/>
          <w:numId w:val="1001"/>
        </w:numPr>
      </w:pPr>
      <w:r>
        <w:t xml:space="preserve">(P2) Feasible pilots and covariance weights change</w:t>
      </w:r>
      <w:r>
        <w:t xml:space="preserve"> </w:t>
      </w:r>
      <m:oMath>
        <m:sSub>
          <m:e>
            <m:r>
              <m:t>P</m:t>
            </m:r>
          </m:e>
          <m:sub>
            <m:r>
              <m:t>K</m:t>
            </m:r>
          </m:sub>
        </m:sSub>
        <m:r>
          <m:rPr>
            <m:sty m:val="p"/>
          </m:rPr>
          <m:t>=</m:t>
        </m:r>
        <m:r>
          <m:rPr>
            <m:sty m:val="p"/>
          </m:rPr>
          <m:t>(</m:t>
        </m:r>
        <m:sSubSup>
          <m:e>
            <m:r>
              <m:t>D</m:t>
            </m:r>
          </m:e>
          <m:sub>
            <m:r>
              <m:t>K</m:t>
            </m:r>
          </m:sub>
          <m:sup>
            <m:r>
              <m:rPr>
                <m:sty m:val="p"/>
              </m:rPr>
              <m:t>⊤</m:t>
            </m:r>
          </m:sup>
        </m:sSubSup>
        <m:sSubSup>
          <m:e>
            <m:r>
              <m:rPr>
                <m:sty m:val="p"/>
              </m:rPr>
              <m:t>Σ</m:t>
            </m:r>
          </m:e>
          <m:sub>
            <m:r>
              <m:t>K</m:t>
            </m:r>
          </m:sub>
          <m:sup>
            <m:r>
              <m:rPr>
                <m:sty m:val="p"/>
              </m:rPr>
              <m:t>−</m:t>
            </m:r>
            <m:r>
              <m:t>1</m:t>
            </m:r>
          </m:sup>
        </m:sSubSup>
        <m:sSub>
          <m:e>
            <m:r>
              <m:t>D</m:t>
            </m:r>
          </m:e>
          <m:sub>
            <m:r>
              <m:t>K</m:t>
            </m:r>
          </m:sub>
        </m:sSub>
        <m:sSup>
          <m:e>
            <m:r>
              <m:rPr>
                <m:sty m:val="p"/>
              </m:rPr>
              <m:t>)</m:t>
            </m:r>
          </m:e>
          <m:sup>
            <m:r>
              <m:rPr>
                <m:sty m:val="p"/>
              </m:rPr>
              <m:t>−</m:t>
            </m:r>
            <m:r>
              <m:t>1</m:t>
            </m:r>
          </m:sup>
        </m:sSup>
        <m:sSubSup>
          <m:e>
            <m:r>
              <m:t>D</m:t>
            </m:r>
          </m:e>
          <m:sub>
            <m:r>
              <m:t>K</m:t>
            </m:r>
          </m:sub>
          <m:sup>
            <m:r>
              <m:rPr>
                <m:sty m:val="p"/>
              </m:rPr>
              <m:t>⊤</m:t>
            </m:r>
          </m:sup>
        </m:sSubSup>
        <m:sSubSup>
          <m:e>
            <m:r>
              <m:rPr>
                <m:sty m:val="p"/>
              </m:rPr>
              <m:t>Σ</m:t>
            </m:r>
          </m:e>
          <m:sub>
            <m:r>
              <m:t>K</m:t>
            </m:r>
          </m:sub>
          <m:sup>
            <m:r>
              <m:rPr>
                <m:sty m:val="p"/>
              </m:rPr>
              <m:t>−</m:t>
            </m:r>
            <m:r>
              <m:t>1</m:t>
            </m:r>
          </m:sup>
        </m:sSubSup>
      </m:oMath>
      <w:r>
        <w:t xml:space="preserve"> </w:t>
      </w:r>
      <w:r>
        <w:t xml:space="preserve">by</w:t>
      </w:r>
      <w:r>
        <w:t xml:space="preserve"> </w:t>
      </w:r>
      <m:oMath>
        <m:sSub>
          <m:e>
            <m:r>
              <m:t>o</m:t>
            </m:r>
          </m:e>
          <m:sub>
            <m:r>
              <m:t>p</m:t>
            </m:r>
          </m:sub>
        </m:sSub>
        <m:r>
          <m:rPr>
            <m:sty m:val="p"/>
          </m:rPr>
          <m:t>(</m:t>
        </m:r>
        <m:r>
          <m:t>1</m:t>
        </m:r>
        <m:r>
          <m:rPr>
            <m:sty m:val="p"/>
          </m:rPr>
          <m:t>)</m:t>
        </m:r>
      </m:oMath>
      <w:r>
        <w:t xml:space="preserve">. Deterministic quadrature error is</w:t>
      </w:r>
      <w:r>
        <w:t xml:space="preserve"> </w:t>
      </w:r>
      <m:oMath>
        <m:r>
          <m:t>o</m:t>
        </m:r>
        <m:r>
          <m:rPr>
            <m:sty m:val="p"/>
          </m:rPr>
          <m:t>(</m:t>
        </m:r>
        <m:r>
          <m:t>ϵ</m:t>
        </m:r>
        <m:r>
          <m:rPr>
            <m:sty m:val="p"/>
          </m:rPr>
          <m:t>)</m:t>
        </m:r>
      </m:oMath>
      <w:r>
        <w:t xml:space="preserve">.</w:t>
      </w:r>
    </w:p>
    <w:p>
      <w:pPr>
        <w:pStyle w:val="Compact"/>
        <w:numPr>
          <w:ilvl w:val="0"/>
          <w:numId w:val="1001"/>
        </w:numPr>
      </w:pPr>
      <w:r>
        <w:t xml:space="preserve">(P3) The squared norms of</w:t>
      </w:r>
      <w:r>
        <w:t xml:space="preserve"> </w:t>
      </w:r>
      <m:oMath>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r>
          <m:t>θ</m:t>
        </m:r>
        <m:r>
          <m:rPr>
            <m:sty m:val="p"/>
          </m:rPr>
          <m:t>)</m:t>
        </m:r>
      </m:oMath>
      <w:r>
        <w:t xml:space="preserve"> </w:t>
      </w:r>
      <w:r>
        <w:t xml:space="preserve">are uniformly integrable. Distributional convergence alone does not imply covariance convergence. Stable local solves with bounded fallback and bad-event probability</w:t>
      </w:r>
      <w:r>
        <w:t xml:space="preserve"> </w:t>
      </w:r>
      <m:oMath>
        <m:r>
          <m:t>o</m:t>
        </m:r>
        <m:r>
          <m:rPr>
            <m:sty m:val="p"/>
          </m:rPr>
          <m:t>(</m:t>
        </m:r>
        <m:sSup>
          <m:e>
            <m:r>
              <m:t>ϵ</m:t>
            </m:r>
          </m:e>
          <m:sup>
            <m:r>
              <m:t>2</m:t>
            </m:r>
          </m:sup>
        </m:sSup>
        <m:r>
          <m:rPr>
            <m:sty m:val="p"/>
          </m:rPr>
          <m:t>)</m:t>
        </m:r>
      </m:oMath>
      <w:r>
        <w:t xml:space="preserve"> </w:t>
      </w:r>
      <w:r>
        <w:t xml:space="preserve">are one possible sufficient implementation.</w:t>
      </w:r>
    </w:p>
    <w:p>
      <w:pPr>
        <w:pStyle w:val="Compact"/>
        <w:numPr>
          <w:ilvl w:val="0"/>
          <w:numId w:val="1001"/>
        </w:numPr>
      </w:pPr>
      <w:r>
        <w:t xml:space="preserve">(P4) The deterministic, nested influence spans are dense in</w:t>
      </w:r>
      <w:r>
        <w:t xml:space="preserve"> </w:t>
      </w:r>
      <m:oMath>
        <m:r>
          <m:rPr>
            <m:scr m:val="script"/>
            <m:sty m:val="p"/>
          </m:rPr>
          <m:t>M</m:t>
        </m:r>
      </m:oMath>
      <w:r>
        <w:t xml:space="preserve"> </w:t>
      </w:r>
      <w:r>
        <w:t xml:space="preserve">in covariance norm, and</w:t>
      </w:r>
      <w:r>
        <w:t xml:space="preserve"> </w:t>
      </w:r>
      <m:oMath>
        <m:sSub>
          <m:e>
            <m:r>
              <m:rPr>
                <m:scr m:val="script"/>
                <m:sty m:val="p"/>
              </m:rPr>
              <m:t>I</m:t>
            </m:r>
          </m:e>
          <m:sub>
            <m:r>
              <m:t>e</m:t>
            </m:r>
            <m:r>
              <m:rPr>
                <m:sty m:val="p"/>
              </m:rPr>
              <m:t>,</m:t>
            </m:r>
            <m:r>
              <m:t>C</m:t>
            </m:r>
          </m:sub>
        </m:sSub>
      </m:oMath>
      <w:r>
        <w:t xml:space="preserve"> </w:t>
      </w:r>
      <w:r>
        <w:t xml:space="preserve">is positive definite.</w:t>
      </w:r>
    </w:p>
    <w:p>
      <w:pPr>
        <w:pStyle w:val="FirstParagraph"/>
      </w:pPr>
      <w:r>
        <w:rPr>
          <w:b/>
          <w:bCs/>
        </w:rPr>
        <w:t xml:space="preserve">Proof.</w:t>
      </w:r>
      <w:r>
        <w:t xml:space="preserve"> </w:t>
      </w:r>
      <w:r>
        <w:t xml:space="preserve">Under (P1) and (P2), Slutsky’s lemma gives the centered Gaussian limit with covariance</w:t>
      </w:r>
      <w:r>
        <w:t xml:space="preserve"> </w:t>
      </w:r>
      <m:oMath>
        <m:sSub>
          <m:e>
            <m:r>
              <m:t>P</m:t>
            </m:r>
          </m:e>
          <m:sub>
            <m:r>
              <m:t>K</m:t>
            </m:r>
          </m:sub>
        </m:sSub>
        <m:sSub>
          <m:e>
            <m:r>
              <m:rPr>
                <m:sty m:val="p"/>
              </m:rPr>
              <m:t>Σ</m:t>
            </m:r>
          </m:e>
          <m:sub>
            <m:r>
              <m:t>K</m:t>
            </m:r>
          </m:sub>
        </m:sSub>
        <m:sSubSup>
          <m:e>
            <m:r>
              <m:t>P</m:t>
            </m:r>
          </m:e>
          <m:sub>
            <m:r>
              <m:t>K</m:t>
            </m:r>
          </m:sub>
          <m:sup>
            <m:r>
              <m:rPr>
                <m:sty m:val="p"/>
              </m:rPr>
              <m:t>⊤</m:t>
            </m:r>
          </m:sup>
        </m:sSubSup>
        <m:r>
          <m:rPr>
            <m:sty m:val="p"/>
          </m:rPr>
          <m:t>=</m:t>
        </m:r>
        <m:r>
          <m:rPr>
            <m:sty m:val="p"/>
          </m:rPr>
          <m:t>(</m:t>
        </m:r>
        <m:sSubSup>
          <m:e>
            <m:r>
              <m:t>D</m:t>
            </m:r>
          </m:e>
          <m:sub>
            <m:r>
              <m:t>K</m:t>
            </m:r>
          </m:sub>
          <m:sup>
            <m:r>
              <m:rPr>
                <m:sty m:val="p"/>
              </m:rPr>
              <m:t>⊤</m:t>
            </m:r>
          </m:sup>
        </m:sSubSup>
        <m:sSubSup>
          <m:e>
            <m:r>
              <m:rPr>
                <m:sty m:val="p"/>
              </m:rPr>
              <m:t>Σ</m:t>
            </m:r>
          </m:e>
          <m:sub>
            <m:r>
              <m:t>K</m:t>
            </m:r>
          </m:sub>
          <m:sup>
            <m:r>
              <m:rPr>
                <m:sty m:val="p"/>
              </m:rPr>
              <m:t>−</m:t>
            </m:r>
            <m:r>
              <m:t>1</m:t>
            </m:r>
          </m:sup>
        </m:sSubSup>
        <m:sSub>
          <m:e>
            <m:r>
              <m:t>D</m:t>
            </m:r>
          </m:e>
          <m:sub>
            <m:r>
              <m:t>K</m:t>
            </m:r>
          </m:sub>
        </m:sSub>
        <m:sSup>
          <m:e>
            <m:r>
              <m:rPr>
                <m:sty m:val="p"/>
              </m:rPr>
              <m:t>)</m:t>
            </m:r>
          </m:e>
          <m:sup>
            <m:r>
              <m:rPr>
                <m:sty m:val="p"/>
              </m:rPr>
              <m:t>−</m:t>
            </m:r>
            <m:r>
              <m:t>1</m:t>
            </m:r>
          </m:sup>
        </m:sSup>
        <m:r>
          <m:rPr>
            <m:sty m:val="p"/>
          </m:rPr>
          <m:t>=</m:t>
        </m:r>
        <m:sSub>
          <m:e>
            <m:r>
              <m:t>V</m:t>
            </m:r>
          </m:e>
          <m:sub>
            <m:r>
              <m:t>K</m:t>
            </m:r>
          </m:sub>
        </m:sSub>
      </m:oMath>
      <w:r>
        <w:t xml:space="preserve">. To see the moment conclusion, let</w:t>
      </w:r>
      <w:r>
        <w:t xml:space="preserve"> </w:t>
      </w:r>
      <m:oMath>
        <m:sSub>
          <m:e>
            <m:r>
              <m:t>X</m:t>
            </m:r>
          </m:e>
          <m:sub>
            <m:r>
              <m:t>ϵ</m:t>
            </m:r>
          </m:sub>
        </m:sSub>
        <m:r>
          <m:rPr>
            <m:sty m:val="p"/>
          </m:rPr>
          <m:t>=</m:t>
        </m:r>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r>
          <m:t>θ</m:t>
        </m:r>
        <m:r>
          <m:rPr>
            <m:sty m:val="p"/>
          </m:rPr>
          <m:t>)</m:t>
        </m:r>
      </m:oMath>
      <w:r>
        <w:t xml:space="preserve">. Assumption (P3) and the continuous-mapping theorem give convergence of each first and second coordinate moment:</w:t>
      </w:r>
      <w:r>
        <w:t xml:space="preserve"> </w:t>
      </w:r>
      <m:oMath>
        <m:r>
          <m:rPr>
            <m:sty m:val="p"/>
          </m:rPr>
          <m:t>|</m:t>
        </m:r>
        <m:sSub>
          <m:e>
            <m:r>
              <m:t>X</m:t>
            </m:r>
          </m:e>
          <m:sub>
            <m:r>
              <m:t>i</m:t>
            </m:r>
          </m:sub>
        </m:sSub>
        <m:sSub>
          <m:e>
            <m:r>
              <m:t>X</m:t>
            </m:r>
          </m:e>
          <m:sub>
            <m:r>
              <m:t>j</m:t>
            </m:r>
          </m:sub>
        </m:sSub>
        <m:r>
          <m:rPr>
            <m:sty m:val="p"/>
          </m:rPr>
          <m:t>|</m:t>
        </m:r>
        <m:r>
          <m:rPr>
            <m:sty m:val="p"/>
          </m:rPr>
          <m:t>≤</m:t>
        </m:r>
        <m:r>
          <m:rPr>
            <m:sty m:val="p"/>
          </m:rPr>
          <m:t>∥</m:t>
        </m:r>
        <m:sSub>
          <m:e>
            <m:r>
              <m:t>X</m:t>
            </m:r>
          </m:e>
          <m:sub>
            <m:r>
              <m:t>ϵ</m:t>
            </m:r>
          </m:sub>
        </m:sSub>
        <m:sSup>
          <m:e>
            <m:r>
              <m:rPr>
                <m:sty m:val="p"/>
              </m:rPr>
              <m:t>∥</m:t>
            </m:r>
          </m:e>
          <m:sup>
            <m:r>
              <m:t>2</m:t>
            </m:r>
          </m:sup>
        </m:sSup>
      </m:oMath>
      <w:r>
        <w:t xml:space="preserve"> </w:t>
      </w:r>
      <w:r>
        <w:t xml:space="preserve">supplies the necessary uniform integrability. Hence</w:t>
      </w:r>
      <w:r>
        <w:t xml:space="preserve"> </w:t>
      </w:r>
      <m:oMath>
        <m:r>
          <m:t>E</m:t>
        </m:r>
        <m:sSub>
          <m:e>
            <m:r>
              <m:t>X</m:t>
            </m:r>
          </m:e>
          <m:sub>
            <m:r>
              <m:t>ϵ</m:t>
            </m:r>
          </m:sub>
        </m:sSub>
        <m:r>
          <m:rPr>
            <m:sty m:val="p"/>
          </m:rPr>
          <m:t>→</m:t>
        </m:r>
        <m:r>
          <m:t>0</m:t>
        </m:r>
      </m:oMath>
      <w:r>
        <w:t xml:space="preserve"> </w:t>
      </w:r>
      <w:r>
        <w:t xml:space="preserve">and</w:t>
      </w:r>
      <w:r>
        <w:t xml:space="preserve"> </w:t>
      </w:r>
      <m:oMath>
        <m:r>
          <m:rPr>
            <m:sty m:val="p"/>
          </m:rPr>
          <m:t>Cov</m:t>
        </m:r>
        <m:r>
          <m:rPr>
            <m:sty m:val="p"/>
          </m:rPr>
          <m:t>(</m:t>
        </m:r>
        <m:sSub>
          <m:e>
            <m:r>
              <m:t>X</m:t>
            </m:r>
          </m:e>
          <m:sub>
            <m:r>
              <m:t>ϵ</m:t>
            </m:r>
          </m:sub>
        </m:sSub>
        <m:r>
          <m:rPr>
            <m:sty m:val="p"/>
          </m:rPr>
          <m:t>)</m:t>
        </m:r>
        <m:r>
          <m:rPr>
            <m:sty m:val="p"/>
          </m:rPr>
          <m:t>→</m:t>
        </m:r>
        <m:sSub>
          <m:e>
            <m:r>
              <m:t>V</m:t>
            </m:r>
          </m:e>
          <m:sub>
            <m:r>
              <m:t>K</m:t>
            </m:r>
          </m:sub>
        </m:sSub>
      </m:oMath>
      <w:r>
        <w:t xml:space="preserve">. No risk conclusion is drawn for an unguarded ratio lacking (P3).</w:t>
      </w:r>
    </w:p>
    <w:p>
      <w:pPr>
        <w:pStyle w:val="BodyText"/>
      </w:pPr>
      <w:r>
        <w:t xml:space="preserve">Let</w:t>
      </w:r>
      <w:r>
        <w:t xml:space="preserve"> </w:t>
      </w:r>
      <m:oMath>
        <m:sSub>
          <m:e>
            <m:r>
              <m:t>t</m:t>
            </m:r>
          </m:e>
          <m:sub>
            <m:r>
              <m:t>i</m:t>
            </m:r>
          </m:sub>
        </m:sSub>
        <m:r>
          <m:rPr>
            <m:sty m:val="p"/>
          </m:rPr>
          <m:t>=</m:t>
        </m:r>
        <m:sSup>
          <m:e>
            <m:r>
              <m:t>C</m:t>
            </m:r>
          </m:e>
          <m:sup>
            <m:r>
              <m:rPr>
                <m:sty m:val="p"/>
              </m:rPr>
              <m:t>−</m:t>
            </m:r>
            <m:r>
              <m:t>1</m:t>
            </m:r>
          </m:sup>
        </m:sSup>
        <m:sSub>
          <m:e>
            <m:r>
              <m:t>R</m:t>
            </m:r>
          </m:e>
          <m:sub>
            <m:r>
              <m:t>i</m:t>
            </m:r>
          </m:sub>
        </m:sSub>
        <m:r>
          <m:rPr>
            <m:sty m:val="p"/>
          </m:rPr>
          <m:t>∈</m:t>
        </m:r>
        <m:r>
          <m:rPr>
            <m:scr m:val="script"/>
            <m:sty m:val="p"/>
          </m:rPr>
          <m:t>M</m:t>
        </m:r>
      </m:oMath>
      <w:r>
        <w:t xml:space="preserve"> </w:t>
      </w:r>
      <w:r>
        <w:t xml:space="preserve">be the efficient dual representers of the coefficient sensitivities from the boundary-free theorem, and let</w:t>
      </w:r>
      <w:r>
        <w:t xml:space="preserve"> </w:t>
      </w:r>
      <m:oMath>
        <m:sSub>
          <m:e>
            <m:r>
              <m:t>Q</m:t>
            </m:r>
          </m:e>
          <m:sub>
            <m:r>
              <m:t>K</m:t>
            </m:r>
          </m:sub>
        </m:sSub>
      </m:oMath>
      <w:r>
        <w:t xml:space="preserve"> </w:t>
      </w:r>
      <w:r>
        <w:t xml:space="preserve">be covariance-orthogonal projection onto the finite influence span. Because every test influence annihilates</w:t>
      </w:r>
      <w:r>
        <w:t xml:space="preserve"> </w:t>
      </w:r>
      <m:oMath>
        <m:r>
          <m:t>Z</m:t>
        </m:r>
      </m:oMath>
      <w:r>
        <w:t xml:space="preserve">, its pairing with</w:t>
      </w:r>
      <w:r>
        <w:t xml:space="preserve"> </w:t>
      </w:r>
      <m:oMath>
        <m:sSub>
          <m:e>
            <m:r>
              <m:t>S</m:t>
            </m:r>
          </m:e>
          <m:sub>
            <m:r>
              <m:t>i</m:t>
            </m:r>
          </m:sub>
        </m:sSub>
      </m:oMath>
      <w:r>
        <w:t xml:space="preserve"> </w:t>
      </w:r>
      <w:r>
        <w:t xml:space="preserve">equals its pairing with</w:t>
      </w:r>
      <w:r>
        <w:t xml:space="preserve"> </w:t>
      </w:r>
      <m:oMath>
        <m:sSub>
          <m:e>
            <m:r>
              <m:t>R</m:t>
            </m:r>
          </m:e>
          <m:sub>
            <m:r>
              <m:t>i</m:t>
            </m:r>
          </m:sub>
        </m:sSub>
      </m:oMath>
      <w:r>
        <w:t xml:space="preserve">. The finite-family information is therefore</w:t>
      </w:r>
    </w:p>
    <w:p>
      <w:pPr>
        <w:pStyle w:val="BodyText"/>
      </w:pPr>
      <m:oMathPara>
        <m:oMathParaPr>
          <m:jc m:val="center"/>
        </m:oMathParaPr>
        <m:oMath>
          <m:r>
            <m:rPr>
              <m:sty m:val="p"/>
            </m:rPr>
            <m:t>(</m:t>
          </m:r>
          <m:sSubSup>
            <m:e>
              <m:r>
                <m:t>D</m:t>
              </m:r>
            </m:e>
            <m:sub>
              <m:r>
                <m:t>K</m:t>
              </m:r>
            </m:sub>
            <m:sup>
              <m:r>
                <m:rPr>
                  <m:sty m:val="p"/>
                </m:rPr>
                <m:t>⊤</m:t>
              </m:r>
            </m:sup>
          </m:sSubSup>
          <m:sSubSup>
            <m:e>
              <m:r>
                <m:rPr>
                  <m:sty m:val="p"/>
                </m:rPr>
                <m:t>Σ</m:t>
              </m:r>
            </m:e>
            <m:sub>
              <m:r>
                <m:t>K</m:t>
              </m:r>
            </m:sub>
            <m:sup>
              <m:r>
                <m:rPr>
                  <m:sty m:val="p"/>
                </m:rPr>
                <m:t>−</m:t>
              </m:r>
              <m:r>
                <m:t>1</m:t>
              </m:r>
            </m:sup>
          </m:sSubSup>
          <m:sSub>
            <m:e>
              <m:r>
                <m:t>D</m:t>
              </m:r>
            </m:e>
            <m:sub>
              <m:r>
                <m:t>K</m:t>
              </m:r>
            </m:sub>
          </m:sSub>
          <m:sSub>
            <m:e>
              <m:r>
                <m:rPr>
                  <m:sty m:val="p"/>
                </m:rPr>
                <m:t>)</m:t>
              </m:r>
            </m:e>
            <m:sub>
              <m:r>
                <m:t>i</m:t>
              </m:r>
              <m:r>
                <m:t>j</m:t>
              </m:r>
            </m:sub>
          </m:sSub>
          <m:r>
            <m:rPr>
              <m:sty m:val="p"/>
            </m:rPr>
            <m:t>=</m:t>
          </m:r>
          <m:r>
            <m:rPr>
              <m:sty m:val="p"/>
            </m:rPr>
            <m:t>⟨</m:t>
          </m:r>
          <m:sSub>
            <m:e>
              <m:r>
                <m:t>Q</m:t>
              </m:r>
            </m:e>
            <m:sub>
              <m:r>
                <m:t>K</m:t>
              </m:r>
            </m:sub>
          </m:sSub>
          <m:sSub>
            <m:e>
              <m:r>
                <m:t>t</m:t>
              </m:r>
            </m:e>
            <m:sub>
              <m:r>
                <m:t>i</m:t>
              </m:r>
            </m:sub>
          </m:sSub>
          <m:r>
            <m:rPr>
              <m:sty m:val="p"/>
            </m:rPr>
            <m:t>,</m:t>
          </m:r>
          <m:sSub>
            <m:e>
              <m:r>
                <m:t>Q</m:t>
              </m:r>
            </m:e>
            <m:sub>
              <m:r>
                <m:t>K</m:t>
              </m:r>
            </m:sub>
          </m:sSub>
          <m:sSub>
            <m:e>
              <m:r>
                <m:t>t</m:t>
              </m:r>
            </m:e>
            <m:sub>
              <m:r>
                <m:t>j</m:t>
              </m:r>
            </m:sub>
          </m:sSub>
          <m:sSub>
            <m:e>
              <m:r>
                <m:rPr>
                  <m:sty m:val="p"/>
                </m:rPr>
                <m:t>⟩</m:t>
              </m:r>
            </m:e>
            <m:sub>
              <m:r>
                <m:t>C</m:t>
              </m:r>
            </m:sub>
          </m:sSub>
          <m:r>
            <m:rPr>
              <m:sty m:val="p"/>
            </m:rPr>
            <m:t>.</m:t>
          </m:r>
        </m:oMath>
      </m:oMathPara>
    </w:p>
    <w:p>
      <w:pPr>
        <w:pStyle w:val="FirstParagraph"/>
      </w:pPr>
      <w:r>
        <w:t xml:space="preserve">By (P4),</w:t>
      </w:r>
      <w:r>
        <w:t xml:space="preserve"> </w:t>
      </w:r>
      <m:oMath>
        <m:sSub>
          <m:e>
            <m:r>
              <m:t>Q</m:t>
            </m:r>
          </m:e>
          <m:sub>
            <m:r>
              <m:t>K</m:t>
            </m:r>
          </m:sub>
        </m:sSub>
        <m:sSub>
          <m:e>
            <m:r>
              <m:t>t</m:t>
            </m:r>
          </m:e>
          <m:sub>
            <m:r>
              <m:t>i</m:t>
            </m:r>
          </m:sub>
        </m:sSub>
        <m:r>
          <m:rPr>
            <m:sty m:val="p"/>
          </m:rPr>
          <m:t>→</m:t>
        </m:r>
        <m:sSub>
          <m:e>
            <m:r>
              <m:t>t</m:t>
            </m:r>
          </m:e>
          <m:sub>
            <m:r>
              <m:t>i</m:t>
            </m:r>
          </m:sub>
        </m:sSub>
      </m:oMath>
      <w:r>
        <w:t xml:space="preserve"> </w:t>
      </w:r>
      <w:r>
        <w:t xml:space="preserve">in covariance norm. Cauchy–Schwarz then gives entrywise convergence to</w:t>
      </w:r>
      <w:r>
        <w:t xml:space="preserve"> </w:t>
      </w:r>
      <m:oMath>
        <m:r>
          <m:rPr>
            <m:sty m:val="p"/>
          </m:rPr>
          <m:t>⟨</m:t>
        </m:r>
        <m:sSub>
          <m:e>
            <m:r>
              <m:t>t</m:t>
            </m:r>
          </m:e>
          <m:sub>
            <m:r>
              <m:t>i</m:t>
            </m:r>
          </m:sub>
        </m:sSub>
        <m:r>
          <m:rPr>
            <m:sty m:val="p"/>
          </m:rPr>
          <m:t>,</m:t>
        </m:r>
        <m:sSub>
          <m:e>
            <m:r>
              <m:t>t</m:t>
            </m:r>
          </m:e>
          <m:sub>
            <m:r>
              <m:t>j</m:t>
            </m:r>
          </m:sub>
        </m:sSub>
        <m:sSub>
          <m:e>
            <m:r>
              <m:rPr>
                <m:sty m:val="p"/>
              </m:rPr>
              <m:t>⟩</m:t>
            </m:r>
          </m:e>
          <m:sub>
            <m:r>
              <m:t>C</m:t>
            </m:r>
          </m:sub>
        </m:sSub>
        <m:r>
          <m:rPr>
            <m:sty m:val="p"/>
          </m:rPr>
          <m:t>=</m:t>
        </m:r>
        <m:r>
          <m:rPr>
            <m:sty m:val="p"/>
          </m:rPr>
          <m:t>(</m:t>
        </m:r>
        <m:sSub>
          <m:e>
            <m:r>
              <m:rPr>
                <m:scr m:val="script"/>
                <m:sty m:val="p"/>
              </m:rPr>
              <m:t>I</m:t>
            </m:r>
          </m:e>
          <m:sub>
            <m:r>
              <m:t>e</m:t>
            </m:r>
            <m:r>
              <m:rPr>
                <m:sty m:val="p"/>
              </m:rPr>
              <m:t>,</m:t>
            </m:r>
            <m:r>
              <m:t>C</m:t>
            </m:r>
          </m:sub>
        </m:sSub>
        <m:sSub>
          <m:e>
            <m:r>
              <m:rPr>
                <m:sty m:val="p"/>
              </m:rPr>
              <m:t>)</m:t>
            </m:r>
          </m:e>
          <m:sub>
            <m:r>
              <m:t>i</m:t>
            </m:r>
            <m:r>
              <m:t>j</m:t>
            </m:r>
          </m:sub>
        </m:sSub>
      </m:oMath>
      <w:r>
        <w:t xml:space="preserve">. The nested projected information matrices increase in Loewner order, and positive definiteness makes matrix inversion continuous at the limit. Consequently</w:t>
      </w:r>
      <w:r>
        <w:t xml:space="preserve"> </w:t>
      </w:r>
      <m:oMath>
        <m:sSub>
          <m:e>
            <m:r>
              <m:t>V</m:t>
            </m:r>
          </m:e>
          <m:sub>
            <m:r>
              <m:t>K</m:t>
            </m:r>
          </m:sub>
        </m:sSub>
        <m:r>
          <m:rPr>
            <m:sty m:val="p"/>
          </m:rPr>
          <m:t>→</m:t>
        </m:r>
        <m:sSubSup>
          <m:e>
            <m:r>
              <m:rPr>
                <m:scr m:val="script"/>
                <m:sty m:val="p"/>
              </m:rPr>
              <m:t>I</m:t>
            </m:r>
          </m:e>
          <m:sub>
            <m:r>
              <m:t>e</m:t>
            </m:r>
            <m:r>
              <m:rPr>
                <m:sty m:val="p"/>
              </m:rPr>
              <m:t>,</m:t>
            </m:r>
            <m:r>
              <m:t>C</m:t>
            </m:r>
          </m:sub>
          <m:sup>
            <m:r>
              <m:rPr>
                <m:sty m:val="p"/>
              </m:rPr>
              <m:t>−</m:t>
            </m:r>
            <m:r>
              <m:t>1</m:t>
            </m:r>
          </m:sup>
        </m:sSubSup>
      </m:oMath>
      <w:r>
        <w:t xml:space="preserve">. These are two sequential limits. A joint</w:t>
      </w:r>
      <w:r>
        <w:t xml:space="preserve"> </w:t>
      </w:r>
      <m:oMath>
        <m:r>
          <m:t>K</m:t>
        </m:r>
        <m:r>
          <m:rPr>
            <m:sty m:val="p"/>
          </m:rPr>
          <m:t>,</m:t>
        </m:r>
        <m:r>
          <m:t>ϵ</m:t>
        </m:r>
      </m:oMath>
      <w:r>
        <w:t xml:space="preserve"> </w:t>
      </w:r>
      <w:r>
        <w:t xml:space="preserve">limit requires uniform controls absent from (P1)–(P4). The proof is a specialization of classical estimating-equation linearization and efficient-score projection</w:t>
      </w:r>
      <w:r>
        <w:t xml:space="preserve"> </w:t>
      </w:r>
      <w:r>
        <w:t xml:space="preserve">[8, 9, 10 and 25]</w:t>
      </w:r>
      <w:r>
        <w:t xml:space="preserve">.</w:t>
      </w:r>
      <w:r>
        <w:t xml:space="preserve"> </w:t>
      </w:r>
      <m:oMath>
        <m:r>
          <m:rPr>
            <m:sty m:val="p"/>
          </m:rPr>
          <m:t>▫</m:t>
        </m:r>
      </m:oMath>
    </w:p>
    <w:bookmarkEnd w:id="36"/>
    <w:bookmarkStart w:id="37" w:name="Xbc267f7b14d4da2fc649585d4c98512e041f05e"/>
    <w:p>
      <w:pPr>
        <w:pStyle w:val="Heading3"/>
      </w:pPr>
      <w:r>
        <w:t xml:space="preserve">S6.3. Parameter-dependent weak likelihood</w:t>
      </w:r>
    </w:p>
    <w:p>
      <w:pPr>
        <w:pStyle w:val="FirstParagraph"/>
      </w:pPr>
      <w:r>
        <w:t xml:space="preserve">The same leading map arises from a parameter-dependent Gaussian weak likelihood of the form studied by WENDy-MLE</w:t>
      </w:r>
      <w:r>
        <w:t xml:space="preserve"> </w:t>
      </w:r>
      <w:r>
        <w:t xml:space="preserve">[12]</w:t>
      </w:r>
      <w:r>
        <w:t xml:space="preserve">, provided the covariance shape is correct and the local solution is regular. For fixed dimension write</w:t>
      </w:r>
      <w:r>
        <w:t xml:space="preserve"> </w:t>
      </w:r>
      <m:oMath>
        <m:r>
          <m:t>r</m:t>
        </m:r>
        <m:r>
          <m:rPr>
            <m:sty m:val="p"/>
          </m:rPr>
          <m:t>(</m:t>
        </m:r>
        <m:r>
          <m:t>θ</m:t>
        </m:r>
        <m:r>
          <m:rPr>
            <m:sty m:val="p"/>
          </m:rPr>
          <m:t>)</m:t>
        </m:r>
        <m:r>
          <m:rPr>
            <m:sty m:val="p"/>
          </m:rPr>
          <m:t>=</m:t>
        </m:r>
        <m:r>
          <m:t>ϵ</m:t>
        </m:r>
        <m:sSub>
          <m:e>
            <m:r>
              <m:t>r</m:t>
            </m:r>
          </m:e>
          <m:sub>
            <m:r>
              <m:t>1</m:t>
            </m:r>
          </m:sub>
        </m:sSub>
        <m:r>
          <m:rPr>
            <m:sty m:val="p"/>
          </m:rPr>
          <m:t>+</m:t>
        </m:r>
        <m:sSub>
          <m:e>
            <m:r>
              <m:t>o</m:t>
            </m:r>
          </m:e>
          <m:sub>
            <m:r>
              <m:t>p</m:t>
            </m:r>
          </m:sub>
        </m:sSub>
        <m:r>
          <m:rPr>
            <m:sty m:val="p"/>
          </m:rPr>
          <m:t>(</m:t>
        </m:r>
        <m:r>
          <m:t>ϵ</m:t>
        </m:r>
        <m:r>
          <m:rPr>
            <m:sty m:val="p"/>
          </m:rPr>
          <m:t>)</m:t>
        </m:r>
      </m:oMath>
      <w:r>
        <w:t xml:space="preserve">,</w:t>
      </w:r>
      <w:r>
        <w:t xml:space="preserve"> </w:t>
      </w:r>
      <m:oMath>
        <m:sSub>
          <m:e>
            <m:r>
              <m:rPr>
                <m:sty m:val="p"/>
              </m:rPr>
              <m:t>∂</m:t>
            </m:r>
          </m:e>
          <m:sub>
            <m:r>
              <m:t>θ</m:t>
            </m:r>
          </m:sub>
        </m:sSub>
        <m:r>
          <m:t>r</m:t>
        </m:r>
        <m:r>
          <m:rPr>
            <m:sty m:val="p"/>
          </m:rPr>
          <m:t>=</m:t>
        </m:r>
        <m:r>
          <m:rPr>
            <m:sty m:val="p"/>
          </m:rPr>
          <m:t>−</m:t>
        </m:r>
        <m:r>
          <m:t>D</m:t>
        </m:r>
        <m:r>
          <m:rPr>
            <m:sty m:val="p"/>
          </m:rPr>
          <m:t>+</m:t>
        </m:r>
        <m:sSub>
          <m:e>
            <m:r>
              <m:t>o</m:t>
            </m:r>
          </m:e>
          <m:sub>
            <m:r>
              <m:t>p</m:t>
            </m:r>
          </m:sub>
        </m:sSub>
        <m:r>
          <m:rPr>
            <m:sty m:val="p"/>
          </m:rPr>
          <m:t>(</m:t>
        </m:r>
        <m:r>
          <m:t>1</m:t>
        </m:r>
        <m:r>
          <m:rPr>
            <m:sty m:val="p"/>
          </m:rPr>
          <m:t>)</m:t>
        </m:r>
      </m:oMath>
      <w:r>
        <w:t xml:space="preserve"> </w:t>
      </w:r>
      <w:r>
        <w:t xml:space="preserve">and</w:t>
      </w:r>
      <w:r>
        <w:t xml:space="preserve"> </w:t>
      </w:r>
      <m:oMath>
        <m:sSub>
          <m:e>
            <m:r>
              <m:rPr>
                <m:sty m:val="p"/>
              </m:rPr>
              <m:t>Σ</m:t>
            </m:r>
          </m:e>
          <m:sub>
            <m:r>
              <m:t>ϵ</m:t>
            </m:r>
          </m:sub>
        </m:sSub>
        <m:r>
          <m:rPr>
            <m:sty m:val="p"/>
          </m:rPr>
          <m:t>(</m:t>
        </m:r>
        <m:r>
          <m:t>θ</m:t>
        </m:r>
        <m:r>
          <m:rPr>
            <m:sty m:val="p"/>
          </m:rPr>
          <m:t>)</m:t>
        </m:r>
        <m:r>
          <m:rPr>
            <m:sty m:val="p"/>
          </m:rPr>
          <m:t>=</m:t>
        </m:r>
        <m:sSup>
          <m:e>
            <m:r>
              <m:t>ϵ</m:t>
            </m:r>
          </m:e>
          <m:sup>
            <m:r>
              <m:t>2</m:t>
            </m:r>
          </m:sup>
        </m:sSup>
        <m:sSub>
          <m:e>
            <m:r>
              <m:rPr>
                <m:sty m:val="p"/>
              </m:rPr>
              <m:t>Σ</m:t>
            </m:r>
          </m:e>
          <m:sub>
            <m:r>
              <m:t>0</m:t>
            </m:r>
          </m:sub>
        </m:sSub>
        <m:r>
          <m:rPr>
            <m:sty m:val="p"/>
          </m:rPr>
          <m:t>(</m:t>
        </m:r>
        <m:r>
          <m:t>θ</m:t>
        </m:r>
        <m:r>
          <m:rPr>
            <m:sty m:val="p"/>
          </m:rPr>
          <m:t>)</m:t>
        </m:r>
      </m:oMath>
      <w:r>
        <w:t xml:space="preserve">, with smooth positive definite</w:t>
      </w:r>
      <w:r>
        <w:t xml:space="preserve"> </w:t>
      </w:r>
      <m:oMath>
        <m:sSub>
          <m:e>
            <m:r>
              <m:rPr>
                <m:sty m:val="p"/>
              </m:rPr>
              <m:t>Σ</m:t>
            </m:r>
          </m:e>
          <m:sub>
            <m:r>
              <m:t>0</m:t>
            </m:r>
          </m:sub>
        </m:sSub>
      </m:oMath>
      <w:r>
        <w:t xml:space="preserve">. The objective</w:t>
      </w:r>
      <w:r>
        <w:t xml:space="preserve"> </w:t>
      </w:r>
      <m:oMath>
        <m:r>
          <m:rPr>
            <m:sty m:val="p"/>
          </m:rPr>
          <m:t>log</m:t>
        </m:r>
        <m:r>
          <m:rPr>
            <m:sty m:val="p"/>
          </m:rPr>
          <m:t>det</m:t>
        </m:r>
        <m:sSub>
          <m:e>
            <m:r>
              <m:rPr>
                <m:sty m:val="p"/>
              </m:rPr>
              <m:t>Σ</m:t>
            </m:r>
          </m:e>
          <m:sub>
            <m:r>
              <m:t>ϵ</m:t>
            </m:r>
          </m:sub>
        </m:sSub>
        <m:r>
          <m:rPr>
            <m:sty m:val="p"/>
          </m:rPr>
          <m:t>+</m:t>
        </m:r>
        <m:sSup>
          <m:e>
            <m:r>
              <m:t>r</m:t>
            </m:r>
          </m:e>
          <m:sup>
            <m:r>
              <m:t>T</m:t>
            </m:r>
          </m:sup>
        </m:sSup>
        <m:sSubSup>
          <m:e>
            <m:r>
              <m:rPr>
                <m:sty m:val="p"/>
              </m:rPr>
              <m:t>Σ</m:t>
            </m:r>
          </m:e>
          <m:sub>
            <m:r>
              <m:t>ϵ</m:t>
            </m:r>
          </m:sub>
          <m:sup>
            <m:r>
              <m:rPr>
                <m:sty m:val="p"/>
              </m:rPr>
              <m:t>−</m:t>
            </m:r>
            <m:r>
              <m:t>1</m:t>
            </m:r>
          </m:sup>
        </m:sSubSup>
        <m:r>
          <m:t>r</m:t>
        </m:r>
      </m:oMath>
      <w:r>
        <w:t xml:space="preserve"> </w:t>
      </w:r>
      <w:r>
        <w:t xml:space="preserve">has covariance-derivative and log-determinant score terms of order</w:t>
      </w:r>
      <w:r>
        <w:t xml:space="preserve"> </w:t>
      </w:r>
      <m:oMath>
        <m:sSub>
          <m:e>
            <m:r>
              <m:t>O</m:t>
            </m:r>
          </m:e>
          <m:sub>
            <m:r>
              <m:t>p</m:t>
            </m:r>
          </m:sub>
        </m:sSub>
        <m:r>
          <m:rPr>
            <m:sty m:val="p"/>
          </m:rPr>
          <m:t>(</m:t>
        </m:r>
        <m:r>
          <m:t>1</m:t>
        </m:r>
        <m:r>
          <m:rPr>
            <m:sty m:val="p"/>
          </m:rPr>
          <m:t>)</m:t>
        </m:r>
      </m:oMath>
      <w:r>
        <w:t xml:space="preserve"> </w:t>
      </w:r>
      <w:r>
        <w:t xml:space="preserve">in an</w:t>
      </w:r>
      <w:r>
        <w:t xml:space="preserve"> </w:t>
      </w:r>
      <m:oMath>
        <m:sSub>
          <m:e>
            <m:r>
              <m:t>O</m:t>
            </m:r>
          </m:e>
          <m:sub>
            <m:r>
              <m:t>p</m:t>
            </m:r>
          </m:sub>
        </m:sSub>
        <m:r>
          <m:rPr>
            <m:sty m:val="p"/>
          </m:rPr>
          <m:t>(</m:t>
        </m:r>
        <m:r>
          <m:t>ϵ</m:t>
        </m:r>
        <m:r>
          <m:rPr>
            <m:sty m:val="p"/>
          </m:rPr>
          <m:t>)</m:t>
        </m:r>
      </m:oMath>
      <w:r>
        <w:t xml:space="preserve"> </w:t>
      </w:r>
      <w:r>
        <w:t xml:space="preserve">neighborhood; its mean-residual score is of order</w:t>
      </w:r>
      <w:r>
        <w:t xml:space="preserve"> </w:t>
      </w:r>
      <m:oMath>
        <m:sSub>
          <m:e>
            <m:r>
              <m:t>O</m:t>
            </m:r>
          </m:e>
          <m:sub>
            <m:r>
              <m:t>p</m:t>
            </m:r>
          </m:sub>
        </m:sSub>
        <m:r>
          <m:rPr>
            <m:sty m:val="p"/>
          </m:rPr>
          <m:t>(</m:t>
        </m:r>
        <m:sSup>
          <m:e>
            <m:r>
              <m:t>ϵ</m:t>
            </m:r>
          </m:e>
          <m:sup>
            <m:r>
              <m:rPr>
                <m:sty m:val="p"/>
              </m:rPr>
              <m:t>−</m:t>
            </m:r>
            <m:r>
              <m:t>1</m:t>
            </m:r>
          </m:sup>
        </m:sSup>
        <m:r>
          <m:rPr>
            <m:sty m:val="p"/>
          </m:rPr>
          <m:t>)</m:t>
        </m:r>
      </m:oMath>
      <w:r>
        <w:t xml:space="preserve">. The local score equation therefore gives</w:t>
      </w:r>
    </w:p>
    <w:p>
      <w:pPr>
        <w:pStyle w:val="BodyText"/>
      </w:pPr>
      <m:oMathPara>
        <m:oMathParaPr>
          <m:jc m:val="center"/>
        </m:oMathParaPr>
        <m:oMath>
          <m:acc>
            <m:accPr>
              <m:chr m:val="̂"/>
            </m:accPr>
            <m:e>
              <m:r>
                <m:t>θ</m:t>
              </m:r>
            </m:e>
          </m:acc>
          <m:r>
            <m:rPr>
              <m:sty m:val="p"/>
            </m:rPr>
            <m:t>−</m:t>
          </m:r>
          <m:r>
            <m:t>θ</m:t>
          </m:r>
          <m:r>
            <m:rPr>
              <m:sty m:val="p"/>
            </m:rPr>
            <m:t>=</m:t>
          </m:r>
          <m:r>
            <m:t>ϵ</m:t>
          </m:r>
          <m:r>
            <m:rPr>
              <m:sty m:val="p"/>
            </m:rPr>
            <m:t>(</m:t>
          </m:r>
          <m:sSup>
            <m:e>
              <m:r>
                <m:t>D</m:t>
              </m:r>
            </m:e>
            <m:sup>
              <m:r>
                <m:t>T</m:t>
              </m:r>
            </m:sup>
          </m:sSup>
          <m:sSubSup>
            <m:e>
              <m:r>
                <m:rPr>
                  <m:sty m:val="p"/>
                </m:rPr>
                <m:t>Σ</m:t>
              </m:r>
            </m:e>
            <m:sub>
              <m:r>
                <m:t>0</m:t>
              </m:r>
            </m:sub>
            <m:sup>
              <m:r>
                <m:rPr>
                  <m:sty m:val="p"/>
                </m:rPr>
                <m:t>−</m:t>
              </m:r>
              <m:r>
                <m:t>1</m:t>
              </m:r>
            </m:sup>
          </m:sSubSup>
          <m:r>
            <m:t>D</m:t>
          </m:r>
          <m:sSup>
            <m:e>
              <m:r>
                <m:rPr>
                  <m:sty m:val="p"/>
                </m:rPr>
                <m:t>)</m:t>
              </m:r>
            </m:e>
            <m:sup>
              <m:r>
                <m:rPr>
                  <m:sty m:val="p"/>
                </m:rPr>
                <m:t>−</m:t>
              </m:r>
              <m:r>
                <m:t>1</m:t>
              </m:r>
            </m:sup>
          </m:sSup>
          <m:sSup>
            <m:e>
              <m:r>
                <m:t>D</m:t>
              </m:r>
            </m:e>
            <m:sup>
              <m:r>
                <m:t>T</m:t>
              </m:r>
            </m:sup>
          </m:sSup>
          <m:sSubSup>
            <m:e>
              <m:r>
                <m:rPr>
                  <m:sty m:val="p"/>
                </m:rPr>
                <m:t>Σ</m:t>
              </m:r>
            </m:e>
            <m:sub>
              <m:r>
                <m:t>0</m:t>
              </m:r>
            </m:sub>
            <m:sup>
              <m:r>
                <m:rPr>
                  <m:sty m:val="p"/>
                </m:rPr>
                <m:t>−</m:t>
              </m:r>
              <m:r>
                <m:t>1</m:t>
              </m:r>
            </m:sup>
          </m:sSubSup>
          <m:sSub>
            <m:e>
              <m:r>
                <m:t>r</m:t>
              </m:r>
            </m:e>
            <m:sub>
              <m:r>
                <m:t>1</m:t>
              </m:r>
            </m:sub>
          </m:sSub>
          <m:r>
            <m:rPr>
              <m:sty m:val="p"/>
            </m:rPr>
            <m:t>+</m:t>
          </m:r>
          <m:sSub>
            <m:e>
              <m:r>
                <m:t>o</m:t>
              </m:r>
            </m:e>
            <m:sub>
              <m:r>
                <m:t>p</m:t>
              </m:r>
            </m:sub>
          </m:sSub>
          <m:r>
            <m:rPr>
              <m:sty m:val="p"/>
            </m:rPr>
            <m:t>(</m:t>
          </m:r>
          <m:r>
            <m:t>ϵ</m:t>
          </m:r>
          <m:r>
            <m:rPr>
              <m:sty m:val="p"/>
            </m:rPr>
            <m:t>)</m:t>
          </m:r>
          <m:r>
            <m:rPr>
              <m:sty m:val="p"/>
            </m:rPr>
            <m:t>.</m:t>
          </m:r>
        </m:oMath>
      </m:oMathPara>
    </w:p>
    <w:p>
      <w:pPr>
        <w:pStyle w:val="FirstParagraph"/>
      </w:pPr>
      <w:r>
        <w:t xml:space="preserve">Thus the log determinant and covariance derivatives distinguish finite-noise weak likelihood from frozen GLS, while both share the correct-covariance leading influence under these assumptions. This connects Proposition 3 to a regular local weak-likelihood estimator; its assumptions concern a regular local optimizer and consistent covariance calibration.</w:t>
      </w:r>
    </w:p>
    <w:bookmarkEnd w:id="37"/>
    <w:bookmarkStart w:id="38" w:name="Xa87560fc64dbf82f7df3788ac5677c0843f9959"/>
    <w:p>
      <w:pPr>
        <w:pStyle w:val="Heading3"/>
      </w:pPr>
      <w:r>
        <w:t xml:space="preserve">S6.4. Raw features and linear-time temporal covariance application</w:t>
      </w:r>
    </w:p>
    <w:p>
      <w:pPr>
        <w:pStyle w:val="FirstParagraph"/>
      </w:pPr>
      <w:r>
        <w:t xml:space="preserve">For correction variance</w:t>
      </w:r>
      <w:r>
        <w:t xml:space="preserve"> </w:t>
      </w:r>
      <m:oMath>
        <m:acc>
          <m:accPr>
            <m:chr m:val="̂"/>
          </m:accPr>
          <m:e>
            <m:r>
              <m:t>v</m:t>
            </m:r>
          </m:e>
        </m:acc>
      </m:oMath>
      <w:r>
        <w:t xml:space="preserve">, define</w:t>
      </w:r>
    </w:p>
    <w:p>
      <w:pPr>
        <w:pStyle w:val="BodyText"/>
      </w:pPr>
      <m:oMathPara>
        <m:oMathParaPr>
          <m:jc m:val="center"/>
        </m:oMathParaPr>
        <m:oMath>
          <m:acc>
            <m:accPr>
              <m:chr m:val="‾"/>
            </m:accPr>
            <m:e>
              <m:r>
                <m:t>f</m:t>
              </m:r>
            </m:e>
          </m:acc>
          <m:r>
            <m:rPr>
              <m:sty m:val="p"/>
            </m:rPr>
            <m:t>=</m:t>
          </m:r>
          <m:r>
            <m:rPr>
              <m:sty m:val="p"/>
            </m:rPr>
            <m:t>exp</m:t>
          </m:r>
          <m:d>
            <m:dPr>
              <m:begChr m:val="["/>
              <m:sepChr m:val=""/>
              <m:endChr m:val="]"/>
              <m:grow/>
            </m:dPr>
            <m:e>
              <m:f>
                <m:fPr>
                  <m:type m:val="bar"/>
                </m:fPr>
                <m:num>
                  <m:r>
                    <m:t>1</m:t>
                  </m:r>
                </m:num>
                <m:den>
                  <m:r>
                    <m:t>2</m:t>
                  </m:r>
                </m:den>
              </m:f>
              <m:nary>
                <m:naryPr>
                  <m:chr m:val="∑"/>
                  <m:limLoc m:val="undOvr"/>
                  <m:subHide m:val="off"/>
                  <m:supHide m:val="on"/>
                </m:naryPr>
                <m:sub>
                  <m:r>
                    <m:t>j</m:t>
                  </m:r>
                </m:sub>
                <m:sup>
                  <m:r>
                    <m:t>​</m:t>
                  </m:r>
                </m:sup>
                <m:e>
                  <m:r>
                    <m:rPr>
                      <m:sty m:val="p"/>
                    </m:rPr>
                    <m:t>(</m:t>
                  </m:r>
                </m:e>
              </m:nary>
              <m:sSub>
                <m:e>
                  <m:r>
                    <m:t>v</m:t>
                  </m:r>
                </m:e>
                <m:sub>
                  <m:r>
                    <m:t>j</m:t>
                  </m:r>
                </m:sub>
              </m:sSub>
              <m:r>
                <m:rPr>
                  <m:sty m:val="p"/>
                </m:rPr>
                <m:t>−</m:t>
              </m:r>
              <m:sSub>
                <m:e>
                  <m:acc>
                    <m:accPr>
                      <m:chr m:val="̂"/>
                    </m:accPr>
                    <m:e>
                      <m:r>
                        <m:t>v</m:t>
                      </m:r>
                    </m:e>
                  </m:acc>
                </m:e>
                <m:sub>
                  <m:r>
                    <m:t>j</m:t>
                  </m:r>
                </m:sub>
              </m:sSub>
              <m:r>
                <m:rPr>
                  <m:sty m:val="p"/>
                </m:rPr>
                <m:t>)</m:t>
              </m:r>
              <m:sSubSup>
                <m:e>
                  <m:r>
                    <m:rPr>
                      <m:sty m:val="p"/>
                    </m:rPr>
                    <m:t>∂</m:t>
                  </m:r>
                </m:e>
                <m:sub>
                  <m:r>
                    <m:t>j</m:t>
                  </m:r>
                </m:sub>
                <m:sup>
                  <m:r>
                    <m:t>2</m:t>
                  </m:r>
                </m:sup>
              </m:sSubSup>
            </m:e>
          </m:d>
          <m:r>
            <m:t>f</m:t>
          </m:r>
          <m:r>
            <m:rPr>
              <m:sty m:val="p"/>
            </m:rPr>
            <m:t>.</m:t>
          </m:r>
        </m:oMath>
      </m:oMathPara>
    </w:p>
    <w:p>
      <w:pPr>
        <w:pStyle w:val="FirstParagraph"/>
      </w:pPr>
      <w:r>
        <w:t xml:space="preserve">The exponential terminates for polynomials. Using</w:t>
      </w:r>
      <w:r>
        <w:t xml:space="preserve"> </w:t>
      </w:r>
      <m:oMath>
        <m:acc>
          <m:accPr>
            <m:chr m:val="‾"/>
          </m:accPr>
          <m:e>
            <m:r>
              <m:t>f</m:t>
            </m:r>
          </m:e>
        </m:acc>
      </m:oMath>
      <w:r>
        <w:t xml:space="preserve"> </w:t>
      </w:r>
      <w:r>
        <w:t xml:space="preserve">in</w:t>
      </w:r>
      <w:r>
        <w:t xml:space="preserve"> </w:t>
      </w:r>
      <m:oMath>
        <m:r>
          <m:t>c</m:t>
        </m:r>
      </m:oMath>
      <w:r>
        <w:t xml:space="preserve"> </w:t>
      </w:r>
      <w:r>
        <w:t xml:space="preserve">gives covariance, while mean residual is</w:t>
      </w:r>
      <w:r>
        <w:t xml:space="preserve"> </w:t>
      </w:r>
      <m:oMath>
        <m:r>
          <m:rPr>
            <m:sty m:val="p"/>
          </m:rPr>
          <m:t>∫</m:t>
        </m:r>
        <m:sSub>
          <m:e>
            <m:r>
              <m:t>ϕ</m:t>
            </m:r>
          </m:e>
          <m:sub>
            <m:r>
              <m:t>k</m:t>
            </m:r>
          </m:sub>
        </m:sSub>
        <m:r>
          <m:rPr>
            <m:sty m:val="p"/>
          </m:rPr>
          <m:t>[</m:t>
        </m:r>
        <m:sSub>
          <m:e>
            <m:r>
              <m:t>f</m:t>
            </m:r>
          </m:e>
          <m:sub>
            <m:r>
              <m:t>i</m:t>
            </m:r>
          </m:sub>
        </m:sSub>
        <m:r>
          <m:rPr>
            <m:sty m:val="p"/>
          </m:rPr>
          <m:t>(</m:t>
        </m:r>
        <m:r>
          <m:t>x</m:t>
        </m:r>
        <m:r>
          <m:rPr>
            <m:sty m:val="p"/>
          </m:rPr>
          <m:t>)</m:t>
        </m:r>
        <m:r>
          <m:rPr>
            <m:sty m:val="p"/>
          </m:rPr>
          <m:t>−</m:t>
        </m:r>
        <m:sSub>
          <m:e>
            <m:acc>
              <m:accPr>
                <m:chr m:val="‾"/>
              </m:accPr>
              <m:e>
                <m:r>
                  <m:t>f</m:t>
                </m:r>
              </m:e>
            </m:acc>
          </m:e>
          <m:sub>
            <m:r>
              <m:t>i</m:t>
            </m:r>
          </m:sub>
        </m:sSub>
        <m:r>
          <m:rPr>
            <m:sty m:val="p"/>
          </m:rPr>
          <m:t>(</m:t>
        </m:r>
        <m:r>
          <m:t>x</m:t>
        </m:r>
        <m:r>
          <m:rPr>
            <m:sty m:val="p"/>
          </m:rPr>
          <m:t>)</m:t>
        </m:r>
        <m:r>
          <m:rPr>
            <m:sty m:val="p"/>
          </m:rPr>
          <m:t>]</m:t>
        </m:r>
        <m:r>
          <m:t>d</m:t>
        </m:r>
        <m:r>
          <m:t>t</m:t>
        </m:r>
      </m:oMath>
      <w:r>
        <w:t xml:space="preserve">. Raw monomials use</w:t>
      </w:r>
      <w:r>
        <w:t xml:space="preserve"> </w:t>
      </w:r>
      <m:oMath>
        <m:acc>
          <m:accPr>
            <m:chr m:val="̂"/>
          </m:accPr>
          <m:e>
            <m:r>
              <m:t>v</m:t>
            </m:r>
          </m:e>
        </m:acc>
        <m:r>
          <m:rPr>
            <m:sty m:val="p"/>
          </m:rPr>
          <m:t>=</m:t>
        </m:r>
        <m:r>
          <m:t>0</m:t>
        </m:r>
      </m:oMath>
      <w:r>
        <w:t xml:space="preserve">. Mean bias and covariance are separate outputs.</w:t>
      </w:r>
    </w:p>
    <w:p>
      <w:pPr>
        <w:pStyle w:val="BodyText"/>
      </w:pPr>
      <w:r>
        <w:t xml:space="preserve">On a uniform grid, collect weighted coefficients into an</w:t>
      </w:r>
      <w:r>
        <w:t xml:space="preserve"> </w:t>
      </w:r>
      <m:oMath>
        <m:r>
          <m:t>N</m:t>
        </m:r>
        <m:r>
          <m:rPr>
            <m:sty m:val="p"/>
          </m:rPr>
          <m:t>×</m:t>
        </m:r>
        <m:r>
          <m:t>K</m:t>
        </m:r>
        <m:r>
          <m:t>d</m:t>
        </m:r>
      </m:oMath>
      <w:r>
        <w:t xml:space="preserve"> </w:t>
      </w:r>
      <w:r>
        <w:t xml:space="preserve">matrix</w:t>
      </w:r>
      <w:r>
        <w:t xml:space="preserve"> </w:t>
      </w:r>
      <m:oMath>
        <m:sSub>
          <m:e>
            <m:r>
              <m:rPr>
                <m:scr m:val="sans-serif"/>
                <m:sty m:val="p"/>
              </m:rPr>
              <m:t>B</m:t>
            </m:r>
          </m:e>
          <m:sub>
            <m:r>
              <m:t>α</m:t>
            </m:r>
          </m:sub>
        </m:sSub>
      </m:oMath>
      <w:r>
        <w:t xml:space="preserve">. Each term is</w:t>
      </w:r>
      <w:r>
        <w:t xml:space="preserve"> </w:t>
      </w:r>
      <m:oMath>
        <m:r>
          <m:t>α</m:t>
        </m:r>
        <m:r>
          <m:rPr>
            <m:sty m:val="p"/>
          </m:rPr>
          <m:t>!</m:t>
        </m:r>
        <m:sSup>
          <m:e>
            <m:r>
              <m:t>v</m:t>
            </m:r>
          </m:e>
          <m:sup>
            <m:r>
              <m:t>α</m:t>
            </m:r>
          </m:sup>
        </m:sSup>
        <m:sSubSup>
          <m:e>
            <m:r>
              <m:rPr>
                <m:scr m:val="sans-serif"/>
                <m:sty m:val="p"/>
              </m:rPr>
              <m:t>B</m:t>
            </m:r>
          </m:e>
          <m:sub>
            <m:r>
              <m:t>α</m:t>
            </m:r>
          </m:sub>
          <m:sup>
            <m:r>
              <m:t>T</m:t>
            </m:r>
          </m:sup>
        </m:sSubSup>
        <m:sSub>
          <m:e>
            <m:r>
              <m:t>R</m:t>
            </m:r>
          </m:e>
          <m:sub>
            <m:r>
              <m:t>q</m:t>
            </m:r>
            <m:r>
              <m:rPr>
                <m:sty m:val="p"/>
              </m:rPr>
              <m:t>,</m:t>
            </m:r>
            <m:r>
              <m:t>h</m:t>
            </m:r>
          </m:sub>
        </m:sSub>
        <m:sSub>
          <m:e>
            <m:r>
              <m:rPr>
                <m:scr m:val="sans-serif"/>
                <m:sty m:val="p"/>
              </m:rPr>
              <m:t>B</m:t>
            </m:r>
          </m:e>
          <m:sub>
            <m:r>
              <m:t>α</m:t>
            </m:r>
          </m:sub>
        </m:sSub>
      </m:oMath>
      <w:r>
        <w:t xml:space="preserve">, where</w:t>
      </w:r>
      <w:r>
        <w:t xml:space="preserve"> </w:t>
      </w:r>
      <m:oMath>
        <m:r>
          <m:rPr>
            <m:sty m:val="p"/>
          </m:rPr>
          <m:t>(</m:t>
        </m:r>
        <m:sSub>
          <m:e>
            <m:r>
              <m:t>R</m:t>
            </m:r>
          </m:e>
          <m:sub>
            <m:r>
              <m:t>q</m:t>
            </m:r>
            <m:r>
              <m:rPr>
                <m:sty m:val="p"/>
              </m:rPr>
              <m:t>,</m:t>
            </m:r>
            <m:r>
              <m:t>h</m:t>
            </m:r>
          </m:sub>
        </m:sSub>
        <m:sSub>
          <m:e>
            <m:r>
              <m:rPr>
                <m:sty m:val="p"/>
              </m:rPr>
              <m:t>)</m:t>
            </m:r>
          </m:e>
          <m:sub>
            <m:r>
              <m:t>n</m:t>
            </m:r>
            <m:r>
              <m:t>m</m:t>
            </m:r>
          </m:sub>
        </m:sSub>
        <m:r>
          <m:rPr>
            <m:sty m:val="p"/>
          </m:rPr>
          <m:t>=</m:t>
        </m:r>
        <m:sSubSup>
          <m:e>
            <m:r>
              <m:t>ρ</m:t>
            </m:r>
          </m:e>
          <m:sub>
            <m:r>
              <m:t>q</m:t>
            </m:r>
          </m:sub>
          <m:sup>
            <m:r>
              <m:rPr>
                <m:sty m:val="p"/>
              </m:rPr>
              <m:t>|</m:t>
            </m:r>
            <m:r>
              <m:t>n</m:t>
            </m:r>
            <m:r>
              <m:rPr>
                <m:sty m:val="p"/>
              </m:rPr>
              <m:t>−</m:t>
            </m:r>
            <m:r>
              <m:t>m</m:t>
            </m:r>
            <m:r>
              <m:rPr>
                <m:sty m:val="p"/>
              </m:rPr>
              <m:t>|</m:t>
            </m:r>
          </m:sup>
        </m:sSubSup>
      </m:oMath>
      <w:r>
        <w:t xml:space="preserve"> </w:t>
      </w:r>
      <w:r>
        <w:t xml:space="preserve">and</w:t>
      </w:r>
      <w:r>
        <w:t xml:space="preserve"> </w:t>
      </w:r>
      <m:oMath>
        <m:sSub>
          <m:e>
            <m:r>
              <m:t>ρ</m:t>
            </m:r>
          </m:e>
          <m:sub>
            <m:r>
              <m:t>q</m:t>
            </m:r>
          </m:sub>
        </m:sSub>
        <m:r>
          <m:rPr>
            <m:sty m:val="p"/>
          </m:rPr>
          <m:t>=</m:t>
        </m:r>
        <m:sSup>
          <m:e>
            <m:r>
              <m:t>e</m:t>
            </m:r>
          </m:e>
          <m:sup>
            <m:r>
              <m:rPr>
                <m:sty m:val="p"/>
              </m:rPr>
              <m:t>−</m:t>
            </m:r>
            <m:r>
              <m:t>q</m:t>
            </m:r>
            <m:r>
              <m:t>h</m:t>
            </m:r>
            <m:r>
              <m:rPr>
                <m:sty m:val="p"/>
              </m:rPr>
              <m:t>/</m:t>
            </m:r>
            <m:r>
              <m:t>τ</m:t>
            </m:r>
          </m:sup>
        </m:sSup>
      </m:oMath>
      <w:r>
        <w:t xml:space="preserve">. For a computational vector</w:t>
      </w:r>
      <w:r>
        <w:t xml:space="preserve"> </w:t>
      </w:r>
      <m:oMath>
        <m:r>
          <m:t>w</m:t>
        </m:r>
      </m:oMath>
      <w:r>
        <w:t xml:space="preserve">,</w:t>
      </w:r>
    </w:p>
    <w:p>
      <w:pPr>
        <w:pStyle w:val="BodyText"/>
      </w:pPr>
      <m:oMathPara>
        <m:oMathParaPr>
          <m:jc m:val="center"/>
        </m:oMathParaPr>
        <m:oMath>
          <m:sSub>
            <m:e>
              <m:r>
                <m:t>a</m:t>
              </m:r>
            </m:e>
            <m:sub>
              <m:r>
                <m:t>n</m:t>
              </m:r>
            </m:sub>
          </m:sSub>
          <m:r>
            <m:rPr>
              <m:sty m:val="p"/>
            </m:rPr>
            <m:t>=</m:t>
          </m:r>
          <m:sSub>
            <m:e>
              <m:r>
                <m:t>w</m:t>
              </m:r>
            </m:e>
            <m:sub>
              <m:r>
                <m:t>n</m:t>
              </m:r>
            </m:sub>
          </m:sSub>
          <m:r>
            <m:rPr>
              <m:sty m:val="p"/>
            </m:rPr>
            <m:t>+</m:t>
          </m:r>
          <m:sSub>
            <m:e>
              <m:r>
                <m:t>ρ</m:t>
              </m:r>
            </m:e>
            <m:sub>
              <m:r>
                <m:t>q</m:t>
              </m:r>
            </m:sub>
          </m:sSub>
          <m:sSub>
            <m:e>
              <m:r>
                <m:t>a</m:t>
              </m:r>
            </m:e>
            <m:sub>
              <m:r>
                <m:t>n</m:t>
              </m:r>
              <m:r>
                <m:rPr>
                  <m:sty m:val="p"/>
                </m:rPr>
                <m:t>−</m:t>
              </m:r>
              <m:r>
                <m:t>1</m:t>
              </m:r>
            </m:sub>
          </m:sSub>
          <m:r>
            <m:rPr>
              <m:sty m:val="p"/>
            </m:rPr>
            <m:t>,</m:t>
          </m:r>
          <m:r>
            <m:t>  </m:t>
          </m:r>
          <m:sSub>
            <m:e>
              <m:r>
                <m:t>z</m:t>
              </m:r>
            </m:e>
            <m:sub>
              <m:r>
                <m:t>n</m:t>
              </m:r>
            </m:sub>
          </m:sSub>
          <m:r>
            <m:rPr>
              <m:sty m:val="p"/>
            </m:rPr>
            <m:t>=</m:t>
          </m:r>
          <m:sSub>
            <m:e>
              <m:r>
                <m:t>w</m:t>
              </m:r>
            </m:e>
            <m:sub>
              <m:r>
                <m:t>n</m:t>
              </m:r>
            </m:sub>
          </m:sSub>
          <m:r>
            <m:rPr>
              <m:sty m:val="p"/>
            </m:rPr>
            <m:t>+</m:t>
          </m:r>
          <m:sSub>
            <m:e>
              <m:r>
                <m:t>ρ</m:t>
              </m:r>
            </m:e>
            <m:sub>
              <m:r>
                <m:t>q</m:t>
              </m:r>
            </m:sub>
          </m:sSub>
          <m:sSub>
            <m:e>
              <m:r>
                <m:t>z</m:t>
              </m:r>
            </m:e>
            <m:sub>
              <m:r>
                <m:t>n</m:t>
              </m:r>
              <m:r>
                <m:rPr>
                  <m:sty m:val="p"/>
                </m:rPr>
                <m:t>+</m:t>
              </m:r>
              <m:r>
                <m:t>1</m:t>
              </m:r>
            </m:sub>
          </m:sSub>
          <m:r>
            <m:rPr>
              <m:sty m:val="p"/>
            </m:rPr>
            <m:t>,</m:t>
          </m:r>
          <m:r>
            <m:t>  </m:t>
          </m:r>
          <m:sSub>
            <m:e>
              <m:r>
                <m:t>R</m:t>
              </m:r>
            </m:e>
            <m:sub>
              <m:r>
                <m:t>q</m:t>
              </m:r>
              <m:r>
                <m:rPr>
                  <m:sty m:val="p"/>
                </m:rPr>
                <m:t>,</m:t>
              </m:r>
              <m:r>
                <m:t>h</m:t>
              </m:r>
            </m:sub>
          </m:sSub>
          <m:r>
            <m:t>w</m:t>
          </m:r>
          <m:r>
            <m:rPr>
              <m:sty m:val="p"/>
            </m:rPr>
            <m:t>=</m:t>
          </m:r>
          <m:r>
            <m:t>a</m:t>
          </m:r>
          <m:r>
            <m:rPr>
              <m:sty m:val="p"/>
            </m:rPr>
            <m:t>+</m:t>
          </m:r>
          <m:r>
            <m:t>z</m:t>
          </m:r>
          <m:r>
            <m:rPr>
              <m:sty m:val="p"/>
            </m:rPr>
            <m:t>−</m:t>
          </m:r>
          <m:r>
            <m:t>w</m:t>
          </m:r>
          <m:r>
            <m:rPr>
              <m:sty m:val="p"/>
            </m:rPr>
            <m:t>,</m:t>
          </m:r>
        </m:oMath>
      </m:oMathPara>
    </w:p>
    <w:p>
      <w:pPr>
        <w:pStyle w:val="FirstParagraph"/>
      </w:pPr>
      <w:r>
        <w:t xml:space="preserve">with zero exterior initialization. Each multi-index costs</w:t>
      </w:r>
      <w:r>
        <w:t xml:space="preserve"> </w:t>
      </w:r>
      <m:oMath>
        <m:r>
          <m:t>O</m:t>
        </m:r>
        <m:r>
          <m:rPr>
            <m:sty m:val="p"/>
          </m:rPr>
          <m:t>(</m:t>
        </m:r>
        <m:r>
          <m:t>N</m:t>
        </m:r>
        <m:r>
          <m:rPr>
            <m:sty m:val="p"/>
          </m:rPr>
          <m:t>(</m:t>
        </m:r>
        <m:r>
          <m:t>K</m:t>
        </m:r>
        <m:r>
          <m:t>d</m:t>
        </m:r>
        <m:sSup>
          <m:e>
            <m:r>
              <m:rPr>
                <m:sty m:val="p"/>
              </m:rPr>
              <m:t>)</m:t>
            </m:r>
          </m:e>
          <m:sup>
            <m:r>
              <m:t>2</m:t>
            </m:r>
          </m:sup>
        </m:sSup>
        <m:r>
          <m:rPr>
            <m:sty m:val="p"/>
          </m:rPr>
          <m:t>)</m:t>
        </m:r>
      </m:oMath>
      <w:r>
        <w:t xml:space="preserve"> </w:t>
      </w:r>
      <w:r>
        <w:t xml:space="preserve">time and</w:t>
      </w:r>
      <w:r>
        <w:t xml:space="preserve"> </w:t>
      </w:r>
      <m:oMath>
        <m:r>
          <m:t>O</m:t>
        </m:r>
        <m:r>
          <m:rPr>
            <m:sty m:val="p"/>
          </m:rPr>
          <m:t>(</m:t>
        </m:r>
        <m:r>
          <m:t>N</m:t>
        </m:r>
        <m:r>
          <m:t>K</m:t>
        </m:r>
        <m:r>
          <m:t>d</m:t>
        </m:r>
        <m:r>
          <m:rPr>
            <m:sty m:val="p"/>
          </m:rPr>
          <m:t>+</m:t>
        </m:r>
        <m:r>
          <m:rPr>
            <m:sty m:val="p"/>
          </m:rPr>
          <m:t>(</m:t>
        </m:r>
        <m:r>
          <m:t>K</m:t>
        </m:r>
        <m:r>
          <m:t>d</m:t>
        </m:r>
        <m:sSup>
          <m:e>
            <m:r>
              <m:rPr>
                <m:sty m:val="p"/>
              </m:rPr>
              <m:t>)</m:t>
            </m:r>
          </m:e>
          <m:sup>
            <m:r>
              <m:t>2</m:t>
            </m:r>
          </m:sup>
        </m:sSup>
        <m:r>
          <m:rPr>
            <m:sty m:val="p"/>
          </m:rPr>
          <m:t>)</m:t>
        </m:r>
      </m:oMath>
      <w:r>
        <w:t xml:space="preserve"> </w:t>
      </w:r>
      <w:r>
        <w:t xml:space="preserve">memory, avoiding an</w:t>
      </w:r>
      <w:r>
        <w:t xml:space="preserve"> </w:t>
      </w:r>
      <m:oMath>
        <m:r>
          <m:t>N</m:t>
        </m:r>
        <m:r>
          <m:rPr>
            <m:sty m:val="p"/>
          </m:rPr>
          <m:t>×</m:t>
        </m:r>
        <m:r>
          <m:t>N</m:t>
        </m:r>
      </m:oMath>
      <w:r>
        <w:t xml:space="preserve"> </w:t>
      </w:r>
      <w:r>
        <w:t xml:space="preserve">temporal matrix. An independent fixed-variance nugget has additional diagonal-in-time covariance; its linear weak contribution is</w:t>
      </w:r>
      <w:r>
        <w:t xml:space="preserve"> </w:t>
      </w:r>
      <m:oMath>
        <m:r>
          <m:t>O</m:t>
        </m:r>
        <m:r>
          <m:rPr>
            <m:sty m:val="p"/>
          </m:rPr>
          <m:t>(</m:t>
        </m:r>
        <m:r>
          <m:t>h</m:t>
        </m:r>
        <m:r>
          <m:rPr>
            <m:sty m:val="p"/>
          </m:rPr>
          <m:t>)</m:t>
        </m:r>
      </m:oMath>
      <w:r>
        <w:t xml:space="preserve">. The exact mixed-noise formula is in the supplement.</w:t>
      </w:r>
    </w:p>
    <w:bookmarkEnd w:id="38"/>
    <w:bookmarkStart w:id="39" w:name="s6.5.-explicit-scalar-ou-optimal-test"/>
    <w:p>
      <w:pPr>
        <w:pStyle w:val="Heading3"/>
      </w:pPr>
      <w:r>
        <w:t xml:space="preserve">S6.5. Explicit scalar OU optimal test</w:t>
      </w:r>
    </w:p>
    <w:p>
      <w:pPr>
        <w:pStyle w:val="FirstParagraph"/>
      </w:pPr>
      <w:r>
        <w:t xml:space="preserve">For scalar exponential dynamics,</w:t>
      </w:r>
      <w:r>
        <w:t xml:space="preserve"> </w:t>
      </w:r>
      <m:oMath>
        <m:r>
          <m:t>z</m:t>
        </m:r>
        <m:r>
          <m:rPr>
            <m:sty m:val="p"/>
          </m:rPr>
          <m:t>=</m:t>
        </m:r>
        <m:sSup>
          <m:e>
            <m:r>
              <m:t>e</m:t>
            </m:r>
          </m:e>
          <m:sup>
            <m:r>
              <m:t>a</m:t>
            </m:r>
            <m:r>
              <m:t>t</m:t>
            </m:r>
          </m:sup>
        </m:sSup>
      </m:oMath>
      <w:r>
        <w:t xml:space="preserve">,</w:t>
      </w:r>
      <w:r>
        <w:t xml:space="preserve"> </w:t>
      </w:r>
      <m:oMath>
        <m:r>
          <m:t>s</m:t>
        </m:r>
        <m:r>
          <m:rPr>
            <m:sty m:val="p"/>
          </m:rPr>
          <m:t>=</m:t>
        </m:r>
        <m:sSub>
          <m:e>
            <m:r>
              <m:t>x</m:t>
            </m:r>
          </m:e>
          <m:sub>
            <m:r>
              <m:t>0</m:t>
            </m:r>
          </m:sub>
        </m:sSub>
        <m:r>
          <m:t>t</m:t>
        </m:r>
        <m:sSup>
          <m:e>
            <m:r>
              <m:t>e</m:t>
            </m:r>
          </m:e>
          <m:sup>
            <m:r>
              <m:t>a</m:t>
            </m:r>
            <m:r>
              <m:t>t</m:t>
            </m:r>
          </m:sup>
        </m:sSup>
      </m:oMath>
      <w:r>
        <w:t xml:space="preserve">,</w:t>
      </w:r>
      <w:r>
        <w:t xml:space="preserve"> </w:t>
      </w:r>
      <m:oMath>
        <m:r>
          <m:t>k</m:t>
        </m:r>
        <m:r>
          <m:rPr>
            <m:sty m:val="p"/>
          </m:rPr>
          <m:t>=</m:t>
        </m:r>
        <m:sSub>
          <m:e>
            <m:r>
              <m:rPr>
                <m:scr m:val="script"/>
                <m:sty m:val="p"/>
              </m:rPr>
              <m:t>I</m:t>
            </m:r>
          </m:e>
          <m:sub>
            <m:r>
              <m:t>a</m:t>
            </m:r>
            <m:r>
              <m:t>u</m:t>
            </m:r>
          </m:sub>
        </m:sSub>
        <m:r>
          <m:rPr>
            <m:sty m:val="p"/>
          </m:rPr>
          <m:t>/</m:t>
        </m:r>
        <m:sSub>
          <m:e>
            <m:r>
              <m:rPr>
                <m:scr m:val="script"/>
                <m:sty m:val="p"/>
              </m:rPr>
              <m:t>I</m:t>
            </m:r>
          </m:e>
          <m:sub>
            <m:r>
              <m:t>u</m:t>
            </m:r>
            <m:r>
              <m:t>u</m:t>
            </m:r>
          </m:sub>
        </m:sSub>
      </m:oMath>
      <w:r>
        <w:t xml:space="preserve"> </w:t>
      </w:r>
      <w:r>
        <w:t xml:space="preserve">and</w:t>
      </w:r>
      <w:r>
        <w:t xml:space="preserve"> </w:t>
      </w:r>
      <m:oMath>
        <m:r>
          <m:t>g</m:t>
        </m:r>
        <m:r>
          <m:rPr>
            <m:sty m:val="p"/>
          </m:rPr>
          <m:t>=</m:t>
        </m:r>
        <m:sSup>
          <m:e>
            <m:r>
              <m:t>e</m:t>
            </m:r>
          </m:e>
          <m:sup>
            <m:r>
              <m:t>a</m:t>
            </m:r>
            <m:r>
              <m:t>t</m:t>
            </m:r>
          </m:sup>
        </m:sSup>
        <m:r>
          <m:rPr>
            <m:sty m:val="p"/>
          </m:rPr>
          <m:t>(</m:t>
        </m:r>
        <m:sSub>
          <m:e>
            <m:r>
              <m:t>x</m:t>
            </m:r>
          </m:e>
          <m:sub>
            <m:r>
              <m:t>0</m:t>
            </m:r>
          </m:sub>
        </m:sSub>
        <m:r>
          <m:t>t</m:t>
        </m:r>
        <m:r>
          <m:rPr>
            <m:sty m:val="p"/>
          </m:rPr>
          <m:t>−</m:t>
        </m:r>
        <m:r>
          <m:t>k</m:t>
        </m:r>
        <m:r>
          <m:rPr>
            <m:sty m:val="p"/>
          </m:rPr>
          <m:t>)</m:t>
        </m:r>
      </m:oMath>
      <w:r>
        <w:t xml:space="preserve">. Define</w:t>
      </w:r>
    </w:p>
    <w:p>
      <w:pPr>
        <w:pStyle w:val="BodyText"/>
      </w:pPr>
      <m:oMathPara>
        <m:oMathParaPr>
          <m:jc m:val="center"/>
        </m:oMathParaPr>
        <m:oMath>
          <m:sSub>
            <m:e>
              <m:r>
                <m:t>A</m:t>
              </m:r>
            </m:e>
            <m:sub>
              <m:r>
                <m:t>0</m:t>
              </m:r>
            </m:sub>
          </m:sSub>
          <m:r>
            <m:rPr>
              <m:sty m:val="p"/>
            </m:rPr>
            <m:t>=</m:t>
          </m:r>
          <m:f>
            <m:fPr>
              <m:type m:val="bar"/>
            </m:fPr>
            <m:num>
              <m:r>
                <m:rPr>
                  <m:sty m:val="p"/>
                </m:rPr>
                <m:t>(</m:t>
              </m:r>
              <m:r>
                <m:t>1</m:t>
              </m:r>
              <m:r>
                <m:rPr>
                  <m:sty m:val="p"/>
                </m:rPr>
                <m:t>−</m:t>
              </m:r>
              <m:sSup>
                <m:e>
                  <m:r>
                    <m:t>τ</m:t>
                  </m:r>
                </m:e>
                <m:sup>
                  <m:r>
                    <m:t>2</m:t>
                  </m:r>
                </m:sup>
              </m:sSup>
              <m:sSup>
                <m:e>
                  <m:r>
                    <m:t>a</m:t>
                  </m:r>
                </m:e>
                <m:sup>
                  <m:r>
                    <m:t>2</m:t>
                  </m:r>
                </m:sup>
              </m:sSup>
              <m:r>
                <m:rPr>
                  <m:sty m:val="p"/>
                </m:rPr>
                <m:t>)</m:t>
              </m:r>
              <m:sSub>
                <m:e>
                  <m:r>
                    <m:t>x</m:t>
                  </m:r>
                </m:e>
                <m:sub>
                  <m:r>
                    <m:t>0</m:t>
                  </m:r>
                </m:sub>
              </m:sSub>
            </m:num>
            <m:den>
              <m:r>
                <m:t>2</m:t>
              </m:r>
              <m:sSup>
                <m:e>
                  <m:r>
                    <m:t>σ</m:t>
                  </m:r>
                </m:e>
                <m:sup>
                  <m:r>
                    <m:t>2</m:t>
                  </m:r>
                </m:sup>
              </m:sSup>
              <m:r>
                <m:t>τ</m:t>
              </m:r>
            </m:den>
          </m:f>
          <m:r>
            <m:rPr>
              <m:sty m:val="p"/>
            </m:rPr>
            <m:t>,</m:t>
          </m:r>
          <m:r>
            <m:t>  </m:t>
          </m:r>
          <m:sSub>
            <m:e>
              <m:r>
                <m:t>B</m:t>
              </m:r>
            </m:e>
            <m:sub>
              <m:r>
                <m:t>0</m:t>
              </m:r>
            </m:sub>
          </m:sSub>
          <m:r>
            <m:rPr>
              <m:sty m:val="p"/>
            </m:rPr>
            <m:t>=</m:t>
          </m:r>
          <m:f>
            <m:fPr>
              <m:type m:val="bar"/>
            </m:fPr>
            <m:num>
              <m:r>
                <m:rPr>
                  <m:sty m:val="p"/>
                </m:rPr>
                <m:t>−</m:t>
              </m:r>
              <m:r>
                <m:rPr>
                  <m:sty m:val="p"/>
                </m:rPr>
                <m:t>(</m:t>
              </m:r>
              <m:r>
                <m:t>1</m:t>
              </m:r>
              <m:r>
                <m:rPr>
                  <m:sty m:val="p"/>
                </m:rPr>
                <m:t>−</m:t>
              </m:r>
              <m:sSup>
                <m:e>
                  <m:r>
                    <m:t>τ</m:t>
                  </m:r>
                </m:e>
                <m:sup>
                  <m:r>
                    <m:t>2</m:t>
                  </m:r>
                </m:sup>
              </m:sSup>
              <m:sSup>
                <m:e>
                  <m:r>
                    <m:t>a</m:t>
                  </m:r>
                </m:e>
                <m:sup>
                  <m:r>
                    <m:t>2</m:t>
                  </m:r>
                </m:sup>
              </m:sSup>
              <m:r>
                <m:rPr>
                  <m:sty m:val="p"/>
                </m:rPr>
                <m:t>)</m:t>
              </m:r>
              <m:r>
                <m:t>k</m:t>
              </m:r>
              <m:r>
                <m:rPr>
                  <m:sty m:val="p"/>
                </m:rPr>
                <m:t>−</m:t>
              </m:r>
              <m:r>
                <m:t>2</m:t>
              </m:r>
              <m:sSup>
                <m:e>
                  <m:r>
                    <m:t>τ</m:t>
                  </m:r>
                </m:e>
                <m:sup>
                  <m:r>
                    <m:t>2</m:t>
                  </m:r>
                </m:sup>
              </m:sSup>
              <m:r>
                <m:t>a</m:t>
              </m:r>
              <m:sSub>
                <m:e>
                  <m:r>
                    <m:t>x</m:t>
                  </m:r>
                </m:e>
                <m:sub>
                  <m:r>
                    <m:t>0</m:t>
                  </m:r>
                </m:sub>
              </m:sSub>
            </m:num>
            <m:den>
              <m:r>
                <m:t>2</m:t>
              </m:r>
              <m:sSup>
                <m:e>
                  <m:r>
                    <m:t>σ</m:t>
                  </m:r>
                </m:e>
                <m:sup>
                  <m:r>
                    <m:t>2</m:t>
                  </m:r>
                </m:sup>
              </m:sSup>
              <m:r>
                <m:t>τ</m:t>
              </m:r>
            </m:den>
          </m:f>
          <m:r>
            <m:rPr>
              <m:sty m:val="p"/>
            </m:rPr>
            <m:t>,</m:t>
          </m:r>
        </m:oMath>
      </m:oMathPara>
    </w:p>
    <w:p>
      <w:pPr>
        <w:pStyle w:val="FirstParagraph"/>
      </w:pPr>
      <m:oMathPara>
        <m:oMathParaPr>
          <m:jc m:val="center"/>
        </m:oMathParaPr>
        <m:oMath>
          <m:sSub>
            <m:e>
              <m:r>
                <m:t>q</m:t>
              </m:r>
            </m:e>
            <m:sub>
              <m:r>
                <m:t>0</m:t>
              </m:r>
            </m:sub>
          </m:sSub>
          <m:r>
            <m:rPr>
              <m:sty m:val="p"/>
            </m:rPr>
            <m:t>=</m:t>
          </m:r>
          <m:f>
            <m:fPr>
              <m:type m:val="bar"/>
            </m:fPr>
            <m:num>
              <m:r>
                <m:rPr>
                  <m:sty m:val="p"/>
                </m:rPr>
                <m:t>−</m:t>
              </m:r>
              <m:r>
                <m:t>k</m:t>
              </m:r>
              <m:r>
                <m:rPr>
                  <m:sty m:val="p"/>
                </m:rPr>
                <m:t>−</m:t>
              </m:r>
              <m:r>
                <m:t>τ</m:t>
              </m:r>
              <m:r>
                <m:rPr>
                  <m:sty m:val="p"/>
                </m:rPr>
                <m:t>(</m:t>
              </m:r>
              <m:sSub>
                <m:e>
                  <m:r>
                    <m:t>x</m:t>
                  </m:r>
                </m:e>
                <m:sub>
                  <m:r>
                    <m:t>0</m:t>
                  </m:r>
                </m:sub>
              </m:sSub>
              <m:r>
                <m:rPr>
                  <m:sty m:val="p"/>
                </m:rPr>
                <m:t>−</m:t>
              </m:r>
              <m:r>
                <m:t>a</m:t>
              </m:r>
              <m:r>
                <m:t>k</m:t>
              </m:r>
              <m:r>
                <m:rPr>
                  <m:sty m:val="p"/>
                </m:rPr>
                <m:t>)</m:t>
              </m:r>
            </m:num>
            <m:den>
              <m:r>
                <m:t>2</m:t>
              </m:r>
              <m:sSup>
                <m:e>
                  <m:r>
                    <m:t>σ</m:t>
                  </m:r>
                </m:e>
                <m:sup>
                  <m:r>
                    <m:t>2</m:t>
                  </m:r>
                </m:sup>
              </m:sSup>
            </m:den>
          </m:f>
          <m:r>
            <m:rPr>
              <m:sty m:val="p"/>
            </m:rPr>
            <m:t>,</m:t>
          </m:r>
          <m:r>
            <m:t>  </m:t>
          </m:r>
          <m:sSub>
            <m:e>
              <m:r>
                <m:t>F</m:t>
              </m:r>
            </m:e>
            <m:sub>
              <m:r>
                <m:t>j</m:t>
              </m:r>
            </m:sub>
          </m:sSub>
          <m:r>
            <m:rPr>
              <m:sty m:val="p"/>
            </m:rPr>
            <m:t>(</m:t>
          </m:r>
          <m:r>
            <m:t>t</m:t>
          </m:r>
          <m:r>
            <m:rPr>
              <m:sty m:val="p"/>
            </m:rPr>
            <m:t>)</m:t>
          </m:r>
          <m:r>
            <m:rPr>
              <m:sty m:val="p"/>
            </m:rPr>
            <m:t>=</m:t>
          </m:r>
          <m:nary>
            <m:naryPr>
              <m:chr m:val="∫"/>
              <m:limLoc m:val="subSup"/>
              <m:subHide m:val="off"/>
              <m:supHide m:val="off"/>
            </m:naryPr>
            <m:sub>
              <m:r>
                <m:t>0</m:t>
              </m:r>
            </m:sub>
            <m:sup>
              <m:r>
                <m:t>t</m:t>
              </m:r>
            </m:sup>
            <m:e>
              <m:sSup>
                <m:e>
                  <m:r>
                    <m:t>s</m:t>
                  </m:r>
                </m:e>
                <m:sup>
                  <m:r>
                    <m:t>j</m:t>
                  </m:r>
                </m:sup>
              </m:sSup>
            </m:e>
          </m:nary>
          <m:sSup>
            <m:e>
              <m:r>
                <m:t>e</m:t>
              </m:r>
            </m:e>
            <m:sup>
              <m:r>
                <m:t>2</m:t>
              </m:r>
              <m:r>
                <m:t>a</m:t>
              </m:r>
              <m:r>
                <m:t>s</m:t>
              </m:r>
            </m:sup>
          </m:sSup>
          <m:r>
            <m:t>d</m:t>
          </m:r>
          <m:r>
            <m:t>s</m:t>
          </m:r>
          <m:r>
            <m:rPr>
              <m:sty m:val="p"/>
            </m:rPr>
            <m:t>.</m:t>
          </m:r>
        </m:oMath>
      </m:oMathPara>
    </w:p>
    <w:p>
      <w:pPr>
        <w:pStyle w:val="FirstParagraph"/>
      </w:pPr>
      <w:r>
        <w:t xml:space="preserve">Then</w:t>
      </w:r>
    </w:p>
    <w:p>
      <w:pPr>
        <w:pStyle w:val="BodyText"/>
      </w:pPr>
      <m:oMathPara>
        <m:oMathParaPr>
          <m:jc m:val="center"/>
        </m:oMathParaPr>
        <m:oMath>
          <m:sSub>
            <m:e>
              <m:r>
                <m:t>ϕ</m:t>
              </m:r>
            </m:e>
            <m:sub>
              <m:r>
                <m:rPr>
                  <m:sty m:val="p"/>
                </m:rPr>
                <m:t>*</m:t>
              </m:r>
            </m:sub>
          </m:sSub>
          <m:r>
            <m:rPr>
              <m:sty m:val="p"/>
            </m:rPr>
            <m:t>(</m:t>
          </m:r>
          <m:r>
            <m:t>t</m:t>
          </m:r>
          <m:r>
            <m:rPr>
              <m:sty m:val="p"/>
            </m:rPr>
            <m:t>)</m:t>
          </m:r>
          <m:r>
            <m:rPr>
              <m:sty m:val="p"/>
            </m:rPr>
            <m:t>=</m:t>
          </m:r>
          <m:r>
            <m:rPr>
              <m:sty m:val="p"/>
            </m:rPr>
            <m:t>−</m:t>
          </m:r>
          <m:f>
            <m:fPr>
              <m:type m:val="bar"/>
            </m:fPr>
            <m:num>
              <m:sSup>
                <m:e>
                  <m:r>
                    <m:t>e</m:t>
                  </m:r>
                </m:e>
                <m:sup>
                  <m:r>
                    <m:rPr>
                      <m:sty m:val="p"/>
                    </m:rPr>
                    <m:t>−</m:t>
                  </m:r>
                  <m:r>
                    <m:t>a</m:t>
                  </m:r>
                  <m:r>
                    <m:t>t</m:t>
                  </m:r>
                </m:sup>
              </m:sSup>
            </m:num>
            <m:den>
              <m:sSub>
                <m:e>
                  <m:r>
                    <m:rPr>
                      <m:scr m:val="script"/>
                      <m:sty m:val="p"/>
                    </m:rPr>
                    <m:t>I</m:t>
                  </m:r>
                </m:e>
                <m:sub>
                  <m:r>
                    <m:t>e</m:t>
                  </m:r>
                </m:sub>
              </m:sSub>
            </m:den>
          </m:f>
          <m:r>
            <m:rPr>
              <m:sty m:val="p"/>
            </m:rPr>
            <m:t>[</m:t>
          </m:r>
          <m:sSub>
            <m:e>
              <m:r>
                <m:t>q</m:t>
              </m:r>
            </m:e>
            <m:sub>
              <m:r>
                <m:t>0</m:t>
              </m:r>
            </m:sub>
          </m:sSub>
          <m:r>
            <m:rPr>
              <m:sty m:val="p"/>
            </m:rPr>
            <m:t>+</m:t>
          </m:r>
          <m:sSub>
            <m:e>
              <m:r>
                <m:t>A</m:t>
              </m:r>
            </m:e>
            <m:sub>
              <m:r>
                <m:t>0</m:t>
              </m:r>
            </m:sub>
          </m:sSub>
          <m:sSub>
            <m:e>
              <m:r>
                <m:t>F</m:t>
              </m:r>
            </m:e>
            <m:sub>
              <m:r>
                <m:t>1</m:t>
              </m:r>
            </m:sub>
          </m:sSub>
          <m:r>
            <m:rPr>
              <m:sty m:val="p"/>
            </m:rPr>
            <m:t>(</m:t>
          </m:r>
          <m:r>
            <m:t>t</m:t>
          </m:r>
          <m:r>
            <m:rPr>
              <m:sty m:val="p"/>
            </m:rPr>
            <m:t>)</m:t>
          </m:r>
          <m:r>
            <m:rPr>
              <m:sty m:val="p"/>
            </m:rPr>
            <m:t>+</m:t>
          </m:r>
          <m:sSub>
            <m:e>
              <m:r>
                <m:t>B</m:t>
              </m:r>
            </m:e>
            <m:sub>
              <m:r>
                <m:t>0</m:t>
              </m:r>
            </m:sub>
          </m:sSub>
          <m:sSub>
            <m:e>
              <m:r>
                <m:t>F</m:t>
              </m:r>
            </m:e>
            <m:sub>
              <m:r>
                <m:t>0</m:t>
              </m:r>
            </m:sub>
          </m:sSub>
          <m:r>
            <m:rPr>
              <m:sty m:val="p"/>
            </m:rPr>
            <m:t>(</m:t>
          </m:r>
          <m:r>
            <m:t>t</m:t>
          </m:r>
          <m:r>
            <m:rPr>
              <m:sty m:val="p"/>
            </m:rPr>
            <m:t>)</m:t>
          </m:r>
          <m:r>
            <m:rPr>
              <m:sty m:val="p"/>
            </m:rPr>
            <m:t>]</m:t>
          </m:r>
          <m:r>
            <m:rPr>
              <m:sty m:val="p"/>
            </m:rPr>
            <m:t>.</m:t>
          </m:r>
        </m:oMath>
      </m:oMathPara>
    </w:p>
    <w:p>
      <w:pPr>
        <w:pStyle w:val="FirstParagraph"/>
      </w:pPr>
      <w:r>
        <w:t xml:space="preserve">For</w:t>
      </w:r>
      <w:r>
        <w:t xml:space="preserve"> </w:t>
      </w:r>
      <m:oMath>
        <m:r>
          <m:t>a</m:t>
        </m:r>
        <m:r>
          <m:rPr>
            <m:sty m:val="p"/>
          </m:rPr>
          <m:t>≠</m:t>
        </m:r>
        <m:r>
          <m:t>0</m:t>
        </m:r>
      </m:oMath>
      <w:r>
        <w:t xml:space="preserve">,</w:t>
      </w:r>
      <w:r>
        <w:t xml:space="preserve"> </w:t>
      </w:r>
      <m:oMath>
        <m:sSub>
          <m:e>
            <m:r>
              <m:t>F</m:t>
            </m:r>
          </m:e>
          <m:sub>
            <m:r>
              <m:t>0</m:t>
            </m:r>
          </m:sub>
        </m:sSub>
        <m:r>
          <m:rPr>
            <m:sty m:val="p"/>
          </m:rPr>
          <m:t>=</m:t>
        </m:r>
        <m:r>
          <m:rPr>
            <m:sty m:val="p"/>
          </m:rPr>
          <m:t>expm1</m:t>
        </m:r>
        <m:r>
          <m:rPr>
            <m:sty m:val="p"/>
          </m:rPr>
          <m:t>(</m:t>
        </m:r>
        <m:r>
          <m:t>2</m:t>
        </m:r>
        <m:r>
          <m:t>a</m:t>
        </m:r>
        <m:r>
          <m:t>t</m:t>
        </m:r>
        <m:r>
          <m:rPr>
            <m:sty m:val="p"/>
          </m:rPr>
          <m:t>)</m:t>
        </m:r>
        <m:r>
          <m:rPr>
            <m:sty m:val="p"/>
          </m:rPr>
          <m:t>/</m:t>
        </m:r>
        <m:r>
          <m:rPr>
            <m:sty m:val="p"/>
          </m:rPr>
          <m:t>(</m:t>
        </m:r>
        <m:r>
          <m:t>2</m:t>
        </m:r>
        <m:r>
          <m:t>a</m:t>
        </m:r>
        <m:r>
          <m:rPr>
            <m:sty m:val="p"/>
          </m:rPr>
          <m:t>)</m:t>
        </m:r>
      </m:oMath>
      <w:r>
        <w:t xml:space="preserve"> </w:t>
      </w:r>
      <w:r>
        <w:t xml:space="preserve">and</w:t>
      </w:r>
      <w:r>
        <w:t xml:space="preserve"> </w:t>
      </w:r>
      <m:oMath>
        <m:sSub>
          <m:e>
            <m:r>
              <m:t>F</m:t>
            </m:r>
          </m:e>
          <m:sub>
            <m:r>
              <m:t>1</m:t>
            </m:r>
          </m:sub>
        </m:sSub>
        <m:r>
          <m:rPr>
            <m:sty m:val="p"/>
          </m:rPr>
          <m:t>=</m:t>
        </m:r>
        <m:r>
          <m:rPr>
            <m:sty m:val="p"/>
          </m:rPr>
          <m:t>[</m:t>
        </m:r>
        <m:sSup>
          <m:e>
            <m:r>
              <m:t>e</m:t>
            </m:r>
          </m:e>
          <m:sup>
            <m:r>
              <m:t>2</m:t>
            </m:r>
            <m:r>
              <m:t>a</m:t>
            </m:r>
            <m:r>
              <m:t>t</m:t>
            </m:r>
          </m:sup>
        </m:sSup>
        <m:r>
          <m:rPr>
            <m:sty m:val="p"/>
          </m:rPr>
          <m:t>(</m:t>
        </m:r>
        <m:r>
          <m:t>2</m:t>
        </m:r>
        <m:r>
          <m:t>a</m:t>
        </m:r>
        <m:r>
          <m:t>t</m:t>
        </m:r>
        <m:r>
          <m:rPr>
            <m:sty m:val="p"/>
          </m:rPr>
          <m:t>−</m:t>
        </m:r>
        <m:r>
          <m:t>1</m:t>
        </m:r>
        <m:r>
          <m:rPr>
            <m:sty m:val="p"/>
          </m:rPr>
          <m:t>)</m:t>
        </m:r>
        <m:r>
          <m:rPr>
            <m:sty m:val="p"/>
          </m:rPr>
          <m:t>+</m:t>
        </m:r>
        <m:r>
          <m:t>1</m:t>
        </m:r>
        <m:r>
          <m:rPr>
            <m:sty m:val="p"/>
          </m:rPr>
          <m:t>]</m:t>
        </m:r>
        <m:r>
          <m:rPr>
            <m:sty m:val="p"/>
          </m:rPr>
          <m:t>/</m:t>
        </m:r>
        <m:r>
          <m:rPr>
            <m:sty m:val="p"/>
          </m:rPr>
          <m:t>(</m:t>
        </m:r>
        <m:r>
          <m:t>4</m:t>
        </m:r>
        <m:sSup>
          <m:e>
            <m:r>
              <m:t>a</m:t>
            </m:r>
          </m:e>
          <m:sup>
            <m:r>
              <m:t>2</m:t>
            </m:r>
          </m:sup>
        </m:sSup>
        <m:r>
          <m:rPr>
            <m:sty m:val="p"/>
          </m:rPr>
          <m:t>)</m:t>
        </m:r>
      </m:oMath>
      <w:r>
        <w:t xml:space="preserve">; their continuous limits at</w:t>
      </w:r>
      <w:r>
        <w:t xml:space="preserve"> </w:t>
      </w:r>
      <m:oMath>
        <m:r>
          <m:t>a</m:t>
        </m:r>
        <m:r>
          <m:rPr>
            <m:sty m:val="p"/>
          </m:rPr>
          <m:t>=</m:t>
        </m:r>
        <m:r>
          <m:t>0</m:t>
        </m:r>
      </m:oMath>
      <w:r>
        <w:t xml:space="preserve"> </w:t>
      </w:r>
      <w:r>
        <w:t xml:space="preserve">are</w:t>
      </w:r>
      <w:r>
        <w:t xml:space="preserve"> </w:t>
      </w:r>
      <m:oMath>
        <m:r>
          <m:t>t</m:t>
        </m:r>
      </m:oMath>
      <w:r>
        <w:t xml:space="preserve"> </w:t>
      </w:r>
      <w:r>
        <w:t xml:space="preserve">and</w:t>
      </w:r>
      <w:r>
        <w:t xml:space="preserve"> </w:t>
      </w:r>
      <m:oMath>
        <m:sSup>
          <m:e>
            <m:r>
              <m:t>t</m:t>
            </m:r>
          </m:e>
          <m:sup>
            <m:r>
              <m:t>2</m:t>
            </m:r>
          </m:sup>
        </m:sSup>
        <m:r>
          <m:rPr>
            <m:sty m:val="p"/>
          </m:rPr>
          <m:t>/</m:t>
        </m:r>
        <m:r>
          <m:t>2</m:t>
        </m:r>
      </m:oMath>
      <w:r>
        <w:t xml:space="preserve">. A pilot coefficient substitutes into this expression before a compact cutoff is applied. The explicit multivariate fundamental-matrix expression is an analytical identity whose numerical inversion depends on conditioning; strongly contracting dynamics can make that inversion ill-conditioned.</w:t>
      </w:r>
    </w:p>
    <w:bookmarkEnd w:id="39"/>
    <w:bookmarkEnd w:id="40"/>
    <w:bookmarkStart w:id="44" w:name="Xac549294f61fa99111c804bbfe8d0e619aadd6b"/>
    <w:p>
      <w:pPr>
        <w:pStyle w:val="Heading2"/>
      </w:pPr>
      <w:r>
        <w:t xml:space="preserve">S7. Archived regularization and a constructive guarded variant</w:t>
      </w:r>
    </w:p>
    <w:bookmarkStart w:id="41" w:name="Xd3a686d1ef876ad9c5f5d99a0d4f53c4046c985"/>
    <w:p>
      <w:pPr>
        <w:pStyle w:val="Heading3"/>
      </w:pPr>
      <w:r>
        <w:t xml:space="preserve">S7.1. What the archived solver actually approaches</w:t>
      </w:r>
    </w:p>
    <w:p>
      <w:pPr>
        <w:pStyle w:val="FirstParagraph"/>
      </w:pPr>
      <w:r>
        <w:t xml:space="preserve">In</w:t>
      </w:r>
      <w:r>
        <w:t xml:space="preserve"> </w:t>
      </w:r>
      <w:r>
        <w:rPr>
          <w:rStyle w:val="VerbatimChar"/>
        </w:rPr>
        <w:t xml:space="preserve">src/weak_efficiency.py</w:t>
      </w:r>
      <w:r>
        <w:t xml:space="preserve">,</w:t>
      </w:r>
      <w:r>
        <w:t xml:space="preserve"> </w:t>
      </w:r>
      <w:r>
        <w:rPr>
          <w:rStyle w:val="VerbatimChar"/>
        </w:rPr>
        <w:t xml:space="preserve">gls_map</w:t>
      </w:r>
      <w:r>
        <w:t xml:space="preserve"> </w:t>
      </w:r>
      <w:r>
        <w:t xml:space="preserve">adds</w:t>
      </w:r>
      <w:r>
        <w:t xml:space="preserve"> </w:t>
      </w:r>
      <m:oMath>
        <m:sSub>
          <m:e>
            <m:r>
              <m:t>λ</m:t>
            </m:r>
          </m:e>
          <m:sub>
            <m:r>
              <m:t>ϵ</m:t>
            </m:r>
          </m:sub>
        </m:sSub>
        <m:r>
          <m:t>I</m:t>
        </m:r>
        <m:r>
          <m:rPr>
            <m:sty m:val="p"/>
          </m:rPr>
          <m:t>=</m:t>
        </m:r>
        <m:r>
          <m:t>ρ</m:t>
        </m:r>
        <m:r>
          <m:t> </m:t>
        </m:r>
        <m:r>
          <m:rPr>
            <m:sty m:val="p"/>
          </m:rPr>
          <m:t>tr</m:t>
        </m:r>
        <m:r>
          <m:rPr>
            <m:sty m:val="p"/>
          </m:rPr>
          <m:t>(</m:t>
        </m:r>
        <m:sSub>
          <m:e>
            <m:acc>
              <m:accPr>
                <m:chr m:val="̂"/>
              </m:accPr>
              <m:e>
                <m:r>
                  <m:rPr>
                    <m:sty m:val="p"/>
                  </m:rPr>
                  <m:t>Σ</m:t>
                </m:r>
              </m:e>
            </m:acc>
          </m:e>
          <m:sub>
            <m:r>
              <m:t>ϵ</m:t>
            </m:r>
          </m:sub>
        </m:sSub>
        <m:r>
          <m:rPr>
            <m:sty m:val="p"/>
          </m:rPr>
          <m:t>)</m:t>
        </m:r>
        <m:r>
          <m:t>I</m:t>
        </m:r>
        <m:r>
          <m:rPr>
            <m:sty m:val="p"/>
          </m:rPr>
          <m:t>/</m:t>
        </m:r>
        <m:r>
          <m:t>m</m:t>
        </m:r>
      </m:oMath>
      <w:r>
        <w:t xml:space="preserve"> </w:t>
      </w:r>
      <w:r>
        <w:t xml:space="preserve">to the physical residual covariance, with fixed relative</w:t>
      </w:r>
      <w:r>
        <w:t xml:space="preserve"> </w:t>
      </w:r>
      <m:oMath>
        <m:r>
          <m:t>ρ</m:t>
        </m:r>
        <m:r>
          <m:rPr>
            <m:sty m:val="p"/>
          </m:rPr>
          <m:t>=</m:t>
        </m:r>
        <m:sSup>
          <m:e>
            <m:r>
              <m:t>10</m:t>
            </m:r>
          </m:e>
          <m:sup>
            <m:r>
              <m:rPr>
                <m:sty m:val="p"/>
              </m:rPr>
              <m:t>−</m:t>
            </m:r>
            <m:r>
              <m:t>10</m:t>
            </m:r>
          </m:sup>
        </m:sSup>
      </m:oMath>
      <w:r>
        <w:t xml:space="preserve"> </w:t>
      </w:r>
      <w:r>
        <w:t xml:space="preserve">in the primary protocols. If</w:t>
      </w:r>
      <w:r>
        <w:t xml:space="preserve"> </w:t>
      </w:r>
      <m:oMath>
        <m:sSup>
          <m:e>
            <m:r>
              <m:t>ϵ</m:t>
            </m:r>
          </m:e>
          <m:sup>
            <m:r>
              <m:rPr>
                <m:sty m:val="p"/>
              </m:rPr>
              <m:t>−</m:t>
            </m:r>
            <m:r>
              <m:t>2</m:t>
            </m:r>
          </m:sup>
        </m:sSup>
        <m:sSub>
          <m:e>
            <m:acc>
              <m:accPr>
                <m:chr m:val="̂"/>
              </m:accPr>
              <m:e>
                <m:r>
                  <m:rPr>
                    <m:sty m:val="p"/>
                  </m:rPr>
                  <m:t>Σ</m:t>
                </m:r>
              </m:e>
            </m:acc>
          </m:e>
          <m:sub>
            <m:r>
              <m:t>ϵ</m:t>
            </m:r>
          </m:sub>
        </m:sSub>
        <m:r>
          <m:rPr>
            <m:sty m:val="p"/>
          </m:rPr>
          <m:t>→</m:t>
        </m:r>
        <m:sSub>
          <m:e>
            <m:r>
              <m:rPr>
                <m:sty m:val="p"/>
              </m:rPr>
              <m:t>Σ</m:t>
            </m:r>
          </m:e>
          <m:sub>
            <m:r>
              <m:t>1</m:t>
            </m:r>
          </m:sub>
        </m:sSub>
        <m:r>
          <m:rPr>
            <m:sty m:val="p"/>
          </m:rPr>
          <m:t>&gt;</m:t>
        </m:r>
        <m:r>
          <m:t>0</m:t>
        </m:r>
      </m:oMath>
      <w:r>
        <w:t xml:space="preserve">, its normalized limit is</w:t>
      </w:r>
    </w:p>
    <w:p>
      <w:pPr>
        <w:pStyle w:val="BodyText"/>
      </w:pPr>
      <m:oMathPara>
        <m:oMathParaPr>
          <m:jc m:val="center"/>
        </m:oMathParaPr>
        <m:oMath>
          <m:sSub>
            <m:e>
              <m:r>
                <m:t>W</m:t>
              </m:r>
            </m:e>
            <m:sub>
              <m:r>
                <m:t>ρ</m:t>
              </m:r>
            </m:sub>
          </m:sSub>
          <m:r>
            <m:rPr>
              <m:sty m:val="p"/>
            </m:rPr>
            <m:t>=</m:t>
          </m:r>
          <m:sSup>
            <m:e>
              <m:d>
                <m:dPr>
                  <m:begChr m:val="["/>
                  <m:sepChr m:val=""/>
                  <m:endChr m:val="]"/>
                  <m:grow/>
                </m:dPr>
                <m:e>
                  <m:sSub>
                    <m:e>
                      <m:r>
                        <m:rPr>
                          <m:sty m:val="p"/>
                        </m:rPr>
                        <m:t>Σ</m:t>
                      </m:r>
                    </m:e>
                    <m:sub>
                      <m:r>
                        <m:t>1</m:t>
                      </m:r>
                    </m:sub>
                  </m:sSub>
                  <m:r>
                    <m:rPr>
                      <m:sty m:val="p"/>
                    </m:rPr>
                    <m:t>+</m:t>
                  </m:r>
                  <m:r>
                    <m:t>ρ</m:t>
                  </m:r>
                  <m:r>
                    <m:rPr>
                      <m:sty m:val="p"/>
                    </m:rPr>
                    <m:t>tr</m:t>
                  </m:r>
                  <m:r>
                    <m:rPr>
                      <m:sty m:val="p"/>
                    </m:rPr>
                    <m:t>(</m:t>
                  </m:r>
                  <m:sSub>
                    <m:e>
                      <m:r>
                        <m:rPr>
                          <m:sty m:val="p"/>
                        </m:rPr>
                        <m:t>Σ</m:t>
                      </m:r>
                    </m:e>
                    <m:sub>
                      <m:r>
                        <m:t>1</m:t>
                      </m:r>
                    </m:sub>
                  </m:sSub>
                  <m:r>
                    <m:rPr>
                      <m:sty m:val="p"/>
                    </m:rPr>
                    <m:t>)</m:t>
                  </m:r>
                  <m:r>
                    <m:t>I</m:t>
                  </m:r>
                  <m:r>
                    <m:rPr>
                      <m:sty m:val="p"/>
                    </m:rPr>
                    <m:t>/</m:t>
                  </m:r>
                  <m:r>
                    <m:t>m</m:t>
                  </m:r>
                </m:e>
              </m:d>
            </m:e>
            <m:sup>
              <m:r>
                <m:rPr>
                  <m:sty m:val="p"/>
                </m:rPr>
                <m:t>−</m:t>
              </m:r>
              <m:r>
                <m:t>1</m:t>
              </m:r>
            </m:sup>
          </m:sSup>
          <m:r>
            <m:rPr>
              <m:sty m:val="p"/>
            </m:rPr>
            <m:t>.</m:t>
          </m:r>
        </m:oMath>
      </m:oMathPara>
    </w:p>
    <w:p>
      <w:pPr>
        <w:pStyle w:val="FirstParagraph"/>
      </w:pPr>
      <w:r>
        <w:t xml:space="preserve">Thus fixed relative ridge is not removed by small-noise scaling. Whenever a</w:t>
      </w:r>
      <w:r>
        <w:t xml:space="preserve"> </w:t>
      </w:r>
      <w:r>
        <w:t xml:space="preserve">regular local expansion exists, the corresponding leading map and covariance</w:t>
      </w:r>
      <w:r>
        <w:t xml:space="preserve"> </w:t>
      </w:r>
      <w:r>
        <w:t xml:space="preserve">are</w:t>
      </w:r>
    </w:p>
    <w:p>
      <w:pPr>
        <w:pStyle w:val="BodyText"/>
      </w:pPr>
      <m:oMathPara>
        <m:oMathParaPr>
          <m:jc m:val="center"/>
        </m:oMathParaPr>
        <m:oMath>
          <m:sSub>
            <m:e>
              <m:r>
                <m:t>P</m:t>
              </m:r>
            </m:e>
            <m:sub>
              <m:r>
                <m:t>ρ</m:t>
              </m:r>
            </m:sub>
          </m:sSub>
          <m:r>
            <m:rPr>
              <m:sty m:val="p"/>
            </m:rPr>
            <m:t>=</m:t>
          </m:r>
          <m:r>
            <m:rPr>
              <m:sty m:val="p"/>
            </m:rPr>
            <m:t>(</m:t>
          </m:r>
          <m:sSup>
            <m:e>
              <m:r>
                <m:t>D</m:t>
              </m:r>
            </m:e>
            <m:sup>
              <m:r>
                <m:rPr>
                  <m:sty m:val="p"/>
                </m:rPr>
                <m:t>⊤</m:t>
              </m:r>
            </m:sup>
          </m:sSup>
          <m:sSub>
            <m:e>
              <m:r>
                <m:t>W</m:t>
              </m:r>
            </m:e>
            <m:sub>
              <m:r>
                <m:t>ρ</m:t>
              </m:r>
            </m:sub>
          </m:sSub>
          <m:r>
            <m:t>D</m:t>
          </m:r>
          <m:sSup>
            <m:e>
              <m:r>
                <m:rPr>
                  <m:sty m:val="p"/>
                </m:rPr>
                <m:t>)</m:t>
              </m:r>
            </m:e>
            <m:sup>
              <m:r>
                <m:rPr>
                  <m:sty m:val="p"/>
                </m:rPr>
                <m:t>−</m:t>
              </m:r>
              <m:r>
                <m:t>1</m:t>
              </m:r>
            </m:sup>
          </m:sSup>
          <m:sSup>
            <m:e>
              <m:r>
                <m:t>D</m:t>
              </m:r>
            </m:e>
            <m:sup>
              <m:r>
                <m:rPr>
                  <m:sty m:val="p"/>
                </m:rPr>
                <m:t>⊤</m:t>
              </m:r>
            </m:sup>
          </m:sSup>
          <m:sSub>
            <m:e>
              <m:r>
                <m:t>W</m:t>
              </m:r>
            </m:e>
            <m:sub>
              <m:r>
                <m:t>ρ</m:t>
              </m:r>
            </m:sub>
          </m:sSub>
          <m:r>
            <m:rPr>
              <m:sty m:val="p"/>
            </m:rPr>
            <m:t>,</m:t>
          </m:r>
          <m:r>
            <m:t>  </m:t>
          </m:r>
          <m:sSub>
            <m:e>
              <m:r>
                <m:t>V</m:t>
              </m:r>
            </m:e>
            <m:sub>
              <m:r>
                <m:t>ρ</m:t>
              </m:r>
            </m:sub>
          </m:sSub>
          <m:r>
            <m:rPr>
              <m:sty m:val="p"/>
            </m:rPr>
            <m:t>=</m:t>
          </m:r>
          <m:sSub>
            <m:e>
              <m:r>
                <m:t>P</m:t>
              </m:r>
            </m:e>
            <m:sub>
              <m:r>
                <m:t>ρ</m:t>
              </m:r>
            </m:sub>
          </m:sSub>
          <m:sSub>
            <m:e>
              <m:r>
                <m:rPr>
                  <m:sty m:val="p"/>
                </m:rPr>
                <m:t>Σ</m:t>
              </m:r>
            </m:e>
            <m:sub>
              <m:r>
                <m:t>1</m:t>
              </m:r>
            </m:sub>
          </m:sSub>
          <m:sSubSup>
            <m:e>
              <m:r>
                <m:t>P</m:t>
              </m:r>
            </m:e>
            <m:sub>
              <m:r>
                <m:t>ρ</m:t>
              </m:r>
            </m:sub>
            <m:sup>
              <m:r>
                <m:rPr>
                  <m:sty m:val="p"/>
                </m:rPr>
                <m:t>⊤</m:t>
              </m:r>
            </m:sup>
          </m:sSubSup>
          <m:r>
            <m:rPr>
              <m:sty m:val="p"/>
            </m:rPr>
            <m:t>.</m:t>
          </m:r>
        </m:oMath>
      </m:oMathPara>
    </w:p>
    <w:p>
      <w:pPr>
        <w:pStyle w:val="FirstParagraph"/>
      </w:pPr>
      <w:r>
        <w:t xml:space="preserve">For the ideal map</w:t>
      </w:r>
      <w:r>
        <w:t xml:space="preserve"> </w:t>
      </w:r>
      <m:oMath>
        <m:sSub>
          <m:e>
            <m:r>
              <m:t>P</m:t>
            </m:r>
          </m:e>
          <m:sub>
            <m:r>
              <m:t>0</m:t>
            </m:r>
          </m:sub>
        </m:sSub>
      </m:oMath>
      <w:r>
        <w:t xml:space="preserve">, both maps satisfy</w:t>
      </w:r>
      <w:r>
        <w:t xml:space="preserve"> </w:t>
      </w:r>
      <m:oMath>
        <m:sSub>
          <m:e>
            <m:r>
              <m:t>P</m:t>
            </m:r>
          </m:e>
          <m:sub>
            <m:r>
              <m:t>ρ</m:t>
            </m:r>
          </m:sub>
        </m:sSub>
        <m:r>
          <m:t>D</m:t>
        </m:r>
        <m:r>
          <m:rPr>
            <m:sty m:val="p"/>
          </m:rPr>
          <m:t>=</m:t>
        </m:r>
        <m:sSub>
          <m:e>
            <m:r>
              <m:t>P</m:t>
            </m:r>
          </m:e>
          <m:sub>
            <m:r>
              <m:t>0</m:t>
            </m:r>
          </m:sub>
        </m:sSub>
        <m:r>
          <m:t>D</m:t>
        </m:r>
        <m:r>
          <m:rPr>
            <m:sty m:val="p"/>
          </m:rPr>
          <m:t>=</m:t>
        </m:r>
        <m:r>
          <m:t>I</m:t>
        </m:r>
      </m:oMath>
      <w:r>
        <w:t xml:space="preserve"> </w:t>
      </w:r>
      <w:r>
        <w:t xml:space="preserve">and</w:t>
      </w:r>
    </w:p>
    <w:p>
      <w:pPr>
        <w:pStyle w:val="BodyText"/>
      </w:pPr>
      <m:oMathPara>
        <m:oMathParaPr>
          <m:jc m:val="center"/>
        </m:oMathParaPr>
        <m:oMath>
          <m:sSub>
            <m:e>
              <m:r>
                <m:t>V</m:t>
              </m:r>
            </m:e>
            <m:sub>
              <m:r>
                <m:t>ρ</m:t>
              </m:r>
            </m:sub>
          </m:sSub>
          <m:r>
            <m:rPr>
              <m:sty m:val="p"/>
            </m:rPr>
            <m:t>−</m:t>
          </m:r>
          <m:sSub>
            <m:e>
              <m:r>
                <m:t>V</m:t>
              </m:r>
            </m:e>
            <m:sub>
              <m:r>
                <m:t>0</m:t>
              </m:r>
            </m:sub>
          </m:sSub>
          <m:r>
            <m:rPr>
              <m:sty m:val="p"/>
            </m:rPr>
            <m:t>=</m:t>
          </m:r>
          <m:r>
            <m:rPr>
              <m:sty m:val="p"/>
            </m:rPr>
            <m:t>(</m:t>
          </m:r>
          <m:sSub>
            <m:e>
              <m:r>
                <m:t>P</m:t>
              </m:r>
            </m:e>
            <m:sub>
              <m:r>
                <m:t>ρ</m:t>
              </m:r>
            </m:sub>
          </m:sSub>
          <m:r>
            <m:rPr>
              <m:sty m:val="p"/>
            </m:rPr>
            <m:t>−</m:t>
          </m:r>
          <m:sSub>
            <m:e>
              <m:r>
                <m:t>P</m:t>
              </m:r>
            </m:e>
            <m:sub>
              <m:r>
                <m:t>0</m:t>
              </m:r>
            </m:sub>
          </m:sSub>
          <m:r>
            <m:rPr>
              <m:sty m:val="p"/>
            </m:rPr>
            <m:t>)</m:t>
          </m:r>
          <m:sSub>
            <m:e>
              <m:r>
                <m:rPr>
                  <m:sty m:val="p"/>
                </m:rPr>
                <m:t>Σ</m:t>
              </m:r>
            </m:e>
            <m:sub>
              <m:r>
                <m:t>1</m:t>
              </m:r>
            </m:sub>
          </m:sSub>
          <m:r>
            <m:rPr>
              <m:sty m:val="p"/>
            </m:rPr>
            <m:t>(</m:t>
          </m:r>
          <m:sSub>
            <m:e>
              <m:r>
                <m:t>P</m:t>
              </m:r>
            </m:e>
            <m:sub>
              <m:r>
                <m:t>ρ</m:t>
              </m:r>
            </m:sub>
          </m:sSub>
          <m:r>
            <m:rPr>
              <m:sty m:val="p"/>
            </m:rPr>
            <m:t>−</m:t>
          </m:r>
          <m:sSub>
            <m:e>
              <m:r>
                <m:t>P</m:t>
              </m:r>
            </m:e>
            <m:sub>
              <m:r>
                <m:t>0</m:t>
              </m:r>
            </m:sub>
          </m:sSub>
          <m:sSup>
            <m:e>
              <m:r>
                <m:rPr>
                  <m:sty m:val="p"/>
                </m:rPr>
                <m:t>)</m:t>
              </m:r>
            </m:e>
            <m:sup>
              <m:r>
                <m:rPr>
                  <m:sty m:val="p"/>
                </m:rPr>
                <m:t>⊤</m:t>
              </m:r>
            </m:sup>
          </m:sSup>
          <m:r>
            <m:rPr>
              <m:sty m:val="p"/>
            </m:rPr>
            <m:t>≽</m:t>
          </m:r>
          <m:r>
            <m:t>0</m:t>
          </m:r>
          <m:r>
            <m:rPr>
              <m:sty m:val="p"/>
            </m:rPr>
            <m:t>.</m:t>
          </m:r>
        </m:oMath>
      </m:oMathPara>
    </w:p>
    <w:p>
      <w:pPr>
        <w:pStyle w:val="FirstParagraph"/>
      </w:pPr>
      <w:r>
        <w:t xml:space="preserve">Indeed,</w:t>
      </w:r>
      <w:r>
        <w:t xml:space="preserve"> </w:t>
      </w:r>
      <m:oMath>
        <m:sSub>
          <m:e>
            <m:r>
              <m:t>P</m:t>
            </m:r>
          </m:e>
          <m:sub>
            <m:r>
              <m:t>0</m:t>
            </m:r>
          </m:sub>
        </m:sSub>
        <m:sSub>
          <m:e>
            <m:r>
              <m:rPr>
                <m:sty m:val="p"/>
              </m:rPr>
              <m:t>Σ</m:t>
            </m:r>
          </m:e>
          <m:sub>
            <m:r>
              <m:t>1</m:t>
            </m:r>
          </m:sub>
        </m:sSub>
        <m:r>
          <m:rPr>
            <m:sty m:val="p"/>
          </m:rPr>
          <m:t>=</m:t>
        </m:r>
        <m:sSub>
          <m:e>
            <m:r>
              <m:t>V</m:t>
            </m:r>
          </m:e>
          <m:sub>
            <m:r>
              <m:t>0</m:t>
            </m:r>
          </m:sub>
        </m:sSub>
        <m:sSup>
          <m:e>
            <m:r>
              <m:t>D</m:t>
            </m:r>
          </m:e>
          <m:sup>
            <m:r>
              <m:rPr>
                <m:sty m:val="p"/>
              </m:rPr>
              <m:t>⊤</m:t>
            </m:r>
          </m:sup>
        </m:sSup>
      </m:oMath>
      <w:r>
        <w:t xml:space="preserve"> </w:t>
      </w:r>
      <w:r>
        <w:t xml:space="preserve">annihilates the cross terms because</w:t>
      </w:r>
      <w:r>
        <w:t xml:space="preserve"> </w:t>
      </w:r>
      <m:oMath>
        <m:r>
          <m:rPr>
            <m:sty m:val="p"/>
          </m:rPr>
          <m:t>(</m:t>
        </m:r>
        <m:sSub>
          <m:e>
            <m:r>
              <m:t>P</m:t>
            </m:r>
          </m:e>
          <m:sub>
            <m:r>
              <m:t>ρ</m:t>
            </m:r>
          </m:sub>
        </m:sSub>
        <m:r>
          <m:rPr>
            <m:sty m:val="p"/>
          </m:rPr>
          <m:t>−</m:t>
        </m:r>
        <m:sSub>
          <m:e>
            <m:r>
              <m:t>P</m:t>
            </m:r>
          </m:e>
          <m:sub>
            <m:r>
              <m:t>0</m:t>
            </m:r>
          </m:sub>
        </m:sSub>
        <m:r>
          <m:rPr>
            <m:sty m:val="p"/>
          </m:rPr>
          <m:t>)</m:t>
        </m:r>
        <m:r>
          <m:t>D</m:t>
        </m:r>
        <m:r>
          <m:rPr>
            <m:sty m:val="p"/>
          </m:rPr>
          <m:t>=</m:t>
        </m:r>
        <m:r>
          <m:t>0</m:t>
        </m:r>
      </m:oMath>
      <w:r>
        <w:t xml:space="preserve">. Equality holds only when the two maps coincide; a small</w:t>
      </w:r>
      <w:r>
        <w:t xml:space="preserve"> </w:t>
      </w:r>
      <w:r>
        <w:t xml:space="preserve">numerical ridge alone gives no theorem-level equality. Its impact also</w:t>
      </w:r>
      <w:r>
        <w:t xml:space="preserve"> </w:t>
      </w:r>
      <w:r>
        <w:t xml:space="preserve">depends on conditioning. The archived final fits are unbounded and their</w:t>
      </w:r>
      <w:r>
        <w:t xml:space="preserve"> </w:t>
      </w:r>
      <w:r>
        <w:t xml:space="preserve">bounded covariance pilots do not control inverse random-design tails.</w:t>
      </w:r>
      <w:r>
        <w:t xml:space="preserve"> </w:t>
      </w:r>
      <w:r>
        <w:t xml:space="preserve">Neither uniform integrability nor exact ideal-GLS efficiency of these</w:t>
      </w:r>
      <w:r>
        <w:t xml:space="preserve"> </w:t>
      </w:r>
      <w:r>
        <w:t xml:space="preserve">archived algorithms is claimed. Their finite mesh and fixed spectral cutoff</w:t>
      </w:r>
      <w:r>
        <w:t xml:space="preserve"> </w:t>
      </w:r>
      <w:r>
        <w:t xml:space="preserve">also differ from the sequential limit in Proposition 3.</w:t>
      </w:r>
    </w:p>
    <w:bookmarkEnd w:id="41"/>
    <w:bookmarkStart w:id="42" w:name="X878afe0eb4df12805d993e139a63384b8b15ad0"/>
    <w:p>
      <w:pPr>
        <w:pStyle w:val="Heading3"/>
      </w:pPr>
      <w:r>
        <w:t xml:space="preserve">S7.2. A specified algorithm for which the fixed-family assumptions follow</w:t>
      </w:r>
    </w:p>
    <w:p>
      <w:pPr>
        <w:pStyle w:val="FirstParagraph"/>
      </w:pPr>
      <w:r>
        <w:t xml:space="preserve">The separate routine</w:t>
      </w:r>
      <w:r>
        <w:t xml:space="preserve"> </w:t>
      </w:r>
      <w:r>
        <w:rPr>
          <w:rStyle w:val="VerbatimChar"/>
        </w:rPr>
        <w:t xml:space="preserve">src/guarded_gls.py</w:t>
      </w:r>
      <w:r>
        <w:t xml:space="preserve"> </w:t>
      </w:r>
      <w:r>
        <w:t xml:space="preserve">specifies a bounded vanishing-ridge</w:t>
      </w:r>
      <w:r>
        <w:t xml:space="preserve"> </w:t>
      </w:r>
      <w:r>
        <w:t xml:space="preserve">variant. It retains fixed, deterministic test functions and the known sensor</w:t>
      </w:r>
      <w:r>
        <w:t xml:space="preserve"> </w:t>
      </w:r>
      <w:r>
        <w:t xml:space="preserve">covariance model. It divides physical residual covariance by</w:t>
      </w:r>
      <w:r>
        <w:t xml:space="preserve"> </w:t>
      </w:r>
      <m:oMath>
        <m:sSup>
          <m:e>
            <m:r>
              <m:t>ϵ</m:t>
            </m:r>
          </m:e>
          <m:sup>
            <m:r>
              <m:t>2</m:t>
            </m:r>
          </m:sup>
        </m:sSup>
      </m:oMath>
      <w:r>
        <w:t xml:space="preserve">,</w:t>
      </w:r>
      <w:r>
        <w:t xml:space="preserve"> </w:t>
      </w:r>
      <w:r>
        <w:t xml:space="preserve">uses relative ridge</w:t>
      </w:r>
      <w:r>
        <w:t xml:space="preserve"> </w:t>
      </w:r>
      <m:oMath>
        <m:sSub>
          <m:e>
            <m:r>
              <m:t>ρ</m:t>
            </m:r>
          </m:e>
          <m:sub>
            <m:r>
              <m:t>ϵ</m:t>
            </m:r>
          </m:sub>
        </m:sSub>
        <m:r>
          <m:rPr>
            <m:sty m:val="p"/>
          </m:rPr>
          <m:t>=</m:t>
        </m:r>
        <m:sSup>
          <m:e>
            <m:r>
              <m:t>ϵ</m:t>
            </m:r>
          </m:e>
          <m:sup>
            <m:r>
              <m:t>2</m:t>
            </m:r>
          </m:sup>
        </m:sSup>
      </m:oMath>
      <w:r>
        <w:t xml:space="preserve">, and rejects a numerical solve</w:t>
      </w:r>
      <w:r>
        <w:t xml:space="preserve"> </w:t>
      </w:r>
      <w:r>
        <w:t xml:space="preserve">when normalized covariance or column-scaled normal-matrix relative minimum</w:t>
      </w:r>
      <w:r>
        <w:t xml:space="preserve"> </w:t>
      </w:r>
      <w:r>
        <w:t xml:space="preserve">eigenvalues fall below</w:t>
      </w:r>
      <w:r>
        <w:t xml:space="preserve"> </w:t>
      </w:r>
      <m:oMath>
        <m:sSup>
          <m:e>
            <m:r>
              <m:t>10</m:t>
            </m:r>
          </m:e>
          <m:sup>
            <m:r>
              <m:rPr>
                <m:sty m:val="p"/>
              </m:rPr>
              <m:t>−</m:t>
            </m:r>
            <m:r>
              <m:t>8</m:t>
            </m:r>
          </m:sup>
        </m:sSup>
        <m:sSup>
          <m:e>
            <m:r>
              <m:t>ϵ</m:t>
            </m:r>
          </m:e>
          <m:sup>
            <m:r>
              <m:t>2</m:t>
            </m:r>
          </m:sup>
        </m:sSup>
      </m:oMath>
      <w:r>
        <w:t xml:space="preserve">. A rejected solve returns the</w:t>
      </w:r>
      <w:r>
        <w:t xml:space="preserve"> </w:t>
      </w:r>
      <w:r>
        <w:t xml:space="preserve">fixed coefficient-box midpoint. A successful solve is projected onto that</w:t>
      </w:r>
      <w:r>
        <w:t xml:space="preserve"> </w:t>
      </w:r>
      <w:r>
        <w:t xml:space="preserve">same compact box. These safeguards leave a regular local solution unchanged</w:t>
      </w:r>
      <w:r>
        <w:t xml:space="preserve"> </w:t>
      </w:r>
      <w:r>
        <w:t xml:space="preserve">asymptotically. This routine is a new analytically specified variant; none</w:t>
      </w:r>
      <w:r>
        <w:t xml:space="preserve"> </w:t>
      </w:r>
      <w:r>
        <w:t xml:space="preserve">of the reported Monte Carlo outcomes uses it.</w:t>
      </w:r>
    </w:p>
    <w:p>
      <w:pPr>
        <w:pStyle w:val="BodyText"/>
      </w:pPr>
      <w:r>
        <w:rPr>
          <w:b/>
          <w:bCs/>
        </w:rPr>
        <w:t xml:space="preserve">Proposition 3 (guarded fixed-family weak GLS; detailed assumptions).</w:t>
      </w:r>
      <w:r>
        <w:t xml:space="preserve"> </w:t>
      </w:r>
      <w:r>
        <w:t xml:space="preserve">Consider a correctly</w:t>
      </w:r>
      <w:r>
        <w:t xml:space="preserve"> </w:t>
      </w:r>
      <w:r>
        <w:t xml:space="preserve">specified polynomial vector field linear in its</w:t>
      </w:r>
      <w:r>
        <w:t xml:space="preserve"> </w:t>
      </w:r>
      <m:oMath>
        <m:r>
          <m:t>p</m:t>
        </m:r>
      </m:oMath>
      <w:r>
        <w:t xml:space="preserve"> </w:t>
      </w:r>
      <w:r>
        <w:t xml:space="preserve">coefficients, known</w:t>
      </w:r>
      <w:r>
        <w:t xml:space="preserve"> </w:t>
      </w:r>
      <w:r>
        <w:t xml:space="preserve">initial state and supplied independent-coordinate OU covariance shape</w:t>
      </w:r>
      <w:r>
        <w:t xml:space="preserve"> </w:t>
      </w:r>
      <w:r>
        <w:t xml:space="preserve">with a common correlation time. Fix a finite deterministic family of</w:t>
      </w:r>
      <w:r>
        <w:t xml:space="preserve"> </w:t>
      </w:r>
      <w:r>
        <w:t xml:space="preserve">boundary-free tests. Assume:</w:t>
      </w:r>
    </w:p>
    <w:p>
      <w:pPr>
        <w:pStyle w:val="Compact"/>
        <w:numPr>
          <w:ilvl w:val="0"/>
          <w:numId w:val="1002"/>
        </w:numPr>
      </w:pPr>
      <w:r>
        <w:t xml:space="preserve">(G1) The true coefficient lies inside the final compact box. Its clean</w:t>
      </w:r>
      <w:r>
        <w:t xml:space="preserve"> </w:t>
      </w:r>
      <w:r>
        <w:t xml:space="preserve">trajectory and nearby pilot-model trajectories exist on</w:t>
      </w:r>
      <w:r>
        <w:t xml:space="preserve"> </w:t>
      </w:r>
      <m:oMath>
        <m:r>
          <m:rPr>
            <m:sty m:val="p"/>
          </m:rPr>
          <m:t>[</m:t>
        </m:r>
        <m:r>
          <m:t>0</m:t>
        </m:r>
        <m:r>
          <m:rPr>
            <m:sty m:val="p"/>
          </m:rPr>
          <m:t>,</m:t>
        </m:r>
        <m:r>
          <m:t>T</m:t>
        </m:r>
        <m:r>
          <m:rPr>
            <m:sty m:val="p"/>
          </m:rPr>
          <m:t>]</m:t>
        </m:r>
      </m:oMath>
      <w:r>
        <w:t xml:space="preserve"> </w:t>
      </w:r>
      <w:r>
        <w:t xml:space="preserve">and</w:t>
      </w:r>
      <w:r>
        <w:t xml:space="preserve"> </w:t>
      </w:r>
      <w:r>
        <w:t xml:space="preserve">depend smoothly on the pilot coefficients on a common bounded region.</w:t>
      </w:r>
    </w:p>
    <w:p>
      <w:pPr>
        <w:pStyle w:val="Compact"/>
        <w:numPr>
          <w:ilvl w:val="0"/>
          <w:numId w:val="1002"/>
        </w:numPr>
      </w:pPr>
      <w:r>
        <w:t xml:space="preserve">(G2) The clean corrected design</w:t>
      </w:r>
      <w:r>
        <w:t xml:space="preserve"> </w:t>
      </w:r>
      <m:oMath>
        <m:r>
          <m:t>D</m:t>
        </m:r>
      </m:oMath>
      <w:r>
        <w:t xml:space="preserve"> </w:t>
      </w:r>
      <w:r>
        <w:t xml:space="preserve">and the clean design of a fixed</w:t>
      </w:r>
      <w:r>
        <w:t xml:space="preserve"> </w:t>
      </w:r>
      <w:r>
        <w:t xml:space="preserve">finite-window pilot both have full column rank. The pilot’s declared</w:t>
      </w:r>
      <w:r>
        <w:t xml:space="preserve"> </w:t>
      </w:r>
      <w:r>
        <w:t xml:space="preserve">structural family contains the truth. Clipping the pilot to a compact</w:t>
      </w:r>
      <w:r>
        <w:t xml:space="preserve"> </w:t>
      </w:r>
      <w:r>
        <w:t xml:space="preserve">convex box containing the truth is allowed, including truth on its boundary.</w:t>
      </w:r>
    </w:p>
    <w:p>
      <w:pPr>
        <w:pStyle w:val="Compact"/>
        <w:numPr>
          <w:ilvl w:val="0"/>
          <w:numId w:val="1002"/>
        </w:numPr>
      </w:pPr>
      <w:r>
        <w:t xml:space="preserve">(G3) The first-order residual covariance</w:t>
      </w:r>
      <w:r>
        <w:t xml:space="preserve"> </w:t>
      </w:r>
      <m:oMath>
        <m:sSub>
          <m:e>
            <m:r>
              <m:rPr>
                <m:sty m:val="p"/>
              </m:rPr>
              <m:t>Σ</m:t>
            </m:r>
          </m:e>
          <m:sub>
            <m:r>
              <m:t>1</m:t>
            </m:r>
          </m:sub>
        </m:sSub>
      </m:oMath>
      <w:r>
        <w:t xml:space="preserve"> </w:t>
      </w:r>
      <w:r>
        <w:t xml:space="preserve">of this finite family</w:t>
      </w:r>
      <w:r>
        <w:t xml:space="preserve"> </w:t>
      </w:r>
      <w:r>
        <w:t xml:space="preserve">is positive definite after exact dependencies are removed. The model</w:t>
      </w:r>
      <w:r>
        <w:t xml:space="preserve"> </w:t>
      </w:r>
      <w:r>
        <w:t xml:space="preserve">covariance is evaluated from the full Hermite formula at the pilot,</w:t>
      </w:r>
      <w:r>
        <w:t xml:space="preserve"> </w:t>
      </w:r>
      <w:r>
        <w:t xml:space="preserve">with known marginal correction variances.</w:t>
      </w:r>
    </w:p>
    <w:p>
      <w:pPr>
        <w:pStyle w:val="Compact"/>
        <w:numPr>
          <w:ilvl w:val="0"/>
          <w:numId w:val="1002"/>
        </w:numPr>
      </w:pPr>
      <w:r>
        <w:t xml:space="preserve">(G4) Deterministic quadrature weights have uniformly bounded total</w:t>
      </w:r>
      <w:r>
        <w:t xml:space="preserve"> </w:t>
      </w:r>
      <w:r>
        <w:t xml:space="preserve">absolute mass for each test and converge to their continuum integrals.</w:t>
      </w:r>
      <w:r>
        <w:t xml:space="preserve"> </w:t>
      </w:r>
      <w:r>
        <w:t xml:space="preserve">Their clean residual and pilot-design errors are</w:t>
      </w:r>
      <w:r>
        <w:t xml:space="preserve"> </w:t>
      </w:r>
      <m:oMath>
        <m:r>
          <m:t>o</m:t>
        </m:r>
        <m:r>
          <m:rPr>
            <m:sty m:val="p"/>
          </m:rPr>
          <m:t>(</m:t>
        </m:r>
        <m:r>
          <m:t>ϵ</m:t>
        </m:r>
        <m:r>
          <m:rPr>
            <m:sty m:val="p"/>
          </m:rPr>
          <m:t>)</m:t>
        </m:r>
      </m:oMath>
      <w:r>
        <w:t xml:space="preserve">.</w:t>
      </w:r>
      <w:r>
        <w:t xml:space="preserve"> </w:t>
      </w:r>
      <w:r>
        <w:t xml:space="preserve">Any subtracted pilot-model quadrature defect has value</w:t>
      </w:r>
      <w:r>
        <w:t xml:space="preserve"> </w:t>
      </w:r>
      <m:oMath>
        <m:r>
          <m:t>o</m:t>
        </m:r>
        <m:r>
          <m:rPr>
            <m:sty m:val="p"/>
          </m:rPr>
          <m:t>(</m:t>
        </m:r>
        <m:r>
          <m:t>ϵ</m:t>
        </m:r>
        <m:r>
          <m:rPr>
            <m:sty m:val="p"/>
          </m:rPr>
          <m:t>)</m:t>
        </m:r>
      </m:oMath>
      <w:r>
        <w:t xml:space="preserve"> </w:t>
      </w:r>
      <w:r>
        <w:t xml:space="preserve">and derivative</w:t>
      </w:r>
      <w:r>
        <w:t xml:space="preserve"> </w:t>
      </w:r>
      <m:oMath>
        <m:r>
          <m:t>o</m:t>
        </m:r>
        <m:r>
          <m:rPr>
            <m:sty m:val="p"/>
          </m:rPr>
          <m:t>(</m:t>
        </m:r>
        <m:r>
          <m:t>1</m:t>
        </m:r>
        <m:r>
          <m:rPr>
            <m:sty m:val="p"/>
          </m:rPr>
          <m:t>)</m:t>
        </m:r>
      </m:oMath>
      <w:r>
        <w:t xml:space="preserve"> </w:t>
      </w:r>
      <w:r>
        <w:t xml:space="preserve">uniformly near the truth. Tests and their first</w:t>
      </w:r>
      <w:r>
        <w:t xml:space="preserve"> </w:t>
      </w:r>
      <w:r>
        <w:t xml:space="preserve">derivatives are bounded and have the required quadrature regularity.</w:t>
      </w:r>
    </w:p>
    <w:p>
      <w:pPr>
        <w:pStyle w:val="FirstParagraph"/>
      </w:pPr>
      <w:r>
        <w:t xml:space="preserve">Build the pilot by corrected least squares on its stated family, using a</w:t>
      </w:r>
      <w:r>
        <w:t xml:space="preserve"> </w:t>
      </w:r>
      <w:r>
        <w:t xml:space="preserve">fixed bounded fallback if its design is singular. Construct the full</w:t>
      </w:r>
      <w:r>
        <w:t xml:space="preserve"> </w:t>
      </w:r>
      <w:r>
        <w:t xml:space="preserve">Hermite covariance at the integrated pilot, and apply the guarded routine</w:t>
      </w:r>
      <w:r>
        <w:t xml:space="preserve"> </w:t>
      </w:r>
      <w:r>
        <w:t xml:space="preserve">above to the final corrected moments. Then, for fixed family size,</w:t>
      </w:r>
    </w:p>
    <w:p>
      <w:pPr>
        <w:pStyle w:val="BodyText"/>
      </w:pPr>
      <m:oMathPara>
        <m:oMathParaPr>
          <m:jc m:val="center"/>
        </m:oMathParaPr>
        <m:oMath>
          <m:sSup>
            <m:e>
              <m:r>
                <m:t>ϵ</m:t>
              </m:r>
            </m:e>
            <m:sup>
              <m:r>
                <m:rPr>
                  <m:sty m:val="p"/>
                </m:rPr>
                <m:t>−</m:t>
              </m:r>
              <m:r>
                <m:t>1</m:t>
              </m:r>
            </m:sup>
          </m:sSup>
          <m:r>
            <m:rPr>
              <m:sty m:val="p"/>
            </m:rPr>
            <m:t>(</m:t>
          </m:r>
          <m:sSubSup>
            <m:e>
              <m:acc>
                <m:accPr>
                  <m:chr m:val="̂"/>
                </m:accPr>
                <m:e>
                  <m:r>
                    <m:t>θ</m:t>
                  </m:r>
                </m:e>
              </m:acc>
            </m:e>
            <m:sub>
              <m:r>
                <m:t>ϵ</m:t>
              </m:r>
            </m:sub>
            <m:sup>
              <m:r>
                <m:rPr>
                  <m:sty m:val="p"/>
                </m:rPr>
                <m:t>g</m:t>
              </m:r>
              <m:r>
                <m:rPr>
                  <m:sty m:val="p"/>
                </m:rPr>
                <m:t>u</m:t>
              </m:r>
              <m:r>
                <m:rPr>
                  <m:sty m:val="p"/>
                </m:rPr>
                <m:t>a</m:t>
              </m:r>
              <m:r>
                <m:rPr>
                  <m:sty m:val="p"/>
                </m:rPr>
                <m:t>r</m:t>
              </m:r>
              <m:r>
                <m:rPr>
                  <m:sty m:val="p"/>
                </m:rPr>
                <m:t>d</m:t>
              </m:r>
            </m:sup>
          </m:sSubSup>
          <m:r>
            <m:rPr>
              <m:sty m:val="p"/>
            </m:rPr>
            <m:t>−</m:t>
          </m:r>
          <m:r>
            <m:t>θ</m:t>
          </m:r>
          <m:r>
            <m:rPr>
              <m:sty m:val="p"/>
            </m:rPr>
            <m:t>)</m:t>
          </m:r>
          <m:r>
            <m:rPr>
              <m:sty m:val="p"/>
            </m:rPr>
            <m:t>⇒</m:t>
          </m:r>
          <m:r>
            <m:t>N</m:t>
          </m:r>
          <m:r>
            <m:rPr>
              <m:sty m:val="p"/>
            </m:rPr>
            <m:t>(</m:t>
          </m:r>
          <m:r>
            <m:t>0</m:t>
          </m:r>
          <m:r>
            <m:rPr>
              <m:sty m:val="p"/>
            </m:rPr>
            <m:t>,</m:t>
          </m:r>
          <m:sSub>
            <m:e>
              <m:r>
                <m:t>V</m:t>
              </m:r>
            </m:e>
            <m:sub>
              <m:r>
                <m:t>K</m:t>
              </m:r>
            </m:sub>
          </m:sSub>
          <m:r>
            <m:rPr>
              <m:sty m:val="p"/>
            </m:rPr>
            <m:t>)</m:t>
          </m:r>
          <m:r>
            <m:rPr>
              <m:sty m:val="p"/>
            </m:rPr>
            <m:t>,</m:t>
          </m:r>
          <m:r>
            <m:t>  </m:t>
          </m:r>
          <m:sSup>
            <m:e>
              <m:r>
                <m:t>ϵ</m:t>
              </m:r>
            </m:e>
            <m:sup>
              <m:r>
                <m:rPr>
                  <m:sty m:val="p"/>
                </m:rPr>
                <m:t>−</m:t>
              </m:r>
              <m:r>
                <m:t>2</m:t>
              </m:r>
            </m:sup>
          </m:sSup>
          <m:r>
            <m:rPr>
              <m:sty m:val="p"/>
            </m:rPr>
            <m:t>Cov</m:t>
          </m:r>
          <m:r>
            <m:rPr>
              <m:sty m:val="p"/>
            </m:rPr>
            <m:t>(</m:t>
          </m:r>
          <m:sSubSup>
            <m:e>
              <m:acc>
                <m:accPr>
                  <m:chr m:val="̂"/>
                </m:accPr>
                <m:e>
                  <m:r>
                    <m:t>θ</m:t>
                  </m:r>
                </m:e>
              </m:acc>
            </m:e>
            <m:sub>
              <m:r>
                <m:t>ϵ</m:t>
              </m:r>
            </m:sub>
            <m:sup>
              <m:r>
                <m:rPr>
                  <m:sty m:val="p"/>
                </m:rPr>
                <m:t>g</m:t>
              </m:r>
              <m:r>
                <m:rPr>
                  <m:sty m:val="p"/>
                </m:rPr>
                <m:t>u</m:t>
              </m:r>
              <m:r>
                <m:rPr>
                  <m:sty m:val="p"/>
                </m:rPr>
                <m:t>a</m:t>
              </m:r>
              <m:r>
                <m:rPr>
                  <m:sty m:val="p"/>
                </m:rPr>
                <m:t>r</m:t>
              </m:r>
              <m:r>
                <m:rPr>
                  <m:sty m:val="p"/>
                </m:rPr>
                <m:t>d</m:t>
              </m:r>
            </m:sup>
          </m:sSubSup>
          <m:r>
            <m:rPr>
              <m:sty m:val="p"/>
            </m:rPr>
            <m:t>)</m:t>
          </m:r>
          <m:r>
            <m:rPr>
              <m:sty m:val="p"/>
            </m:rPr>
            <m:t>→</m:t>
          </m:r>
          <m:sSub>
            <m:e>
              <m:r>
                <m:t>V</m:t>
              </m:r>
            </m:e>
            <m:sub>
              <m:r>
                <m:t>K</m:t>
              </m:r>
            </m:sub>
          </m:sSub>
          <m:r>
            <m:rPr>
              <m:sty m:val="p"/>
            </m:rPr>
            <m:t>=</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r>
            <m:rPr>
              <m:sty m:val="p"/>
            </m:rPr>
            <m:t>.</m:t>
          </m:r>
        </m:oMath>
      </m:oMathPara>
    </w:p>
    <w:p>
      <w:pPr>
        <w:pStyle w:val="FirstParagraph"/>
      </w:pPr>
      <w:r>
        <w:t xml:space="preserve">The squared scaled errors are uniformly integrable. If this construction is</w:t>
      </w:r>
      <w:r>
        <w:t xml:space="preserve"> </w:t>
      </w:r>
      <w:r>
        <w:t xml:space="preserve">applied to nested dense admissible families satisfying (G1)–(G4) separately,</w:t>
      </w:r>
      <w:r>
        <w:t xml:space="preserve"> </w:t>
      </w:r>
      <w:r>
        <w:t xml:space="preserve">the subsequent family limit gives the boundary-free covariance reference</w:t>
      </w:r>
      <w:r>
        <w:t xml:space="preserve"> </w:t>
      </w:r>
      <w:r>
        <w:t xml:space="preserve">of Theorem 1. This is a sequential result; it supplies no uniform rate in</w:t>
      </w:r>
      <w:r>
        <w:t xml:space="preserve"> </w:t>
      </w:r>
      <w:r>
        <w:t xml:space="preserve">family size and no conclusion for an unchanged fixed mesh or ridge.</w:t>
      </w:r>
    </w:p>
    <w:p>
      <w:pPr>
        <w:pStyle w:val="BodyText"/>
      </w:pPr>
      <w:r>
        <w:rPr>
          <w:b/>
          <w:bCs/>
        </w:rPr>
        <w:t xml:space="preserve">Proof.</w:t>
      </w:r>
      <w:r>
        <w:t xml:space="preserve"> </w:t>
      </w:r>
      <w:r>
        <w:t xml:space="preserve">Write</w:t>
      </w:r>
      <w:r>
        <w:t xml:space="preserve"> </w:t>
      </w:r>
      <m:oMath>
        <m:r>
          <m:t>Y</m:t>
        </m:r>
        <m:r>
          <m:rPr>
            <m:sty m:val="p"/>
          </m:rPr>
          <m:t>=</m:t>
        </m:r>
        <m:r>
          <m:t>x</m:t>
        </m:r>
        <m:r>
          <m:rPr>
            <m:sty m:val="p"/>
          </m:rPr>
          <m:t>+</m:t>
        </m:r>
        <m:r>
          <m:t>ϵ</m:t>
        </m:r>
        <m:r>
          <m:t>η</m:t>
        </m:r>
      </m:oMath>
      <w:r>
        <w:t xml:space="preserve"> </w:t>
      </w:r>
      <w:r>
        <w:t xml:space="preserve">and</w:t>
      </w:r>
      <w:r>
        <w:t xml:space="preserve"> </w:t>
      </w:r>
      <m:oMath>
        <m:r>
          <m:t>M</m:t>
        </m:r>
        <m:r>
          <m:rPr>
            <m:sty m:val="p"/>
          </m:rPr>
          <m:t>=</m:t>
        </m:r>
        <m:r>
          <m:rPr>
            <m:sty m:val="p"/>
          </m:rPr>
          <m:t>∥</m:t>
        </m:r>
        <m:r>
          <m:t>η</m:t>
        </m:r>
        <m:sSub>
          <m:e>
            <m:r>
              <m:rPr>
                <m:sty m:val="p"/>
              </m:rPr>
              <m:t>∥</m:t>
            </m:r>
          </m:e>
          <m:sub>
            <m:r>
              <m:rPr>
                <m:sty m:val="p"/>
              </m:rPr>
              <m:t>∞</m:t>
            </m:r>
          </m:sub>
        </m:sSub>
      </m:oMath>
      <w:r>
        <w:t xml:space="preserve">. For each OU</w:t>
      </w:r>
      <w:r>
        <w:t xml:space="preserve"> </w:t>
      </w:r>
      <w:r>
        <w:t xml:space="preserve">coordinate,</w:t>
      </w:r>
    </w:p>
    <w:p>
      <w:pPr>
        <w:pStyle w:val="BodyText"/>
      </w:pPr>
      <m:oMathPara>
        <m:oMathParaPr>
          <m:jc m:val="center"/>
        </m:oMathParaPr>
        <m:oMath>
          <m:sSub>
            <m:e>
              <m:r>
                <m:t>η</m:t>
              </m:r>
            </m:e>
            <m:sub>
              <m:r>
                <m:t>j</m:t>
              </m:r>
            </m:sub>
          </m:sSub>
          <m:r>
            <m:rPr>
              <m:sty m:val="p"/>
            </m:rPr>
            <m:t>(</m:t>
          </m:r>
          <m:r>
            <m:t>t</m:t>
          </m:r>
          <m:r>
            <m:rPr>
              <m:sty m:val="p"/>
            </m:rPr>
            <m:t>)</m:t>
          </m:r>
          <m:r>
            <m:rPr>
              <m:sty m:val="p"/>
            </m:rPr>
            <m:t>=</m:t>
          </m:r>
          <m:sSup>
            <m:e>
              <m:r>
                <m:t>e</m:t>
              </m:r>
            </m:e>
            <m:sup>
              <m:r>
                <m:rPr>
                  <m:sty m:val="p"/>
                </m:rPr>
                <m:t>−</m:t>
              </m:r>
              <m:r>
                <m:t>t</m:t>
              </m:r>
              <m:r>
                <m:rPr>
                  <m:sty m:val="p"/>
                </m:rPr>
                <m:t>/</m:t>
              </m:r>
              <m:sSub>
                <m:e>
                  <m:r>
                    <m:t>τ</m:t>
                  </m:r>
                </m:e>
                <m:sub>
                  <m:r>
                    <m:t>j</m:t>
                  </m:r>
                </m:sub>
              </m:sSub>
            </m:sup>
          </m:sSup>
          <m:d>
            <m:dPr>
              <m:begChr m:val="["/>
              <m:sepChr m:val=""/>
              <m:endChr m:val="]"/>
              <m:grow/>
            </m:dPr>
            <m:e>
              <m:sSub>
                <m:e>
                  <m:r>
                    <m:t>η</m:t>
                  </m:r>
                </m:e>
                <m:sub>
                  <m:r>
                    <m:t>j</m:t>
                  </m:r>
                </m:sub>
              </m:sSub>
              <m:r>
                <m:rPr>
                  <m:sty m:val="p"/>
                </m:rPr>
                <m:t>(</m:t>
              </m:r>
              <m:r>
                <m:t>0</m:t>
              </m:r>
              <m:r>
                <m:rPr>
                  <m:sty m:val="p"/>
                </m:rPr>
                <m:t>)</m:t>
              </m:r>
              <m:r>
                <m:rPr>
                  <m:sty m:val="p"/>
                </m:rPr>
                <m:t>+</m:t>
              </m:r>
              <m:rad>
                <m:radPr>
                  <m:degHide m:val="on"/>
                </m:radPr>
                <m:deg/>
                <m:e>
                  <m:r>
                    <m:t>2</m:t>
                  </m:r>
                  <m:sSubSup>
                    <m:e>
                      <m:r>
                        <m:t>σ</m:t>
                      </m:r>
                    </m:e>
                    <m:sub>
                      <m:r>
                        <m:t>0</m:t>
                      </m:r>
                      <m:r>
                        <m:rPr>
                          <m:sty m:val="p"/>
                        </m:rPr>
                        <m:t>,</m:t>
                      </m:r>
                      <m:r>
                        <m:t>j</m:t>
                      </m:r>
                    </m:sub>
                    <m:sup>
                      <m:r>
                        <m:t>2</m:t>
                      </m:r>
                    </m:sup>
                  </m:sSubSup>
                  <m:r>
                    <m:rPr>
                      <m:sty m:val="p"/>
                    </m:rPr>
                    <m:t>/</m:t>
                  </m:r>
                  <m:sSub>
                    <m:e>
                      <m:r>
                        <m:t>τ</m:t>
                      </m:r>
                    </m:e>
                    <m:sub>
                      <m:r>
                        <m:t>j</m:t>
                      </m:r>
                    </m:sub>
                  </m:sSub>
                </m:e>
              </m:rad>
              <m:nary>
                <m:naryPr>
                  <m:chr m:val="∫"/>
                  <m:limLoc m:val="subSup"/>
                  <m:subHide m:val="off"/>
                  <m:supHide m:val="off"/>
                </m:naryPr>
                <m:sub>
                  <m:r>
                    <m:t>0</m:t>
                  </m:r>
                </m:sub>
                <m:sup>
                  <m:r>
                    <m:t>t</m:t>
                  </m:r>
                </m:sup>
                <m:e>
                  <m:sSup>
                    <m:e>
                      <m:r>
                        <m:t>e</m:t>
                      </m:r>
                    </m:e>
                    <m:sup>
                      <m:r>
                        <m:t>s</m:t>
                      </m:r>
                      <m:r>
                        <m:rPr>
                          <m:sty m:val="p"/>
                        </m:rPr>
                        <m:t>/</m:t>
                      </m:r>
                      <m:sSub>
                        <m:e>
                          <m:r>
                            <m:t>τ</m:t>
                          </m:r>
                        </m:e>
                        <m:sub>
                          <m:r>
                            <m:t>j</m:t>
                          </m:r>
                        </m:sub>
                      </m:sSub>
                    </m:sup>
                  </m:sSup>
                </m:e>
              </m:nary>
              <m:r>
                <m:t>d</m:t>
              </m:r>
              <m:sSub>
                <m:e>
                  <m:r>
                    <m:t>W</m:t>
                  </m:r>
                </m:e>
                <m:sub>
                  <m:r>
                    <m:t>j</m:t>
                  </m:r>
                </m:sub>
              </m:sSub>
              <m:r>
                <m:rPr>
                  <m:sty m:val="p"/>
                </m:rPr>
                <m:t>(</m:t>
              </m:r>
              <m:r>
                <m:t>s</m:t>
              </m:r>
              <m:r>
                <m:rPr>
                  <m:sty m:val="p"/>
                </m:rPr>
                <m:t>)</m:t>
              </m:r>
            </m:e>
          </m:d>
          <m:r>
            <m:rPr>
              <m:sty m:val="p"/>
            </m:rPr>
            <m:t>.</m:t>
          </m:r>
        </m:oMath>
      </m:oMathPara>
    </w:p>
    <w:p>
      <w:pPr>
        <w:pStyle w:val="FirstParagraph"/>
      </w:pPr>
      <w:r>
        <w:t xml:space="preserve">The stochastic integral is a martingale with a Gaussian terminal value of</w:t>
      </w:r>
      <w:r>
        <w:t xml:space="preserve"> </w:t>
      </w:r>
      <w:r>
        <w:t xml:space="preserve">finite variance. Doob’s</w:t>
      </w:r>
      <w:r>
        <w:t xml:space="preserve"> </w:t>
      </w:r>
      <m:oMath>
        <m:sSup>
          <m:e>
            <m:r>
              <m:t>L</m:t>
            </m:r>
          </m:e>
          <m:sup>
            <m:r>
              <m:t>q</m:t>
            </m:r>
          </m:sup>
        </m:sSup>
      </m:oMath>
      <w:r>
        <w:t xml:space="preserve"> </w:t>
      </w:r>
      <w:r>
        <w:t xml:space="preserve">inequality for</w:t>
      </w:r>
      <w:r>
        <w:t xml:space="preserve"> </w:t>
      </w:r>
      <m:oMath>
        <m:r>
          <m:t>q</m:t>
        </m:r>
        <m:r>
          <m:rPr>
            <m:sty m:val="p"/>
          </m:rPr>
          <m:t>&gt;</m:t>
        </m:r>
        <m:r>
          <m:t>1</m:t>
        </m:r>
      </m:oMath>
      <w:r>
        <w:t xml:space="preserve"> </w:t>
      </w:r>
      <w:r>
        <w:t xml:space="preserve">bounds its supremum moment</w:t>
      </w:r>
      <w:r>
        <w:t xml:space="preserve"> </w:t>
      </w:r>
      <w:r>
        <w:t xml:space="preserve">by</w:t>
      </w:r>
      <w:r>
        <w:t xml:space="preserve"> </w:t>
      </w:r>
      <m:oMath>
        <m:r>
          <m:rPr>
            <m:sty m:val="p"/>
          </m:rPr>
          <m:t>(</m:t>
        </m:r>
        <m:r>
          <m:t>q</m:t>
        </m:r>
        <m:r>
          <m:rPr>
            <m:sty m:val="p"/>
          </m:rPr>
          <m:t>/</m:t>
        </m:r>
        <m:r>
          <m:rPr>
            <m:sty m:val="p"/>
          </m:rPr>
          <m:t>(</m:t>
        </m:r>
        <m:r>
          <m:t>q</m:t>
        </m:r>
        <m:r>
          <m:rPr>
            <m:sty m:val="p"/>
          </m:rPr>
          <m:t>−</m:t>
        </m:r>
        <m:r>
          <m:t>1</m:t>
        </m:r>
        <m:r>
          <m:rPr>
            <m:sty m:val="p"/>
          </m:rPr>
          <m:t>)</m:t>
        </m:r>
        <m:sSup>
          <m:e>
            <m:r>
              <m:rPr>
                <m:sty m:val="p"/>
              </m:rPr>
              <m:t>)</m:t>
            </m:r>
          </m:e>
          <m:sup>
            <m:r>
              <m:t>q</m:t>
            </m:r>
          </m:sup>
        </m:sSup>
      </m:oMath>
      <w:r>
        <w:t xml:space="preserve"> </w:t>
      </w:r>
      <w:r>
        <w:t xml:space="preserve">times its terminal moment. Hence</w:t>
      </w:r>
      <w:r>
        <w:t xml:space="preserve"> </w:t>
      </w:r>
      <m:oMath>
        <m:r>
          <m:t>E</m:t>
        </m:r>
        <m:sSup>
          <m:e>
            <m:r>
              <m:t>M</m:t>
            </m:r>
          </m:e>
          <m:sup>
            <m:r>
              <m:t>q</m:t>
            </m:r>
          </m:sup>
        </m:sSup>
        <m:r>
          <m:rPr>
            <m:sty m:val="p"/>
          </m:rPr>
          <m:t>&lt;</m:t>
        </m:r>
        <m:r>
          <m:rPr>
            <m:sty m:val="p"/>
          </m:rPr>
          <m:t>∞</m:t>
        </m:r>
      </m:oMath>
      <w:r>
        <w:t xml:space="preserve"> </w:t>
      </w:r>
      <w:r>
        <w:t xml:space="preserve">for every</w:t>
      </w:r>
      <w:r>
        <w:t xml:space="preserve"> </w:t>
      </w:r>
      <m:oMath>
        <m:r>
          <m:t>q</m:t>
        </m:r>
        <m:r>
          <m:rPr>
            <m:sty m:val="p"/>
          </m:rPr>
          <m:t>&gt;</m:t>
        </m:r>
        <m:r>
          <m:t>1</m:t>
        </m:r>
      </m:oMath>
      <w:r>
        <w:t xml:space="preserve">, uniformly over evaluation grids, and</w:t>
      </w:r>
      <w:r>
        <w:t xml:space="preserve"> </w:t>
      </w:r>
      <m:oMath>
        <m:r>
          <m:t>P</m:t>
        </m:r>
        <m:r>
          <m:rPr>
            <m:sty m:val="p"/>
          </m:rPr>
          <m:t>(</m:t>
        </m:r>
        <m:r>
          <m:t>M</m:t>
        </m:r>
        <m:r>
          <m:rPr>
            <m:sty m:val="p"/>
          </m:rPr>
          <m:t>&gt;</m:t>
        </m:r>
        <m:r>
          <m:t>c</m:t>
        </m:r>
        <m:r>
          <m:rPr>
            <m:sty m:val="p"/>
          </m:rPr>
          <m:t>/</m:t>
        </m:r>
        <m:r>
          <m:t>ϵ</m:t>
        </m:r>
        <m:r>
          <m:rPr>
            <m:sty m:val="p"/>
          </m:rPr>
          <m:t>)</m:t>
        </m:r>
        <m:r>
          <m:rPr>
            <m:sty m:val="p"/>
          </m:rPr>
          <m:t>=</m:t>
        </m:r>
        <m:r>
          <m:t>O</m:t>
        </m:r>
        <m:r>
          <m:rPr>
            <m:sty m:val="p"/>
          </m:rPr>
          <m:t>(</m:t>
        </m:r>
        <m:sSup>
          <m:e>
            <m:r>
              <m:t>ϵ</m:t>
            </m:r>
          </m:e>
          <m:sup>
            <m:r>
              <m:t>q</m:t>
            </m:r>
          </m:sup>
        </m:sSup>
        <m:r>
          <m:rPr>
            <m:sty m:val="p"/>
          </m:rPr>
          <m:t>)</m:t>
        </m:r>
      </m:oMath>
      <w:r>
        <w:t xml:space="preserve"> </w:t>
      </w:r>
      <w:r>
        <w:t xml:space="preserve">for every such</w:t>
      </w:r>
      <w:r>
        <w:t xml:space="preserve"> </w:t>
      </w:r>
      <m:oMath>
        <m:r>
          <m:t>q</m:t>
        </m:r>
      </m:oMath>
      <w:r>
        <w:t xml:space="preserve">.</w:t>
      </w:r>
    </w:p>
    <w:p>
      <w:pPr>
        <w:pStyle w:val="BodyText"/>
      </w:pPr>
      <w:r>
        <w:t xml:space="preserve">Polynomial corrected moments are locally Lipschitz in the path supremum norm;</w:t>
      </w:r>
      <w:r>
        <w:t xml:space="preserve"> </w:t>
      </w:r>
      <w:r>
        <w:t xml:space="preserve">their polynomial correction terms start at order</w:t>
      </w:r>
      <w:r>
        <w:t xml:space="preserve"> </w:t>
      </w:r>
      <m:oMath>
        <m:sSup>
          <m:e>
            <m:r>
              <m:t>ϵ</m:t>
            </m:r>
          </m:e>
          <m:sup>
            <m:r>
              <m:t>2</m:t>
            </m:r>
          </m:sup>
        </m:sSup>
      </m:oMath>
      <w:r>
        <w:t xml:space="preserve">. By (G2),</w:t>
      </w:r>
      <w:r>
        <w:t xml:space="preserve"> </w:t>
      </w:r>
      <w:r>
        <w:t xml:space="preserve">pilot least squares is locally regular at the clean path. On</w:t>
      </w:r>
      <w:r>
        <w:t xml:space="preserve"> </w:t>
      </w:r>
      <m:oMath>
        <m:r>
          <m:t>ϵ</m:t>
        </m:r>
        <m:r>
          <m:t>M</m:t>
        </m:r>
        <m:r>
          <m:rPr>
            <m:sty m:val="p"/>
          </m:rPr>
          <m:t>&lt;</m:t>
        </m:r>
        <m:r>
          <m:t>c</m:t>
        </m:r>
      </m:oMath>
      <w:r>
        <w:t xml:space="preserve"> </w:t>
      </w:r>
      <w:r>
        <w:t xml:space="preserve">for a sufficiently small fixed</w:t>
      </w:r>
      <w:r>
        <w:t xml:space="preserve"> </w:t>
      </w:r>
      <m:oMath>
        <m:r>
          <m:t>c</m:t>
        </m:r>
      </m:oMath>
      <w:r>
        <w:t xml:space="preserve">, it gives</w:t>
      </w:r>
      <w:r>
        <w:t xml:space="preserve"> </w:t>
      </w:r>
      <m:oMath>
        <m:acc>
          <m:accPr>
            <m:chr m:val="̃"/>
          </m:accPr>
          <m:e>
            <m:r>
              <m:t>θ</m:t>
            </m:r>
          </m:e>
        </m:acc>
        <m:r>
          <m:rPr>
            <m:sty m:val="p"/>
          </m:rPr>
          <m:t>−</m:t>
        </m:r>
        <m:sSub>
          <m:e>
            <m:r>
              <m:t>θ</m:t>
            </m:r>
          </m:e>
          <m:sub>
            <m:r>
              <m:rPr>
                <m:sty m:val="p"/>
              </m:rPr>
              <m:t>p</m:t>
            </m:r>
            <m:r>
              <m:rPr>
                <m:sty m:val="p"/>
              </m:rPr>
              <m:t>i</m:t>
            </m:r>
            <m:r>
              <m:rPr>
                <m:sty m:val="p"/>
              </m:rPr>
              <m:t>l</m:t>
            </m:r>
            <m:r>
              <m:rPr>
                <m:sty m:val="p"/>
              </m:rPr>
              <m:t>o</m:t>
            </m:r>
            <m:r>
              <m:rPr>
                <m:sty m:val="p"/>
              </m:rPr>
              <m:t>t</m:t>
            </m:r>
            <m:r>
              <m:rPr>
                <m:sty m:val="p"/>
              </m:rPr>
              <m:t>,</m:t>
            </m:r>
            <m:r>
              <m:t>0</m:t>
            </m:r>
          </m:sub>
        </m:sSub>
        <m:r>
          <m:rPr>
            <m:sty m:val="p"/>
          </m:rPr>
          <m:t>=</m:t>
        </m:r>
        <m:r>
          <m:t>O</m:t>
        </m:r>
        <m:r>
          <m:rPr>
            <m:sty m:val="p"/>
          </m:rPr>
          <m:t>(</m:t>
        </m:r>
        <m:r>
          <m:t>ϵ</m:t>
        </m:r>
        <m:r>
          <m:t>M</m:t>
        </m:r>
        <m:r>
          <m:rPr>
            <m:sty m:val="p"/>
          </m:rPr>
          <m:t>+</m:t>
        </m:r>
        <m:r>
          <m:t>o</m:t>
        </m:r>
        <m:r>
          <m:rPr>
            <m:sty m:val="p"/>
          </m:rPr>
          <m:t>(</m:t>
        </m:r>
        <m:r>
          <m:t>ϵ</m:t>
        </m:r>
        <m:r>
          <m:rPr>
            <m:sty m:val="p"/>
          </m:rPr>
          <m:t>)</m:t>
        </m:r>
        <m:r>
          <m:rPr>
            <m:sty m:val="p"/>
          </m:rPr>
          <m:t>)</m:t>
        </m:r>
      </m:oMath>
      <w:r>
        <w:t xml:space="preserve">.</w:t>
      </w:r>
      <w:r>
        <w:t xml:space="preserve"> </w:t>
      </w:r>
      <w:r>
        <w:t xml:space="preserve">Projection onto the pilot box is nonexpansive and fixes the truth, so the</w:t>
      </w:r>
      <w:r>
        <w:t xml:space="preserve"> </w:t>
      </w:r>
      <w:r>
        <w:t xml:space="preserve">same bound survives clipping, including clipping at a true boundary value.</w:t>
      </w:r>
      <w:r>
        <w:t xml:space="preserve"> </w:t>
      </w:r>
      <w:r>
        <w:t xml:space="preserve">By (G1) and (G3), local continuity of the integrated trajectory and covariance</w:t>
      </w:r>
      <w:r>
        <w:t xml:space="preserve"> </w:t>
      </w:r>
      <w:r>
        <w:t xml:space="preserve">then gives</w:t>
      </w:r>
    </w:p>
    <w:p>
      <w:pPr>
        <w:pStyle w:val="BodyText"/>
      </w:pPr>
      <m:oMathPara>
        <m:oMathParaPr>
          <m:jc m:val="center"/>
        </m:oMathParaPr>
        <m:oMath>
          <m:sSup>
            <m:e>
              <m:r>
                <m:t>ϵ</m:t>
              </m:r>
            </m:e>
            <m:sup>
              <m:r>
                <m:rPr>
                  <m:sty m:val="p"/>
                </m:rPr>
                <m:t>−</m:t>
              </m:r>
              <m:r>
                <m:t>2</m:t>
              </m:r>
            </m:sup>
          </m:sSup>
          <m:sSub>
            <m:e>
              <m:acc>
                <m:accPr>
                  <m:chr m:val="̂"/>
                </m:accPr>
                <m:e>
                  <m:r>
                    <m:rPr>
                      <m:sty m:val="p"/>
                    </m:rPr>
                    <m:t>Σ</m:t>
                  </m:r>
                </m:e>
              </m:acc>
            </m:e>
            <m:sub>
              <m:r>
                <m:t>ϵ</m:t>
              </m:r>
            </m:sub>
          </m:sSub>
          <m:r>
            <m:rPr>
              <m:sty m:val="p"/>
            </m:rPr>
            <m:t>=</m:t>
          </m:r>
          <m:sSub>
            <m:e>
              <m:r>
                <m:rPr>
                  <m:sty m:val="p"/>
                </m:rPr>
                <m:t>Σ</m:t>
              </m:r>
            </m:e>
            <m:sub>
              <m:r>
                <m:t>1</m:t>
              </m:r>
            </m:sub>
          </m:sSub>
          <m:r>
            <m:rPr>
              <m:sty m:val="p"/>
            </m:rPr>
            <m:t>+</m:t>
          </m:r>
          <m:sSub>
            <m:e>
              <m:r>
                <m:t>O</m:t>
              </m:r>
            </m:e>
            <m:sub>
              <m:r>
                <m:t>p</m:t>
              </m:r>
            </m:sub>
          </m:sSub>
          <m:r>
            <m:rPr>
              <m:sty m:val="p"/>
            </m:rPr>
            <m:t>(</m:t>
          </m:r>
          <m:r>
            <m:t>ϵ</m:t>
          </m:r>
          <m:r>
            <m:rPr>
              <m:sty m:val="p"/>
            </m:rPr>
            <m:t>)</m:t>
          </m:r>
          <m:r>
            <m:rPr>
              <m:sty m:val="p"/>
            </m:rPr>
            <m:t>+</m:t>
          </m:r>
          <m:r>
            <m:t>o</m:t>
          </m:r>
          <m:r>
            <m:rPr>
              <m:sty m:val="p"/>
            </m:rPr>
            <m:t>(</m:t>
          </m:r>
          <m:r>
            <m:t>1</m:t>
          </m:r>
          <m:r>
            <m:rPr>
              <m:sty m:val="p"/>
            </m:rPr>
            <m:t>)</m:t>
          </m:r>
          <m:r>
            <m:rPr>
              <m:sty m:val="p"/>
            </m:rPr>
            <m:t>.</m:t>
          </m:r>
        </m:oMath>
      </m:oMathPara>
    </w:p>
    <w:p>
      <w:pPr>
        <w:pStyle w:val="FirstParagraph"/>
      </w:pPr>
      <w:r>
        <w:t xml:space="preserve">Higher Hermite orders contribute</w:t>
      </w:r>
      <w:r>
        <w:t xml:space="preserve"> </w:t>
      </w:r>
      <m:oMath>
        <m:r>
          <m:t>O</m:t>
        </m:r>
        <m:r>
          <m:rPr>
            <m:sty m:val="p"/>
          </m:rPr>
          <m:t>(</m:t>
        </m:r>
        <m:sSup>
          <m:e>
            <m:r>
              <m:t>ϵ</m:t>
            </m:r>
          </m:e>
          <m:sup>
            <m:r>
              <m:t>2</m:t>
            </m:r>
          </m:sup>
        </m:sSup>
        <m:r>
          <m:rPr>
            <m:sty m:val="p"/>
          </m:rPr>
          <m:t>)</m:t>
        </m:r>
      </m:oMath>
      <w:r>
        <w:t xml:space="preserve"> </w:t>
      </w:r>
      <w:r>
        <w:t xml:space="preserve">or smaller to this</w:t>
      </w:r>
      <w:r>
        <w:t xml:space="preserve"> </w:t>
      </w:r>
      <w:r>
        <w:t xml:space="preserve">normalized covariance. Consequently the model weights are consistent; this</w:t>
      </w:r>
      <w:r>
        <w:t xml:space="preserve"> </w:t>
      </w:r>
      <w:r>
        <w:t xml:space="preserve">is derived from pilot regularity and the covariance formula, rather than</w:t>
      </w:r>
      <w:r>
        <w:t xml:space="preserve"> </w:t>
      </w:r>
      <w:r>
        <w:t xml:space="preserve">assumed as a separate conclusion. By (G4), the final moment residual at</w:t>
      </w:r>
      <w:r>
        <w:t xml:space="preserve"> </w:t>
      </w:r>
      <w:r>
        <w:t xml:space="preserve">truth is</w:t>
      </w:r>
      <w:r>
        <w:t xml:space="preserve"> </w:t>
      </w:r>
      <m:oMath>
        <m:r>
          <m:t>ϵ</m:t>
        </m:r>
        <m:sSub>
          <m:e>
            <m:r>
              <m:t>r</m:t>
            </m:r>
          </m:e>
          <m:sub>
            <m:r>
              <m:t>1</m:t>
            </m:r>
          </m:sub>
        </m:sSub>
        <m:r>
          <m:rPr>
            <m:sty m:val="p"/>
          </m:rPr>
          <m:t>+</m:t>
        </m:r>
        <m:sSub>
          <m:e>
            <m:r>
              <m:t>o</m:t>
            </m:r>
          </m:e>
          <m:sub>
            <m:r>
              <m:t>p</m:t>
            </m:r>
          </m:sub>
        </m:sSub>
        <m:r>
          <m:rPr>
            <m:sty m:val="p"/>
          </m:rPr>
          <m:t>(</m:t>
        </m:r>
        <m:r>
          <m:t>ϵ</m:t>
        </m:r>
        <m:r>
          <m:rPr>
            <m:sty m:val="p"/>
          </m:rPr>
          <m:t>)</m:t>
        </m:r>
      </m:oMath>
      <w:r>
        <w:t xml:space="preserve">, with centered Gaussian</w:t>
      </w:r>
      <w:r>
        <w:t xml:space="preserve"> </w:t>
      </w:r>
      <m:oMath>
        <m:sSub>
          <m:e>
            <m:r>
              <m:t>r</m:t>
            </m:r>
          </m:e>
          <m:sub>
            <m:r>
              <m:t>1</m:t>
            </m:r>
          </m:sub>
        </m:sSub>
      </m:oMath>
      <w:r>
        <w:t xml:space="preserve"> </w:t>
      </w:r>
      <w:r>
        <w:t xml:space="preserve">of</w:t>
      </w:r>
      <w:r>
        <w:t xml:space="preserve"> </w:t>
      </w:r>
      <w:r>
        <w:t xml:space="preserve">covariance</w:t>
      </w:r>
      <w:r>
        <w:t xml:space="preserve"> </w:t>
      </w:r>
      <m:oMath>
        <m:sSub>
          <m:e>
            <m:r>
              <m:rPr>
                <m:sty m:val="p"/>
              </m:rPr>
              <m:t>Σ</m:t>
            </m:r>
          </m:e>
          <m:sub>
            <m:r>
              <m:t>1</m:t>
            </m:r>
          </m:sub>
        </m:sSub>
      </m:oMath>
      <w:r>
        <w:t xml:space="preserve">, while the design converges to</w:t>
      </w:r>
      <w:r>
        <w:t xml:space="preserve"> </w:t>
      </w:r>
      <m:oMath>
        <m:r>
          <m:t>D</m:t>
        </m:r>
      </m:oMath>
      <w:r>
        <w:t xml:space="preserve">.</w:t>
      </w:r>
    </w:p>
    <w:p>
      <w:pPr>
        <w:pStyle w:val="BodyText"/>
      </w:pPr>
      <w:r>
        <w:t xml:space="preserve">The positive eigenvalues in (G2)–(G3) bound local inverses uniformly. Since</w:t>
      </w:r>
      <w:r>
        <w:t xml:space="preserve"> </w:t>
      </w:r>
      <w:r>
        <w:t xml:space="preserve">both guard thresholds and normalized ridge vanish, the guards are inactive</w:t>
      </w:r>
      <w:r>
        <w:t xml:space="preserve"> </w:t>
      </w:r>
      <w:r>
        <w:t xml:space="preserve">on a sufficiently small neighborhood of the clean path for all sufficiently</w:t>
      </w:r>
      <w:r>
        <w:t xml:space="preserve"> </w:t>
      </w:r>
      <w:r>
        <w:t xml:space="preserve">small</w:t>
      </w:r>
      <w:r>
        <w:t xml:space="preserve"> </w:t>
      </w:r>
      <m:oMath>
        <m:r>
          <m:t>ϵ</m:t>
        </m:r>
      </m:oMath>
      <w:r>
        <w:t xml:space="preserve">. In that neighborhood the final solve yields</w:t>
      </w:r>
    </w:p>
    <w:p>
      <w:pPr>
        <w:pStyle w:val="BodyText"/>
      </w:pPr>
      <m:oMathPara>
        <m:oMathParaPr>
          <m:jc m:val="center"/>
        </m:oMathParaPr>
        <m:oMath>
          <m:sSub>
            <m:e>
              <m:acc>
                <m:accPr>
                  <m:chr m:val="̂"/>
                </m:accPr>
                <m:e>
                  <m:r>
                    <m:t>θ</m:t>
                  </m:r>
                </m:e>
              </m:acc>
            </m:e>
            <m:sub>
              <m:r>
                <m:t>ϵ</m:t>
              </m:r>
            </m:sub>
          </m:sSub>
          <m:r>
            <m:rPr>
              <m:sty m:val="p"/>
            </m:rPr>
            <m:t>−</m:t>
          </m:r>
          <m:r>
            <m:t>θ</m:t>
          </m:r>
          <m:r>
            <m:rPr>
              <m:sty m:val="p"/>
            </m:rPr>
            <m:t>=</m:t>
          </m:r>
          <m:r>
            <m:t>ϵ</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sSup>
            <m:e>
              <m:r>
                <m:t>D</m:t>
              </m:r>
            </m:e>
            <m:sup>
              <m:r>
                <m:rPr>
                  <m:sty m:val="p"/>
                </m:rPr>
                <m:t>⊤</m:t>
              </m:r>
            </m:sup>
          </m:sSup>
          <m:sSubSup>
            <m:e>
              <m:r>
                <m:rPr>
                  <m:sty m:val="p"/>
                </m:rPr>
                <m:t>Σ</m:t>
              </m:r>
            </m:e>
            <m:sub>
              <m:r>
                <m:t>1</m:t>
              </m:r>
            </m:sub>
            <m:sup>
              <m:r>
                <m:rPr>
                  <m:sty m:val="p"/>
                </m:rPr>
                <m:t>−</m:t>
              </m:r>
              <m:r>
                <m:t>1</m:t>
              </m:r>
            </m:sup>
          </m:sSubSup>
          <m:sSub>
            <m:e>
              <m:r>
                <m:t>r</m:t>
              </m:r>
            </m:e>
            <m:sub>
              <m:r>
                <m:t>1</m:t>
              </m:r>
            </m:sub>
          </m:sSub>
          <m:r>
            <m:rPr>
              <m:sty m:val="p"/>
            </m:rPr>
            <m:t>+</m:t>
          </m:r>
          <m:sSub>
            <m:e>
              <m:r>
                <m:t>o</m:t>
              </m:r>
            </m:e>
            <m:sub>
              <m:r>
                <m:t>p</m:t>
              </m:r>
            </m:sub>
          </m:sSub>
          <m:r>
            <m:rPr>
              <m:sty m:val="p"/>
            </m:rPr>
            <m:t>(</m:t>
          </m:r>
          <m:r>
            <m:t>ϵ</m:t>
          </m:r>
          <m:r>
            <m:rPr>
              <m:sty m:val="p"/>
            </m:rPr>
            <m:t>)</m:t>
          </m:r>
          <m:r>
            <m:rPr>
              <m:sty m:val="p"/>
            </m:rPr>
            <m:t>.</m:t>
          </m:r>
        </m:oMath>
      </m:oMathPara>
    </w:p>
    <w:p>
      <w:pPr>
        <w:pStyle w:val="FirstParagraph"/>
      </w:pPr>
      <w:r>
        <w:t xml:space="preserve">The final box projection is inactive there because the truth is interior.</w:t>
      </w:r>
      <w:r>
        <w:t xml:space="preserve"> </w:t>
      </w:r>
      <w:r>
        <w:t xml:space="preserve">This proves the local distributional assertion for the specified algorithm.</w:t>
      </w:r>
    </w:p>
    <w:p>
      <w:pPr>
        <w:pStyle w:val="BodyText"/>
      </w:pPr>
      <w:r>
        <w:t xml:space="preserve">For moment control, on the same good event local inverse bounds and (G4)</w:t>
      </w:r>
      <w:r>
        <w:t xml:space="preserve"> </w:t>
      </w:r>
      <w:r>
        <w:t xml:space="preserve">give</w:t>
      </w:r>
      <w:r>
        <w:t xml:space="preserve"> </w:t>
      </w:r>
      <m:oMath>
        <m:r>
          <m:rPr>
            <m:sty m:val="p"/>
          </m:rPr>
          <m:t>∥</m:t>
        </m:r>
        <m:sSup>
          <m:e>
            <m:r>
              <m:t>ϵ</m:t>
            </m:r>
          </m:e>
          <m:sup>
            <m:r>
              <m:rPr>
                <m:sty m:val="p"/>
              </m:rPr>
              <m:t>−</m:t>
            </m:r>
            <m:r>
              <m:t>1</m:t>
            </m:r>
          </m:sup>
        </m:sSup>
        <m:r>
          <m:rPr>
            <m:sty m:val="p"/>
          </m:rPr>
          <m:t>(</m:t>
        </m:r>
        <m:sSub>
          <m:e>
            <m:acc>
              <m:accPr>
                <m:chr m:val="̂"/>
              </m:accPr>
              <m:e>
                <m:r>
                  <m:t>θ</m:t>
                </m:r>
              </m:e>
            </m:acc>
          </m:e>
          <m:sub>
            <m:r>
              <m:t>ϵ</m:t>
            </m:r>
          </m:sub>
        </m:sSub>
        <m:r>
          <m:rPr>
            <m:sty m:val="p"/>
          </m:rPr>
          <m:t>−</m:t>
        </m:r>
        <m:r>
          <m:t>θ</m:t>
        </m:r>
        <m:r>
          <m:rPr>
            <m:sty m:val="p"/>
          </m:rPr>
          <m:t>)</m:t>
        </m:r>
        <m:r>
          <m:rPr>
            <m:sty m:val="p"/>
          </m:rPr>
          <m:t>∥</m:t>
        </m:r>
        <m:r>
          <m:rPr>
            <m:sty m:val="p"/>
          </m:rPr>
          <m:t>≤</m:t>
        </m:r>
        <m:r>
          <m:t>C</m:t>
        </m:r>
        <m:r>
          <m:rPr>
            <m:sty m:val="p"/>
          </m:rPr>
          <m:t>(</m:t>
        </m:r>
        <m:r>
          <m:t>1</m:t>
        </m:r>
        <m:r>
          <m:rPr>
            <m:sty m:val="p"/>
          </m:rPr>
          <m:t>+</m:t>
        </m:r>
        <m:r>
          <m:t>M</m:t>
        </m:r>
        <m:r>
          <m:rPr>
            <m:sty m:val="p"/>
          </m:rPr>
          <m:t>)</m:t>
        </m:r>
      </m:oMath>
      <w:r>
        <w:t xml:space="preserve"> </w:t>
      </w:r>
      <w:r>
        <w:t xml:space="preserve">with a constant depending on the fixed family. Its fourth</w:t>
      </w:r>
      <w:r>
        <w:t xml:space="preserve"> </w:t>
      </w:r>
      <w:r>
        <w:t xml:space="preserve">moment is bounded. Outside that event both estimate and truth are in the</w:t>
      </w:r>
      <w:r>
        <w:t xml:space="preserve"> </w:t>
      </w:r>
      <w:r>
        <w:t xml:space="preserve">fixed compact box, so the fourth scaled-error contribution is bounded by</w:t>
      </w:r>
      <w:r>
        <w:t xml:space="preserve"> </w:t>
      </w:r>
      <m:oMath>
        <m:r>
          <m:t>C</m:t>
        </m:r>
        <m:sSup>
          <m:e>
            <m:r>
              <m:t>ϵ</m:t>
            </m:r>
          </m:e>
          <m:sup>
            <m:r>
              <m:rPr>
                <m:sty m:val="p"/>
              </m:rPr>
              <m:t>−</m:t>
            </m:r>
            <m:r>
              <m:t>4</m:t>
            </m:r>
          </m:sup>
        </m:sSup>
        <m:r>
          <m:t>P</m:t>
        </m:r>
        <m:r>
          <m:rPr>
            <m:sty m:val="p"/>
          </m:rPr>
          <m:t>(</m:t>
        </m:r>
        <m:r>
          <m:t>M</m:t>
        </m:r>
        <m:r>
          <m:rPr>
            <m:sty m:val="p"/>
          </m:rPr>
          <m:t>&gt;</m:t>
        </m:r>
        <m:r>
          <m:t>c</m:t>
        </m:r>
        <m:r>
          <m:rPr>
            <m:sty m:val="p"/>
          </m:rPr>
          <m:t>/</m:t>
        </m:r>
        <m:r>
          <m:t>ϵ</m:t>
        </m:r>
        <m:r>
          <m:rPr>
            <m:sty m:val="p"/>
          </m:rPr>
          <m:t>)</m:t>
        </m:r>
        <m:r>
          <m:rPr>
            <m:sty m:val="p"/>
          </m:rPr>
          <m:t>=</m:t>
        </m:r>
        <m:r>
          <m:t>O</m:t>
        </m:r>
        <m:r>
          <m:rPr>
            <m:sty m:val="p"/>
          </m:rPr>
          <m:t>(</m:t>
        </m:r>
        <m:sSup>
          <m:e>
            <m:r>
              <m:t>ϵ</m:t>
            </m:r>
          </m:e>
          <m:sup>
            <m:r>
              <m:t>4</m:t>
            </m:r>
          </m:sup>
        </m:sSup>
        <m:r>
          <m:rPr>
            <m:sty m:val="p"/>
          </m:rPr>
          <m:t>)</m:t>
        </m:r>
      </m:oMath>
      <w:r>
        <w:t xml:space="preserve">, using</w:t>
      </w:r>
      <w:r>
        <w:t xml:space="preserve"> </w:t>
      </w:r>
      <m:oMath>
        <m:r>
          <m:t>q</m:t>
        </m:r>
        <m:r>
          <m:rPr>
            <m:sty m:val="p"/>
          </m:rPr>
          <m:t>=</m:t>
        </m:r>
        <m:r>
          <m:t>8</m:t>
        </m:r>
      </m:oMath>
      <w:r>
        <w:t xml:space="preserve">.</w:t>
      </w:r>
      <w:r>
        <w:t xml:space="preserve"> </w:t>
      </w:r>
      <w:r>
        <w:t xml:space="preserve">Thus scaled errors have bounded fourth moments, proving uniform</w:t>
      </w:r>
      <w:r>
        <w:t xml:space="preserve"> </w:t>
      </w:r>
      <w:r>
        <w:t xml:space="preserve">integrability of their squares and convergence of covariance. Finally,</w:t>
      </w:r>
      <w:r>
        <w:t xml:space="preserve"> </w:t>
      </w:r>
      <w:r>
        <w:t xml:space="preserve">S6.2’s projection argument proves the separate dense-family limit.</w:t>
      </w:r>
      <w:r>
        <w:t xml:space="preserve"> </w:t>
      </w:r>
      <m:oMath>
        <m:r>
          <m:rPr>
            <m:sty m:val="p"/>
          </m:rPr>
          <m:t>▫</m:t>
        </m:r>
      </m:oMath>
    </w:p>
    <w:p>
      <w:pPr>
        <w:pStyle w:val="BodyText"/>
      </w:pPr>
      <w:r>
        <w:t xml:space="preserve">This result strengthens the existence of a realizable efficient procedure</w:t>
      </w:r>
      <w:r>
        <w:t xml:space="preserve"> </w:t>
      </w:r>
      <w:r>
        <w:t xml:space="preserve">under verifiable clean-rank, trajectory and quadrature conditions. It neither</w:t>
      </w:r>
      <w:r>
        <w:t xml:space="preserve"> </w:t>
      </w:r>
      <w:r>
        <w:t xml:space="preserve">certifies the archived unguarded algorithm nor validates the Wald selector,</w:t>
      </w:r>
      <w:r>
        <w:t xml:space="preserve"> </w:t>
      </w:r>
      <w:r>
        <w:t xml:space="preserve">misspecified pilots or finite-noise SEs. Independent size and power studies</w:t>
      </w:r>
      <w:r>
        <w:t xml:space="preserve"> </w:t>
      </w:r>
      <w:r>
        <w:t xml:space="preserve">remain necessary for the reported testing procedure.</w:t>
      </w:r>
    </w:p>
    <w:bookmarkEnd w:id="42"/>
    <w:bookmarkStart w:id="43" w:name="X1cbc1f9717afe695a4481f364da663771f0cb4a"/>
    <w:p>
      <w:pPr>
        <w:pStyle w:val="Heading3"/>
      </w:pPr>
      <w:r>
        <w:t xml:space="preserve">S7.3. Fixed-ridge geometry on actual archived spans</w:t>
      </w:r>
    </w:p>
    <w:p>
      <w:pPr>
        <w:pStyle w:val="FirstParagraph"/>
      </w:pPr>
      <w:r>
        <w:t xml:space="preserve">The frozen</w:t>
      </w:r>
      <w:r>
        <w:t xml:space="preserve"> </w:t>
      </w:r>
      <w:r>
        <w:rPr>
          <w:rStyle w:val="VerbatimChar"/>
        </w:rPr>
        <w:t xml:space="preserve">archived_ridge_check.json</w:t>
      </w:r>
      <w:r>
        <w:t xml:space="preserve"> </w:t>
      </w:r>
      <w:r>
        <w:t xml:space="preserve">protocol uses the archived basis cutoff,</w:t>
      </w:r>
      <w:r>
        <w:t xml:space="preserve"> </w:t>
      </w:r>
      <w:r>
        <w:t xml:space="preserve">480 compact windows, original endpoint half-window widths, covariance routines</w:t>
      </w:r>
      <w:r>
        <w:t xml:space="preserve"> </w:t>
      </w:r>
      <w:r>
        <w:t xml:space="preserve">and quadrature rules. It evaluates first-order residual covariance at the clean</w:t>
      </w:r>
      <w:r>
        <w:t xml:space="preserve"> </w:t>
      </w:r>
      <w:r>
        <w:t xml:space="preserve">truth for six Van der Pol families and two Lorenz families. Zero-ridge Cholesky</w:t>
      </w:r>
      <w:r>
        <w:t xml:space="preserve"> </w:t>
      </w:r>
      <w:r>
        <w:t xml:space="preserve">is used for the ideal map; no extra eigenvalue cutoff is introduced. Unit-noise</w:t>
      </w:r>
      <w:r>
        <w:t xml:space="preserve"> </w:t>
      </w:r>
      <w:r>
        <w:t xml:space="preserve">scaling cancels from the relative ridge comparison. This is a deterministic</w:t>
      </w:r>
      <w:r>
        <w:t xml:space="preserve"> </w:t>
      </w:r>
      <w:r>
        <w:t xml:space="preserve">matrix calculation, without new observation paths.</w:t>
      </w:r>
    </w:p>
    <w:p>
      <w:pPr>
        <w:pStyle w:val="BodyText"/>
        <w:keepNext/>
      </w:pPr>
      <w:r>
        <w:t xml:space="preserve">Table S6. Relative local RMSE increments for the archived relative ridge</w:t>
      </w:r>
      <w:r>
        <w:t xml:space="preserve"> </w:t>
      </w:r>
      <w:r>
        <w:t xml:space="preserve">of</w:t>
      </w:r>
      <w:r>
        <w:t xml:space="preserve"> </w:t>
      </w:r>
      <m:oMath>
        <m:sSup>
          <m:e>
            <m:r>
              <m:t>10</m:t>
            </m:r>
          </m:e>
          <m:sup>
            <m:r>
              <m:rPr>
                <m:sty m:val="p"/>
              </m:rPr>
              <m:t>−</m:t>
            </m:r>
            <m:r>
              <m:t>10</m:t>
            </m:r>
          </m:sup>
        </m:sSup>
      </m:oMath>
      <w:r>
        <w:t xml:space="preserve">. The PSD increment is computed as</w:t>
      </w:r>
      <w:r>
        <w:t xml:space="preserve"> </w:t>
      </w:r>
      <m:oMath>
        <m:r>
          <m:rPr>
            <m:sty m:val="p"/>
          </m:rPr>
          <m:t>(</m:t>
        </m:r>
        <m:sSub>
          <m:e>
            <m:r>
              <m:t>P</m:t>
            </m:r>
          </m:e>
          <m:sub>
            <m:r>
              <m:t>ρ</m:t>
            </m:r>
          </m:sub>
        </m:sSub>
        <m:r>
          <m:rPr>
            <m:sty m:val="p"/>
          </m:rPr>
          <m:t>−</m:t>
        </m:r>
        <m:sSub>
          <m:e>
            <m:r>
              <m:t>P</m:t>
            </m:r>
          </m:e>
          <m:sub>
            <m:r>
              <m:t>0</m:t>
            </m:r>
          </m:sub>
        </m:sSub>
        <m:r>
          <m:rPr>
            <m:sty m:val="p"/>
          </m:rPr>
          <m:t>)</m:t>
        </m:r>
        <m:sSub>
          <m:e>
            <m:r>
              <m:rPr>
                <m:sty m:val="p"/>
              </m:rPr>
              <m:t>Σ</m:t>
            </m:r>
          </m:e>
          <m:sub>
            <m:r>
              <m:t>1</m:t>
            </m:r>
          </m:sub>
        </m:sSub>
        <m:r>
          <m:rPr>
            <m:sty m:val="p"/>
          </m:rPr>
          <m:t>(</m:t>
        </m:r>
        <m:sSub>
          <m:e>
            <m:r>
              <m:t>P</m:t>
            </m:r>
          </m:e>
          <m:sub>
            <m:r>
              <m:t>ρ</m:t>
            </m:r>
          </m:sub>
        </m:sSub>
        <m:r>
          <m:rPr>
            <m:sty m:val="p"/>
          </m:rPr>
          <m:t>−</m:t>
        </m:r>
        <m:sSub>
          <m:e>
            <m:r>
              <m:t>P</m:t>
            </m:r>
          </m:e>
          <m:sub>
            <m:r>
              <m:t>0</m:t>
            </m:r>
          </m:sub>
        </m:sSub>
        <m:sSup>
          <m:e>
            <m:r>
              <m:rPr>
                <m:sty m:val="p"/>
              </m:rPr>
              <m:t>)</m:t>
            </m:r>
          </m:e>
          <m:sup>
            <m:r>
              <m:rPr>
                <m:sty m:val="p"/>
              </m:rPr>
              <m:t>⊤</m:t>
            </m:r>
          </m:sup>
        </m:sSup>
      </m:oMath>
      <w:r>
        <w:t xml:space="preserve"> </w:t>
      </w:r>
      <w:r>
        <w:t xml:space="preserve">rather than subtracting almost equal covariance matrices.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and family</w:t>
            </w:r>
          </w:p>
        </w:tc>
        <w:tc>
          <w:tcPr/>
          <w:p>
            <w:pPr>
              <w:pStyle w:val="Compact"/>
              <w:jc w:val="right"/>
            </w:pPr>
            <w:r>
              <w:t xml:space="preserve">Relative RMSE increment</w:t>
            </w:r>
          </w:p>
        </w:tc>
      </w:tr>
      <w:tr>
        <w:tc>
          <w:tcPr/>
          <w:p>
            <w:pPr>
              <w:pStyle w:val="Compact"/>
            </w:pPr>
            <w:r>
              <w:t xml:space="preserve">vdp compact trapezoid 480</w:t>
            </w:r>
          </w:p>
        </w:tc>
        <w:tc>
          <w:tcPr/>
          <w:p>
            <w:pPr>
              <w:pStyle w:val="Compact"/>
              <w:jc w:val="right"/>
            </w:pPr>
            <w:r>
              <w:t xml:space="preserve">7.041e-21</w:t>
            </w:r>
          </w:p>
        </w:tc>
      </w:tr>
      <w:tr>
        <w:tc>
          <w:tcPr/>
          <w:p>
            <w:pPr>
              <w:pStyle w:val="Compact"/>
            </w:pPr>
            <w:r>
              <w:t xml:space="preserve">vdp compact simpson</w:t>
            </w:r>
          </w:p>
        </w:tc>
        <w:tc>
          <w:tcPr/>
          <w:p>
            <w:pPr>
              <w:pStyle w:val="Compact"/>
              <w:jc w:val="right"/>
            </w:pPr>
            <w:r>
              <w:t xml:space="preserve">7.023e-21</w:t>
            </w:r>
          </w:p>
        </w:tc>
      </w:tr>
      <w:tr>
        <w:tc>
          <w:tcPr/>
          <w:p>
            <w:pPr>
              <w:pStyle w:val="Compact"/>
            </w:pPr>
            <w:r>
              <w:t xml:space="preserve">vdp initial</w:t>
            </w:r>
          </w:p>
        </w:tc>
        <w:tc>
          <w:tcPr/>
          <w:p>
            <w:pPr>
              <w:pStyle w:val="Compact"/>
              <w:jc w:val="right"/>
            </w:pPr>
            <w:r>
              <w:t xml:space="preserve">3.906e-19</w:t>
            </w:r>
          </w:p>
        </w:tc>
      </w:tr>
      <w:tr>
        <w:tc>
          <w:tcPr/>
          <w:p>
            <w:pPr>
              <w:pStyle w:val="Compact"/>
            </w:pPr>
            <w:r>
              <w:t xml:space="preserve">vdp terminal</w:t>
            </w:r>
          </w:p>
        </w:tc>
        <w:tc>
          <w:tcPr/>
          <w:p>
            <w:pPr>
              <w:pStyle w:val="Compact"/>
              <w:jc w:val="right"/>
            </w:pPr>
            <w:r>
              <w:t xml:space="preserve">6.876e-21</w:t>
            </w:r>
          </w:p>
        </w:tc>
      </w:tr>
      <w:tr>
        <w:tc>
          <w:tcPr/>
          <w:p>
            <w:pPr>
              <w:pStyle w:val="Compact"/>
            </w:pPr>
            <w:r>
              <w:t xml:space="preserve">vdp initial control</w:t>
            </w:r>
          </w:p>
        </w:tc>
        <w:tc>
          <w:tcPr/>
          <w:p>
            <w:pPr>
              <w:pStyle w:val="Compact"/>
              <w:jc w:val="right"/>
            </w:pPr>
            <w:r>
              <w:t xml:space="preserve">8.001e-20</w:t>
            </w:r>
          </w:p>
        </w:tc>
      </w:tr>
      <w:tr>
        <w:tc>
          <w:tcPr/>
          <w:p>
            <w:pPr>
              <w:pStyle w:val="Compact"/>
            </w:pPr>
            <w:r>
              <w:t xml:space="preserve">vdp full</w:t>
            </w:r>
          </w:p>
        </w:tc>
        <w:tc>
          <w:tcPr/>
          <w:p>
            <w:pPr>
              <w:pStyle w:val="Compact"/>
              <w:jc w:val="right"/>
            </w:pPr>
            <w:r>
              <w:t xml:space="preserve">4.745e-19</w:t>
            </w:r>
          </w:p>
        </w:tc>
      </w:tr>
      <w:tr>
        <w:tc>
          <w:tcPr/>
          <w:p>
            <w:pPr>
              <w:pStyle w:val="Compact"/>
            </w:pPr>
            <w:r>
              <w:t xml:space="preserve">lorenz compact simpson</w:t>
            </w:r>
          </w:p>
        </w:tc>
        <w:tc>
          <w:tcPr/>
          <w:p>
            <w:pPr>
              <w:pStyle w:val="Compact"/>
              <w:jc w:val="right"/>
            </w:pPr>
            <w:r>
              <w:t xml:space="preserve">7.882e-18</w:t>
            </w:r>
          </w:p>
        </w:tc>
      </w:tr>
      <w:tr>
        <w:tc>
          <w:tcPr/>
          <w:p>
            <w:pPr>
              <w:pStyle w:val="Compact"/>
            </w:pPr>
            <w:r>
              <w:t xml:space="preserve">lorenz full</w:t>
            </w:r>
          </w:p>
        </w:tc>
        <w:tc>
          <w:tcPr/>
          <w:p>
            <w:pPr>
              <w:pStyle w:val="Compact"/>
              <w:jc w:val="right"/>
            </w:pPr>
            <w:r>
              <w:t xml:space="preserve">6.695e-15</w:t>
            </w:r>
          </w:p>
        </w:tc>
      </w:tr>
    </w:tbl>
    <w:p>
      <w:pPr>
        <w:pStyle w:val="BodyText"/>
      </w:pPr>
      <w:r>
        <w:t xml:space="preserve">The largest value is</w:t>
      </w:r>
      <w:r>
        <w:t xml:space="preserve"> </w:t>
      </w:r>
      <m:oMath>
        <m:r>
          <m:t>6.70</m:t>
        </m:r>
        <m:r>
          <m:rPr>
            <m:sty m:val="p"/>
          </m:rPr>
          <m:t>×</m:t>
        </m:r>
        <m:sSup>
          <m:e>
            <m:r>
              <m:t>10</m:t>
            </m:r>
          </m:e>
          <m:sup>
            <m:r>
              <m:rPr>
                <m:sty m:val="p"/>
              </m:rPr>
              <m:t>−</m:t>
            </m:r>
            <m:r>
              <m:t>15</m:t>
            </m:r>
          </m:sup>
        </m:sSup>
      </m:oMath>
      <w:r>
        <w:t xml:space="preserve"> </w:t>
      </w:r>
      <w:r>
        <w:t xml:space="preserve">for the Lorenz endpoint/control</w:t>
      </w:r>
      <w:r>
        <w:t xml:space="preserve"> </w:t>
      </w:r>
      <w:r>
        <w:t xml:space="preserve">family; the largest relative map change is</w:t>
      </w:r>
      <w:r>
        <w:t xml:space="preserve"> </w:t>
      </w:r>
      <m:oMath>
        <m:r>
          <m:t>9.13</m:t>
        </m:r>
        <m:r>
          <m:rPr>
            <m:sty m:val="p"/>
          </m:rPr>
          <m:t>×</m:t>
        </m:r>
        <m:sSup>
          <m:e>
            <m:r>
              <m:t>10</m:t>
            </m:r>
          </m:e>
          <m:sup>
            <m:r>
              <m:rPr>
                <m:sty m:val="p"/>
              </m:rPr>
              <m:t>−</m:t>
            </m:r>
            <m:r>
              <m:t>8</m:t>
            </m:r>
          </m:sup>
        </m:sSup>
      </m:oMath>
      <w:r>
        <w:t xml:space="preserve">.</w:t>
      </w:r>
      <w:r>
        <w:t xml:space="preserve"> </w:t>
      </w:r>
      <w:r>
        <w:t xml:space="preserve">Normalization errors are below</w:t>
      </w:r>
      <w:r>
        <w:t xml:space="preserve"> </w:t>
      </w:r>
      <m:oMath>
        <m:r>
          <m:t>4.3</m:t>
        </m:r>
        <m:r>
          <m:rPr>
            <m:sty m:val="p"/>
          </m:rPr>
          <m:t>×</m:t>
        </m:r>
        <m:sSup>
          <m:e>
            <m:r>
              <m:t>10</m:t>
            </m:r>
          </m:e>
          <m:sup>
            <m:r>
              <m:rPr>
                <m:sty m:val="p"/>
              </m:rPr>
              <m:t>−</m:t>
            </m:r>
            <m:r>
              <m:t>13</m:t>
            </m:r>
          </m:sup>
        </m:sSup>
      </m:oMath>
      <w:r>
        <w:t xml:space="preserve">.</w:t>
      </w:r>
      <w:r>
        <w:t xml:space="preserve"> </w:t>
      </w:r>
      <w:r>
        <w:t xml:space="preserve">These negligible local increments address regularization cost, not the</w:t>
      </w:r>
      <w:r>
        <w:t xml:space="preserve"> </w:t>
      </w:r>
      <w:r>
        <w:t xml:space="preserve">existence of finite-noise estimator moments. Tables 1?6 retain their</w:t>
      </w:r>
      <w:r>
        <w:t xml:space="preserve"> </w:t>
      </w:r>
      <w:r>
        <w:t xml:space="preserve">original finite-sample outcomes; they are not relabelled as guarded fits.</w:t>
      </w:r>
      <w:r>
        <w:t xml:space="preserve"> </w:t>
      </w:r>
      <w:r>
        <w:t xml:space="preserve">Original output bytes, maps and covariance matrices are preserved in</w:t>
      </w:r>
      <w:r>
        <w:t xml:space="preserve"> </w:t>
      </w:r>
      <w:r>
        <w:rPr>
          <w:rStyle w:val="VerbatimChar"/>
        </w:rPr>
        <w:t xml:space="preserve">data/archived_ridge_check</w:t>
      </w:r>
      <w:r>
        <w:t xml:space="preserve">; the frozen source audit passes for all eight</w:t>
      </w:r>
      <w:r>
        <w:t xml:space="preserve"> </w:t>
      </w:r>
      <w:r>
        <w:t xml:space="preserve">families. The calculation took 24.3 seconds on Kaggle.</w:t>
      </w:r>
    </w:p>
    <w:bookmarkEnd w:id="43"/>
    <w:bookmarkEnd w:id="44"/>
    <w:bookmarkStart w:id="51" w:name="Xde57eef69bed971ac898c559d5eb5143cfd1951"/>
    <w:p>
      <w:pPr>
        <w:pStyle w:val="Heading2"/>
      </w:pPr>
      <w:r>
        <w:t xml:space="preserve">S8. Constructive full-library efficiency under a jet condition</w:t>
      </w:r>
    </w:p>
    <w:bookmarkStart w:id="45" w:name="s8.1.-general-proof-of-theorem-3"/>
    <w:p>
      <w:pPr>
        <w:pStyle w:val="Heading3"/>
      </w:pPr>
      <w:r>
        <w:t xml:space="preserve">S8.1. General proof of Theorem 3</w:t>
      </w:r>
    </w:p>
    <w:p>
      <w:pPr>
        <w:pStyle w:val="FirstParagraph"/>
      </w:pPr>
      <w:r>
        <w:t xml:space="preserve">Use the estimator defined in main §5.6, including even uniform grids,</w:t>
      </w:r>
      <w:r>
        <w:t xml:space="preserve"> </w:t>
      </w:r>
      <w:r>
        <w:t xml:space="preserve">known Hermite correction variances, the specified guards and projection</w:t>
      </w:r>
      <w:r>
        <w:t xml:space="preserve"> </w:t>
      </w:r>
      <w:r>
        <w:t xml:space="preserve">to a fixed coefficient box. Write</w:t>
      </w:r>
      <w:r>
        <w:t xml:space="preserve"> </w:t>
      </w:r>
      <m:oMath>
        <m:r>
          <m:t>C</m:t>
        </m:r>
      </m:oMath>
      <w:r>
        <w:t xml:space="preserve"> </w:t>
      </w:r>
      <w:r>
        <w:t xml:space="preserve">for the unit-amplitude covariance</w:t>
      </w:r>
      <w:r>
        <w:t xml:space="preserve"> </w:t>
      </w:r>
      <w:r>
        <w:t xml:space="preserve">of</w:t>
      </w:r>
      <w:r>
        <w:t xml:space="preserve"> </w:t>
      </w:r>
      <m:oMath>
        <m:r>
          <m:t>η</m:t>
        </m:r>
      </m:oMath>
      <w:r>
        <w:t xml:space="preserve">. The true trajectory is analytic on the full compact interval,</w:t>
      </w:r>
      <w:r>
        <w:t xml:space="preserve"> </w:t>
      </w:r>
      <w:r>
        <w:t xml:space="preserve">so it and all derivatives needed below are bounded. Constants in this</w:t>
      </w:r>
      <w:r>
        <w:t xml:space="preserve"> </w:t>
      </w:r>
      <w:r>
        <w:t xml:space="preserve">proof may depend on the fixed spline level and trajectory, but not on</w:t>
      </w:r>
      <w:r>
        <w:t xml:space="preserve"> </w:t>
      </w:r>
      <m:oMath>
        <m:r>
          <m:t>ϵ</m:t>
        </m:r>
      </m:oMath>
      <w:r>
        <w:t xml:space="preserve"> </w:t>
      </w:r>
      <w:r>
        <w:t xml:space="preserve">or the observation grid. No uniform growing-level assertion</w:t>
      </w:r>
      <w:r>
        <w:t xml:space="preserve"> </w:t>
      </w:r>
      <w:r>
        <w:t xml:space="preserve">is made.</w:t>
      </w:r>
    </w:p>
    <w:p>
      <w:pPr>
        <w:pStyle w:val="BodyText"/>
      </w:pPr>
      <w:r>
        <w:rPr>
          <w:b/>
          <w:bCs/>
        </w:rPr>
        <w:t xml:space="preserve">Step 1: the jet condition gives clean rank.</w:t>
      </w:r>
      <w:r>
        <w:t xml:space="preserve"> </w:t>
      </w:r>
      <w:r>
        <w:t xml:space="preserve">Put</w:t>
      </w:r>
      <w:r>
        <w:t xml:space="preserve"> </w:t>
      </w:r>
      <m:oMath>
        <m:r>
          <m:t>G</m:t>
        </m:r>
        <m:r>
          <m:rPr>
            <m:sty m:val="p"/>
          </m:rPr>
          <m:t>(</m:t>
        </m:r>
        <m:r>
          <m:t>t</m:t>
        </m:r>
        <m:r>
          <m:rPr>
            <m:sty m:val="p"/>
          </m:rPr>
          <m:t>)</m:t>
        </m:r>
        <m:r>
          <m:rPr>
            <m:sty m:val="p"/>
          </m:rPr>
          <m:t>=</m:t>
        </m:r>
        <m:r>
          <m:rPr>
            <m:sty m:val="p"/>
          </m:rPr>
          <m:t>(</m:t>
        </m:r>
        <m:sSub>
          <m:e>
            <m:r>
              <m:t>g</m:t>
            </m:r>
          </m:e>
          <m:sub>
            <m:r>
              <m:t>1</m:t>
            </m:r>
          </m:sub>
        </m:sSub>
        <m:r>
          <m:rPr>
            <m:sty m:val="p"/>
          </m:rPr>
          <m:t>(</m:t>
        </m:r>
        <m:sSub>
          <m:e>
            <m:r>
              <m:t>x</m:t>
            </m:r>
          </m:e>
          <m:sub>
            <m:r>
              <m:t>0</m:t>
            </m:r>
          </m:sub>
        </m:sSub>
        <m:r>
          <m:rPr>
            <m:sty m:val="p"/>
          </m:rPr>
          <m:t>(</m:t>
        </m:r>
        <m:r>
          <m:t>t</m:t>
        </m:r>
        <m:r>
          <m:rPr>
            <m:sty m:val="p"/>
          </m:rPr>
          <m:t>)</m:t>
        </m:r>
        <m:r>
          <m:rPr>
            <m:sty m:val="p"/>
          </m:rPr>
          <m:t>)</m:t>
        </m:r>
        <m:r>
          <m:rPr>
            <m:sty m:val="p"/>
          </m:rPr>
          <m:t>,</m:t>
        </m:r>
        <m:r>
          <m:rPr>
            <m:sty m:val="p"/>
          </m:rPr>
          <m:t>…</m:t>
        </m:r>
        <m:r>
          <m:rPr>
            <m:sty m:val="p"/>
          </m:rPr>
          <m:t>,</m:t>
        </m:r>
        <m:sSub>
          <m:e>
            <m:r>
              <m:t>g</m:t>
            </m:r>
          </m:e>
          <m:sub>
            <m:r>
              <m:t>m</m:t>
            </m:r>
          </m:sub>
        </m:sSub>
        <m:r>
          <m:rPr>
            <m:sty m:val="p"/>
          </m:rPr>
          <m:t>(</m:t>
        </m:r>
        <m:sSub>
          <m:e>
            <m:r>
              <m:t>x</m:t>
            </m:r>
          </m:e>
          <m:sub>
            <m:r>
              <m:t>0</m:t>
            </m:r>
          </m:sub>
        </m:sSub>
        <m:r>
          <m:rPr>
            <m:sty m:val="p"/>
          </m:rPr>
          <m:t>(</m:t>
        </m:r>
        <m:r>
          <m:t>t</m:t>
        </m:r>
        <m:r>
          <m:rPr>
            <m:sty m:val="p"/>
          </m:rPr>
          <m:t>)</m:t>
        </m:r>
        <m:r>
          <m:rPr>
            <m:sty m:val="p"/>
          </m:rPr>
          <m:t>)</m:t>
        </m:r>
        <m:sSup>
          <m:e>
            <m:r>
              <m:rPr>
                <m:sty m:val="p"/>
              </m:rPr>
              <m:t>)</m:t>
            </m:r>
          </m:e>
          <m:sup>
            <m:r>
              <m:rPr>
                <m:sty m:val="p"/>
              </m:rPr>
              <m:t>⊤</m:t>
            </m:r>
          </m:sup>
        </m:sSup>
      </m:oMath>
      <w:r>
        <w:t xml:space="preserve">. If</w:t>
      </w:r>
      <w:r>
        <w:t xml:space="preserve"> </w:t>
      </w:r>
      <m:oMath>
        <m:sSup>
          <m:e>
            <m:r>
              <m:t>c</m:t>
            </m:r>
          </m:e>
          <m:sup>
            <m:r>
              <m:rPr>
                <m:sty m:val="p"/>
              </m:rPr>
              <m:t>⊤</m:t>
            </m:r>
          </m:sup>
        </m:sSup>
        <m:r>
          <m:t>G</m:t>
        </m:r>
        <m:r>
          <m:rPr>
            <m:sty m:val="p"/>
          </m:rPr>
          <m:t>(</m:t>
        </m:r>
        <m:r>
          <m:t>t</m:t>
        </m:r>
        <m:r>
          <m:rPr>
            <m:sty m:val="p"/>
          </m:rPr>
          <m:t>)</m:t>
        </m:r>
      </m:oMath>
      <w:r>
        <w:t xml:space="preserve"> </w:t>
      </w:r>
      <w:r>
        <w:t xml:space="preserve">vanishes</w:t>
      </w:r>
      <w:r>
        <w:t xml:space="preserve"> </w:t>
      </w:r>
      <w:r>
        <w:t xml:space="preserve">on any open subinterval, analyticity extends that identity to the whole</w:t>
      </w:r>
      <w:r>
        <w:t xml:space="preserve"> </w:t>
      </w:r>
      <w:r>
        <w:t xml:space="preserve">interval. Differentiation at</w:t>
      </w:r>
      <w:r>
        <w:t xml:space="preserve"> </w:t>
      </w:r>
      <m:oMath>
        <m:sSub>
          <m:e>
            <m:r>
              <m:t>t</m:t>
            </m:r>
          </m:e>
          <m:sub>
            <m:r>
              <m:rPr>
                <m:sty m:val="p"/>
              </m:rPr>
              <m:t>*</m:t>
            </m:r>
          </m:sub>
        </m:sSub>
      </m:oMath>
      <w:r>
        <w:t xml:space="preserve"> </w:t>
      </w:r>
      <w:r>
        <w:t xml:space="preserve">through order</w:t>
      </w:r>
      <w:r>
        <w:t xml:space="preserve"> </w:t>
      </w:r>
      <m:oMath>
        <m:r>
          <m:t>m</m:t>
        </m:r>
        <m:r>
          <m:rPr>
            <m:sty m:val="p"/>
          </m:rPr>
          <m:t>−</m:t>
        </m:r>
        <m:r>
          <m:t>1</m:t>
        </m:r>
      </m:oMath>
      <w:r>
        <w:t xml:space="preserve"> </w:t>
      </w:r>
      <w:r>
        <w:t xml:space="preserve">and the nonzero</w:t>
      </w:r>
      <w:r>
        <w:t xml:space="preserve"> </w:t>
      </w:r>
      <w:r>
        <w:t xml:space="preserve">jet determinant give</w:t>
      </w:r>
      <w:r>
        <w:t xml:space="preserve"> </w:t>
      </w:r>
      <m:oMath>
        <m:r>
          <m:t>c</m:t>
        </m:r>
        <m:r>
          <m:rPr>
            <m:sty m:val="p"/>
          </m:rPr>
          <m:t>=</m:t>
        </m:r>
        <m:r>
          <m:t>0</m:t>
        </m:r>
      </m:oMath>
      <w:r>
        <w:t xml:space="preserve">. Since</w:t>
      </w:r>
      <w:r>
        <w:t xml:space="preserve"> </w:t>
      </w:r>
      <m:oMath>
        <m:r>
          <m:t>w</m:t>
        </m:r>
        <m:r>
          <m:rPr>
            <m:sty m:val="p"/>
          </m:rPr>
          <m:t>&gt;</m:t>
        </m:r>
        <m:r>
          <m:t>0</m:t>
        </m:r>
      </m:oMath>
      <w:r>
        <w:t xml:space="preserve"> </w:t>
      </w:r>
      <w:r>
        <w:t xml:space="preserve">on</w:t>
      </w:r>
      <w:r>
        <w:t xml:space="preserve"> </w:t>
      </w:r>
      <m:oMath>
        <m:r>
          <m:rPr>
            <m:sty m:val="p"/>
          </m:rPr>
          <m:t>(</m:t>
        </m:r>
        <m:r>
          <m:t>1</m:t>
        </m:r>
        <m:r>
          <m:rPr>
            <m:sty m:val="p"/>
          </m:rPr>
          <m:t>/</m:t>
        </m:r>
        <m:r>
          <m:t>2</m:t>
        </m:r>
        <m:r>
          <m:rPr>
            <m:sty m:val="p"/>
          </m:rPr>
          <m:t>,</m:t>
        </m:r>
        <m:r>
          <m:t>T</m:t>
        </m:r>
        <m:r>
          <m:rPr>
            <m:sty m:val="p"/>
          </m:rPr>
          <m:t>−</m:t>
        </m:r>
        <m:r>
          <m:t>1</m:t>
        </m:r>
        <m:r>
          <m:rPr>
            <m:sty m:val="p"/>
          </m:rPr>
          <m:t>/</m:t>
        </m:r>
        <m:r>
          <m:t>2</m:t>
        </m:r>
        <m:r>
          <m:rPr>
            <m:sty m:val="p"/>
          </m:rPr>
          <m:t>)</m:t>
        </m:r>
      </m:oMath>
      <w:r>
        <w:t xml:space="preserve">,</w:t>
      </w:r>
    </w:p>
    <w:p>
      <w:pPr>
        <w:pStyle w:val="BodyText"/>
      </w:pPr>
      <m:oMathPara>
        <m:oMathParaPr>
          <m:jc m:val="center"/>
        </m:oMathParaPr>
        <m:oMath>
          <m:sSup>
            <m:e>
              <m:r>
                <m:t>c</m:t>
              </m:r>
            </m:e>
            <m:sup>
              <m:r>
                <m:rPr>
                  <m:sty m:val="p"/>
                </m:rPr>
                <m:t>⊤</m:t>
              </m:r>
            </m:sup>
          </m:sSup>
          <m:d>
            <m:dPr>
              <m:begChr m:val="("/>
              <m:sepChr m:val=""/>
              <m:endChr m:val=")"/>
              <m:grow/>
            </m:dPr>
            <m:e>
              <m:r>
                <m:rPr>
                  <m:sty m:val="p"/>
                </m:rPr>
                <m:t>∫</m:t>
              </m:r>
              <m:r>
                <m:t>w</m:t>
              </m:r>
              <m:r>
                <m:t>G</m:t>
              </m:r>
              <m:sSup>
                <m:e>
                  <m:r>
                    <m:t>G</m:t>
                  </m:r>
                </m:e>
                <m:sup>
                  <m:r>
                    <m:rPr>
                      <m:sty m:val="p"/>
                    </m:rPr>
                    <m:t>⊤</m:t>
                  </m:r>
                </m:sup>
              </m:sSup>
              <m:r>
                <m:t>d</m:t>
              </m:r>
              <m:r>
                <m:t>t</m:t>
              </m:r>
            </m:e>
          </m:d>
          <m:r>
            <m:t>c</m:t>
          </m:r>
          <m:r>
            <m:rPr>
              <m:sty m:val="p"/>
            </m:rPr>
            <m:t>=</m:t>
          </m:r>
          <m:r>
            <m:rPr>
              <m:sty m:val="p"/>
            </m:rPr>
            <m:t>∫</m:t>
          </m:r>
          <m:r>
            <m:t>w</m:t>
          </m:r>
          <m:r>
            <m:rPr>
              <m:sty m:val="p"/>
            </m:rPr>
            <m:t>(</m:t>
          </m:r>
          <m:sSup>
            <m:e>
              <m:r>
                <m:t>c</m:t>
              </m:r>
            </m:e>
            <m:sup>
              <m:r>
                <m:rPr>
                  <m:sty m:val="p"/>
                </m:rPr>
                <m:t>⊤</m:t>
              </m:r>
            </m:sup>
          </m:sSup>
          <m:r>
            <m:t>G</m:t>
          </m:r>
          <m:sSup>
            <m:e>
              <m:r>
                <m:rPr>
                  <m:sty m:val="p"/>
                </m:rPr>
                <m:t>)</m:t>
              </m:r>
            </m:e>
            <m:sup>
              <m:r>
                <m:t>2</m:t>
              </m:r>
            </m:sup>
          </m:sSup>
          <m:r>
            <m:t>d</m:t>
          </m:r>
          <m:r>
            <m:t>t</m:t>
          </m:r>
          <m:r>
            <m:rPr>
              <m:sty m:val="p"/>
            </m:rPr>
            <m:t>&gt;</m:t>
          </m:r>
          <m:r>
            <m:t>0</m:t>
          </m:r>
          <m:r>
            <m:t> </m:t>
          </m:r>
          <m:r>
            <m:rPr>
              <m:sty m:val="p"/>
            </m:rPr>
            <m:t>(</m:t>
          </m:r>
          <m:r>
            <m:t>c</m:t>
          </m:r>
          <m:r>
            <m:rPr>
              <m:sty m:val="p"/>
            </m:rPr>
            <m:t>≠</m:t>
          </m:r>
          <m:r>
            <m:t>0</m:t>
          </m:r>
          <m:r>
            <m:rPr>
              <m:sty m:val="p"/>
            </m:rPr>
            <m:t>)</m:t>
          </m:r>
          <m:r>
            <m:rPr>
              <m:sty m:val="p"/>
            </m:rPr>
            <m:t>.</m:t>
          </m:r>
        </m:oMath>
      </m:oMathPara>
    </w:p>
    <w:p>
      <w:pPr>
        <w:pStyle w:val="FirstParagraph"/>
      </w:pPr>
      <w:r>
        <w:t xml:space="preserve">The clean feature-instrument pilot design contains</w:t>
      </w:r>
      <w:r>
        <w:t xml:space="preserve"> </w:t>
      </w:r>
      <m:oMath>
        <m:r>
          <m:t>d</m:t>
        </m:r>
      </m:oMath>
      <w:r>
        <w:t xml:space="preserve"> </w:t>
      </w:r>
      <w:r>
        <w:t xml:space="preserve">copies of this</w:t>
      </w:r>
      <w:r>
        <w:t xml:space="preserve"> </w:t>
      </w:r>
      <w:r>
        <w:t xml:space="preserve">positive matrix. Hence it is invertible without a separate rank</w:t>
      </w:r>
      <w:r>
        <w:t xml:space="preserve"> </w:t>
      </w:r>
      <w:r>
        <w:t xml:space="preserve">assumption. The final design contains this block and has full column</w:t>
      </w:r>
      <w:r>
        <w:t xml:space="preserve"> </w:t>
      </w:r>
      <w:r>
        <w:t xml:space="preserve">rank as well.</w:t>
      </w:r>
    </w:p>
    <w:p>
      <w:pPr>
        <w:pStyle w:val="BodyText"/>
      </w:pPr>
      <w:r>
        <w:rPr>
          <w:b/>
          <w:bCs/>
        </w:rPr>
        <w:t xml:space="preserve">Step 2: the combined Gram and residual covariance are positive.</w:t>
      </w:r>
      <w:r>
        <w:t xml:space="preserve"> </w:t>
      </w:r>
      <w:r>
        <w:t xml:space="preserve">Suppose a linear combination</w:t>
      </w:r>
      <w:r>
        <w:t xml:space="preserve"> </w:t>
      </w:r>
      <m:oMath>
        <m:r>
          <m:t>w</m:t>
        </m:r>
        <m:sSup>
          <m:e>
            <m:r>
              <m:t>c</m:t>
            </m:r>
          </m:e>
          <m:sup>
            <m:r>
              <m:rPr>
                <m:sty m:val="p"/>
              </m:rPr>
              <m:t>⊤</m:t>
            </m:r>
          </m:sup>
        </m:sSup>
        <m:r>
          <m:t>G</m:t>
        </m:r>
      </m:oMath>
      <w:r>
        <w:t xml:space="preserve"> </w:t>
      </w:r>
      <w:r>
        <w:t xml:space="preserve">equals a cubic-spline</w:t>
      </w:r>
      <w:r>
        <w:t xml:space="preserve"> </w:t>
      </w:r>
      <w:r>
        <w:t xml:space="preserve">combination. On the support interior the former is analytic. Across</w:t>
      </w:r>
      <w:r>
        <w:t xml:space="preserve"> </w:t>
      </w:r>
      <w:r>
        <w:t xml:space="preserve">every interior spline knot, analyticity forces adjacent cubic pieces</w:t>
      </w:r>
      <w:r>
        <w:t xml:space="preserve"> </w:t>
      </w:r>
      <w:r>
        <w:t xml:space="preserve">to have equal derivatives of all orders, and hence to be one cubic</w:t>
      </w:r>
      <w:r>
        <w:t xml:space="preserve"> </w:t>
      </w:r>
      <w:r>
        <w:t xml:space="preserve">polynomial. At</w:t>
      </w:r>
      <w:r>
        <w:t xml:space="preserve"> </w:t>
      </w:r>
      <m:oMath>
        <m:r>
          <m:t>t</m:t>
        </m:r>
        <m:r>
          <m:rPr>
            <m:sty m:val="p"/>
          </m:rPr>
          <m:t>=</m:t>
        </m:r>
        <m:r>
          <m:t>1</m:t>
        </m:r>
        <m:r>
          <m:rPr>
            <m:sty m:val="p"/>
          </m:rPr>
          <m:t>/</m:t>
        </m:r>
        <m:r>
          <m:t>2</m:t>
        </m:r>
      </m:oMath>
      <w:r>
        <w:t xml:space="preserve"> </w:t>
      </w:r>
      <w:r>
        <w:t xml:space="preserve">the analytic trajectory is bounded and</w:t>
      </w:r>
      <w:r>
        <w:t xml:space="preserve"> </w:t>
      </w:r>
      <m:oMath>
        <m:r>
          <m:t>w</m:t>
        </m:r>
      </m:oMath>
      <w:r>
        <w:t xml:space="preserve"> </w:t>
      </w:r>
      <w:r>
        <w:t xml:space="preserve">has</w:t>
      </w:r>
      <w:r>
        <w:t xml:space="preserve"> </w:t>
      </w:r>
      <w:r>
        <w:t xml:space="preserve">an order-four zero. The polynomial and its first three derivatives</w:t>
      </w:r>
      <w:r>
        <w:t xml:space="preserve"> </w:t>
      </w:r>
      <w:r>
        <w:t xml:space="preserve">therefore vanish at that edge, forcing it to be zero. Step 1 gives</w:t>
      </w:r>
      <w:r>
        <w:t xml:space="preserve"> </w:t>
      </w:r>
      <m:oMath>
        <m:r>
          <m:t>c</m:t>
        </m:r>
        <m:r>
          <m:rPr>
            <m:sty m:val="p"/>
          </m:rPr>
          <m:t>=</m:t>
        </m:r>
        <m:r>
          <m:t>0</m:t>
        </m:r>
      </m:oMath>
      <w:r>
        <w:t xml:space="preserve">, and independence of the cardinal splines gives zero for their</w:t>
      </w:r>
      <w:r>
        <w:t xml:space="preserve"> </w:t>
      </w:r>
      <w:r>
        <w:t xml:space="preserve">coefficients. Thus the full clean</w:t>
      </w:r>
      <w:r>
        <w:t xml:space="preserve"> </w:t>
      </w:r>
      <m:oMath>
        <m:sSup>
          <m:e>
            <m:r>
              <m:t>H</m:t>
            </m:r>
          </m:e>
          <m:sup>
            <m:r>
              <m:t>1</m:t>
            </m:r>
          </m:sup>
        </m:sSup>
      </m:oMath>
      <w:r>
        <w:t xml:space="preserve"> </w:t>
      </w:r>
      <w:r>
        <w:t xml:space="preserve">Gram has a positive minimum</w:t>
      </w:r>
      <w:r>
        <w:t xml:space="preserve"> </w:t>
      </w:r>
      <w:r>
        <w:t xml:space="preserve">eigenvalue at every fixed level.</w:t>
      </w:r>
    </w:p>
    <w:p>
      <w:pPr>
        <w:pStyle w:val="BodyText"/>
      </w:pPr>
      <w:r>
        <w:t xml:space="preserve">For vector tests the adjoint</w:t>
      </w:r>
      <w:r>
        <w:t xml:space="preserve"> </w:t>
      </w:r>
      <m:oMath>
        <m:sSup>
          <m:e>
            <m:r>
              <m:t>D</m:t>
            </m:r>
          </m:e>
          <m:sup>
            <m:r>
              <m:rPr>
                <m:sty m:val="p"/>
              </m:rPr>
              <m:t>*</m:t>
            </m:r>
          </m:sup>
        </m:sSup>
        <m:r>
          <m:t>ϕ</m:t>
        </m:r>
        <m:r>
          <m:rPr>
            <m:sty m:val="p"/>
          </m:rPr>
          <m:t>=</m:t>
        </m:r>
        <m:r>
          <m:rPr>
            <m:sty m:val="p"/>
          </m:rPr>
          <m:t>−</m:t>
        </m:r>
        <m:sSup>
          <m:e>
            <m:r>
              <m:t>ϕ</m:t>
            </m:r>
          </m:e>
          <m:sup>
            <m:r>
              <m:rPr>
                <m:sty m:val="p"/>
              </m:rPr>
              <m:t>′</m:t>
            </m:r>
          </m:sup>
        </m:sSup>
        <m:r>
          <m:rPr>
            <m:sty m:val="p"/>
          </m:rPr>
          <m:t>−</m:t>
        </m:r>
        <m:sSup>
          <m:e>
            <m:r>
              <m:t>J</m:t>
            </m:r>
          </m:e>
          <m:sup>
            <m:r>
              <m:rPr>
                <m:sty m:val="p"/>
              </m:rPr>
              <m:t>⊤</m:t>
            </m:r>
          </m:sup>
        </m:sSup>
        <m:r>
          <m:t>ϕ</m:t>
        </m:r>
      </m:oMath>
      <w:r>
        <w:t xml:space="preserve"> </w:t>
      </w:r>
      <w:r>
        <w:t xml:space="preserve">is injective</w:t>
      </w:r>
      <w:r>
        <w:t xml:space="preserve"> </w:t>
      </w:r>
      <w:r>
        <w:t xml:space="preserve">on</w:t>
      </w:r>
      <w:r>
        <w:t xml:space="preserve"> </w:t>
      </w:r>
      <m:oMath>
        <m:sSubSup>
          <m:e>
            <m:r>
              <m:t>H</m:t>
            </m:r>
          </m:e>
          <m:sub>
            <m:r>
              <m:t>0</m:t>
            </m:r>
          </m:sub>
          <m:sup>
            <m:r>
              <m:t>1</m:t>
            </m:r>
          </m:sup>
        </m:sSubSup>
      </m:oMath>
      <w:r>
        <w:t xml:space="preserve">: a homogeneous solution with zero initial trace is zero</w:t>
      </w:r>
      <w:r>
        <w:t xml:space="preserve"> </w:t>
      </w:r>
      <w:r>
        <w:t xml:space="preserve">by uniqueness for the linear equation. Each OU coordinate covariance</w:t>
      </w:r>
      <w:r>
        <w:t xml:space="preserve"> </w:t>
      </w:r>
      <w:r>
        <w:t xml:space="preserve">is strictly positive on nonzero</w:t>
      </w:r>
      <w:r>
        <w:t xml:space="preserve"> </w:t>
      </w:r>
      <m:oMath>
        <m:sSup>
          <m:e>
            <m:r>
              <m:t>L</m:t>
            </m:r>
          </m:e>
          <m:sup>
            <m:r>
              <m:t>2</m:t>
            </m:r>
          </m:sup>
        </m:sSup>
      </m:oMath>
      <w:r>
        <w:t xml:space="preserve"> </w:t>
      </w:r>
      <w:r>
        <w:t xml:space="preserve">weights, as its spectral density</w:t>
      </w:r>
      <w:r>
        <w:t xml:space="preserve"> </w:t>
      </w:r>
      <m:oMath>
        <m:r>
          <m:t>2</m:t>
        </m:r>
        <m:sSubSup>
          <m:e>
            <m:r>
              <m:t>σ</m:t>
            </m:r>
          </m:e>
          <m:sub>
            <m:r>
              <m:t>0</m:t>
            </m:r>
            <m:r>
              <m:rPr>
                <m:sty m:val="p"/>
              </m:rPr>
              <m:t>,</m:t>
            </m:r>
            <m:r>
              <m:t>j</m:t>
            </m:r>
          </m:sub>
          <m:sup>
            <m:r>
              <m:t>2</m:t>
            </m:r>
          </m:sup>
        </m:sSubSup>
        <m:r>
          <m:t>τ</m:t>
        </m:r>
        <m:r>
          <m:rPr>
            <m:sty m:val="p"/>
          </m:rPr>
          <m:t>/</m:t>
        </m:r>
        <m:r>
          <m:rPr>
            <m:sty m:val="p"/>
          </m:rPr>
          <m:t>(</m:t>
        </m:r>
        <m:r>
          <m:t>1</m:t>
        </m:r>
        <m:r>
          <m:rPr>
            <m:sty m:val="p"/>
          </m:rPr>
          <m:t>+</m:t>
        </m:r>
        <m:sSup>
          <m:e>
            <m:r>
              <m:t>τ</m:t>
            </m:r>
          </m:e>
          <m:sup>
            <m:r>
              <m:t>2</m:t>
            </m:r>
          </m:sup>
        </m:sSup>
        <m:sSup>
          <m:e>
            <m:r>
              <m:t>ω</m:t>
            </m:r>
          </m:e>
          <m:sup>
            <m:r>
              <m:t>2</m:t>
            </m:r>
          </m:sup>
        </m:sSup>
        <m:r>
          <m:rPr>
            <m:sty m:val="p"/>
          </m:rPr>
          <m:t>)</m:t>
        </m:r>
      </m:oMath>
      <w:r>
        <w:t xml:space="preserve"> </w:t>
      </w:r>
      <w:r>
        <w:t xml:space="preserve">is positive. Consequently the</w:t>
      </w:r>
      <w:r>
        <w:t xml:space="preserve"> </w:t>
      </w:r>
      <w:r>
        <w:t xml:space="preserve">first-order covariance</w:t>
      </w:r>
      <w:r>
        <w:t xml:space="preserve"> </w:t>
      </w:r>
      <m:oMath>
        <m:sSub>
          <m:e>
            <m:r>
              <m:rPr>
                <m:sty m:val="p"/>
              </m:rPr>
              <m:t>Σ</m:t>
            </m:r>
          </m:e>
          <m:sub>
            <m:r>
              <m:t>1</m:t>
            </m:r>
          </m:sub>
        </m:sSub>
      </m:oMath>
      <w:r>
        <w:t xml:space="preserve"> </w:t>
      </w:r>
      <w:r>
        <w:t xml:space="preserve">of any independent finite test family</w:t>
      </w:r>
      <w:r>
        <w:t xml:space="preserve"> </w:t>
      </w:r>
      <w:r>
        <w:t xml:space="preserve">is positive definite. Both covariance and design inverse bounds are</w:t>
      </w:r>
      <w:r>
        <w:t xml:space="preserve"> </w:t>
      </w:r>
      <w:r>
        <w:t xml:space="preserve">available in a neighbourhood of the clean data.</w:t>
      </w:r>
    </w:p>
    <w:p>
      <w:pPr>
        <w:pStyle w:val="BodyText"/>
      </w:pPr>
      <w:r>
        <w:rPr>
          <w:b/>
          <w:bCs/>
        </w:rPr>
        <w:t xml:space="preserve">Step 3: proxy and raw instruments converge.</w:t>
      </w:r>
      <w:r>
        <w:t xml:space="preserve"> </w:t>
      </w:r>
      <w:r>
        <w:t xml:space="preserve">Couple the observations</w:t>
      </w:r>
      <w:r>
        <w:t xml:space="preserve"> </w:t>
      </w:r>
      <w:r>
        <w:t xml:space="preserve">on successive grids to one continuous unit-amplitude OU path and write</w:t>
      </w:r>
      <w:r>
        <w:t xml:space="preserve"> </w:t>
      </w:r>
      <m:oMath>
        <m:r>
          <m:t>M</m:t>
        </m:r>
        <m:r>
          <m:rPr>
            <m:sty m:val="p"/>
          </m:rPr>
          <m:t>=</m:t>
        </m:r>
        <m:r>
          <m:rPr>
            <m:sty m:val="p"/>
          </m:rPr>
          <m:t>∥</m:t>
        </m:r>
        <m:r>
          <m:t>η</m:t>
        </m:r>
        <m:sSub>
          <m:e>
            <m:r>
              <m:rPr>
                <m:sty m:val="p"/>
              </m:rPr>
              <m:t>∥</m:t>
            </m:r>
          </m:e>
          <m:sub>
            <m:r>
              <m:rPr>
                <m:sty m:val="p"/>
              </m:rPr>
              <m:t>∞</m:t>
            </m:r>
          </m:sub>
        </m:sSub>
      </m:oMath>
      <w:r>
        <w:t xml:space="preserve">. The OU representation as a Gaussian initial value</w:t>
      </w:r>
      <w:r>
        <w:t xml:space="preserve"> </w:t>
      </w:r>
      <w:r>
        <w:t xml:space="preserve">plus a time-changed Brownian martingale and the maximal inequality give</w:t>
      </w:r>
      <w:r>
        <w:t xml:space="preserve"> </w:t>
      </w:r>
      <m:oMath>
        <m:r>
          <m:t>E</m:t>
        </m:r>
        <m:sSup>
          <m:e>
            <m:r>
              <m:t>M</m:t>
            </m:r>
          </m:e>
          <m:sup>
            <m:r>
              <m:t>q</m:t>
            </m:r>
          </m:sup>
        </m:sSup>
        <m:r>
          <m:rPr>
            <m:sty m:val="p"/>
          </m:rPr>
          <m:t>&lt;</m:t>
        </m:r>
        <m:r>
          <m:rPr>
            <m:sty m:val="p"/>
          </m:rPr>
          <m:t>∞</m:t>
        </m:r>
      </m:oMath>
      <w:r>
        <w:t xml:space="preserve"> </w:t>
      </w:r>
      <w:r>
        <w:t xml:space="preserve">for every finite</w:t>
      </w:r>
      <w:r>
        <w:t xml:space="preserve"> </w:t>
      </w:r>
      <m:oMath>
        <m:r>
          <m:t>q</m:t>
        </m:r>
      </m:oMath>
      <w:r>
        <w:t xml:space="preserve">. Linear interpolation has clean</w:t>
      </w:r>
      <w:r>
        <w:t xml:space="preserve"> </w:t>
      </w:r>
      <w:r>
        <w:t xml:space="preserve">uniform error</w:t>
      </w:r>
      <w:r>
        <w:t xml:space="preserve"> </w:t>
      </w:r>
      <m:oMath>
        <m:r>
          <m:t>O</m:t>
        </m:r>
        <m:r>
          <m:rPr>
            <m:sty m:val="p"/>
          </m:rPr>
          <m:t>(</m:t>
        </m:r>
        <m:sSup>
          <m:e>
            <m:r>
              <m:t>h</m:t>
            </m:r>
          </m:e>
          <m:sup>
            <m:r>
              <m:t>2</m:t>
            </m:r>
          </m:sup>
        </m:sSup>
        <m:r>
          <m:rPr>
            <m:sty m:val="p"/>
          </m:rPr>
          <m:t>)</m:t>
        </m:r>
      </m:oMath>
      <w:r>
        <w:t xml:space="preserve"> </w:t>
      </w:r>
      <w:r>
        <w:t xml:space="preserve">and noise bounded by</w:t>
      </w:r>
      <w:r>
        <w:t xml:space="preserve"> </w:t>
      </w:r>
      <m:oMath>
        <m:r>
          <m:t>M</m:t>
        </m:r>
      </m:oMath>
      <w:r>
        <w:t xml:space="preserve">. Kernel symmetry and</w:t>
      </w:r>
      <w:r>
        <w:t xml:space="preserve"> </w:t>
      </w:r>
      <w:r>
        <w:t xml:space="preserve">its unit mass give, on the support of</w:t>
      </w:r>
      <w:r>
        <w:t xml:space="preserve"> </w:t>
      </w:r>
      <m:oMath>
        <m:r>
          <m:t>w</m:t>
        </m:r>
      </m:oMath>
      <w:r>
        <w:t xml:space="preserve">,</w:t>
      </w:r>
    </w:p>
    <w:p>
      <w:pPr>
        <w:pStyle w:val="BodyText"/>
      </w:pPr>
      <m:oMathPara>
        <m:oMathParaPr>
          <m:jc m:val="center"/>
        </m:oMathParaPr>
        <m:oMath>
          <m:r>
            <m:rPr>
              <m:sty m:val="p"/>
            </m:rPr>
            <m:t>∥</m:t>
          </m:r>
          <m:r>
            <m:t>z</m:t>
          </m:r>
          <m:r>
            <m:rPr>
              <m:sty m:val="p"/>
            </m:rPr>
            <m:t>−</m:t>
          </m:r>
          <m:sSub>
            <m:e>
              <m:r>
                <m:t>x</m:t>
              </m:r>
            </m:e>
            <m:sub>
              <m:r>
                <m:t>0</m:t>
              </m:r>
            </m:sub>
          </m:sSub>
          <m:sSub>
            <m:e>
              <m:r>
                <m:rPr>
                  <m:sty m:val="p"/>
                </m:rPr>
                <m:t>∥</m:t>
              </m:r>
            </m:e>
            <m:sub>
              <m:sSup>
                <m:e>
                  <m:r>
                    <m:t>C</m:t>
                  </m:r>
                </m:e>
                <m:sup>
                  <m:r>
                    <m:t>1</m:t>
                  </m:r>
                </m:sup>
              </m:sSup>
            </m:sub>
          </m:sSub>
          <m:r>
            <m:rPr>
              <m:sty m:val="p"/>
            </m:rPr>
            <m:t>≤</m:t>
          </m:r>
          <m:r>
            <m:t>C</m:t>
          </m:r>
          <m:r>
            <m:rPr>
              <m:sty m:val="p"/>
            </m:rPr>
            <m:t>(</m:t>
          </m:r>
          <m:sSup>
            <m:e>
              <m:r>
                <m:t>b</m:t>
              </m:r>
            </m:e>
            <m:sup>
              <m:r>
                <m:t>2</m:t>
              </m:r>
            </m:sup>
          </m:sSup>
          <m:r>
            <m:rPr>
              <m:sty m:val="p"/>
            </m:rPr>
            <m:t>+</m:t>
          </m:r>
          <m:sSup>
            <m:e>
              <m:r>
                <m:t>h</m:t>
              </m:r>
            </m:e>
            <m:sup>
              <m:r>
                <m:t>2</m:t>
              </m:r>
            </m:sup>
          </m:sSup>
          <m:r>
            <m:rPr>
              <m:sty m:val="p"/>
            </m:rPr>
            <m:t>/</m:t>
          </m:r>
          <m:r>
            <m:t>b</m:t>
          </m:r>
          <m:r>
            <m:rPr>
              <m:sty m:val="p"/>
            </m:rPr>
            <m:t>+</m:t>
          </m:r>
          <m:r>
            <m:t>ϵ</m:t>
          </m:r>
          <m:r>
            <m:t>M</m:t>
          </m:r>
          <m:r>
            <m:rPr>
              <m:sty m:val="p"/>
            </m:rPr>
            <m:t>/</m:t>
          </m:r>
          <m:r>
            <m:t>b</m:t>
          </m:r>
          <m:r>
            <m:rPr>
              <m:sty m:val="p"/>
            </m:rPr>
            <m:t>)</m:t>
          </m:r>
          <m:r>
            <m:rPr>
              <m:sty m:val="p"/>
            </m:rPr>
            <m:t>,</m:t>
          </m:r>
          <m:r>
            <m:t>  </m:t>
          </m:r>
          <m:r>
            <m:rPr>
              <m:sty m:val="p"/>
            </m:rPr>
            <m:t>∥</m:t>
          </m:r>
          <m:r>
            <m:t>z</m:t>
          </m:r>
          <m:sSub>
            <m:e>
              <m:r>
                <m:rPr>
                  <m:sty m:val="p"/>
                </m:rPr>
                <m:t>∥</m:t>
              </m:r>
            </m:e>
            <m:sub>
              <m:sSup>
                <m:e>
                  <m:r>
                    <m:t>C</m:t>
                  </m:r>
                </m:e>
                <m:sup>
                  <m:r>
                    <m:t>3</m:t>
                  </m:r>
                </m:sup>
              </m:sSup>
            </m:sub>
          </m:sSub>
          <m:r>
            <m:rPr>
              <m:sty m:val="p"/>
            </m:rPr>
            <m:t>≤</m:t>
          </m:r>
          <m:r>
            <m:t>C</m:t>
          </m:r>
          <m:r>
            <m:rPr>
              <m:sty m:val="p"/>
            </m:rPr>
            <m:t>(</m:t>
          </m:r>
          <m:r>
            <m:t>1</m:t>
          </m:r>
          <m:r>
            <m:rPr>
              <m:sty m:val="p"/>
            </m:rPr>
            <m:t>+</m:t>
          </m:r>
          <m:sSup>
            <m:e>
              <m:r>
                <m:t>h</m:t>
              </m:r>
            </m:e>
            <m:sup>
              <m:r>
                <m:t>2</m:t>
              </m:r>
            </m:sup>
          </m:sSup>
          <m:r>
            <m:rPr>
              <m:sty m:val="p"/>
            </m:rPr>
            <m:t>/</m:t>
          </m:r>
          <m:sSup>
            <m:e>
              <m:r>
                <m:t>b</m:t>
              </m:r>
            </m:e>
            <m:sup>
              <m:r>
                <m:t>3</m:t>
              </m:r>
            </m:sup>
          </m:sSup>
          <m:r>
            <m:rPr>
              <m:sty m:val="p"/>
            </m:rPr>
            <m:t>+</m:t>
          </m:r>
          <m:r>
            <m:t>ϵ</m:t>
          </m:r>
          <m:r>
            <m:t>M</m:t>
          </m:r>
          <m:r>
            <m:rPr>
              <m:sty m:val="p"/>
            </m:rPr>
            <m:t>/</m:t>
          </m:r>
          <m:sSup>
            <m:e>
              <m:r>
                <m:t>b</m:t>
              </m:r>
            </m:e>
            <m:sup>
              <m:r>
                <m:t>3</m:t>
              </m:r>
            </m:sup>
          </m:sSup>
          <m:r>
            <m:rPr>
              <m:sty m:val="p"/>
            </m:rPr>
            <m:t>)</m:t>
          </m:r>
          <m:r>
            <m:rPr>
              <m:sty m:val="p"/>
            </m:rPr>
            <m:t>.</m:t>
          </m:r>
        </m:oMath>
      </m:oMathPara>
    </w:p>
    <w:p>
      <w:pPr>
        <w:pStyle w:val="FirstParagraph"/>
      </w:pPr>
      <w:r>
        <w:t xml:space="preserve">The kernel never meets reflected boundaries on this support.</w:t>
      </w:r>
      <w:r>
        <w:t xml:space="preserve"> </w:t>
      </w:r>
      <w:r>
        <w:t xml:space="preserve">On the entire interval reflection introduces only</w:t>
      </w:r>
      <w:r>
        <w:t xml:space="preserve"> </w:t>
      </w:r>
      <m:oMath>
        <m:r>
          <m:t>O</m:t>
        </m:r>
        <m:r>
          <m:rPr>
            <m:sty m:val="p"/>
          </m:rPr>
          <m:t>(</m:t>
        </m:r>
        <m:r>
          <m:t>b</m:t>
        </m:r>
        <m:r>
          <m:rPr>
            <m:sty m:val="p"/>
          </m:rPr>
          <m:t>)</m:t>
        </m:r>
      </m:oMath>
      <w:r>
        <w:t xml:space="preserve"> </w:t>
      </w:r>
      <w:r>
        <w:t xml:space="preserve">clean bias,</w:t>
      </w:r>
      <w:r>
        <w:t xml:space="preserve"> </w:t>
      </w:r>
      <w:r>
        <w:t xml:space="preserve">so the proxy remains uniformly consistent there. With</w:t>
      </w:r>
      <w:r>
        <w:t xml:space="preserve"> </w:t>
      </w:r>
      <m:oMath>
        <m:r>
          <m:t>b</m:t>
        </m:r>
        <m:r>
          <m:rPr>
            <m:sty m:val="p"/>
          </m:rPr>
          <m:t>=</m:t>
        </m:r>
        <m:sSup>
          <m:e>
            <m:r>
              <m:t>ϵ</m:t>
            </m:r>
          </m:e>
          <m:sup>
            <m:r>
              <m:t>1</m:t>
            </m:r>
            <m:r>
              <m:rPr>
                <m:sty m:val="p"/>
              </m:rPr>
              <m:t>/</m:t>
            </m:r>
            <m:r>
              <m:t>10</m:t>
            </m:r>
          </m:sup>
        </m:sSup>
        <m:r>
          <m:rPr>
            <m:sty m:val="p"/>
          </m:rPr>
          <m:t>/</m:t>
        </m:r>
        <m:r>
          <m:t>4</m:t>
        </m:r>
      </m:oMath>
      <w:r>
        <w:t xml:space="preserve"> </w:t>
      </w:r>
      <w:r>
        <w:t xml:space="preserve">and</w:t>
      </w:r>
      <w:r>
        <w:t xml:space="preserve"> </w:t>
      </w:r>
      <m:oMath>
        <m:sSup>
          <m:e>
            <m:r>
              <m:t>h</m:t>
            </m:r>
          </m:e>
          <m:sup>
            <m:r>
              <m:t>2</m:t>
            </m:r>
          </m:sup>
        </m:sSup>
        <m:r>
          <m:rPr>
            <m:sty m:val="p"/>
          </m:rPr>
          <m:t>=</m:t>
        </m:r>
        <m:r>
          <m:t>o</m:t>
        </m:r>
        <m:r>
          <m:rPr>
            <m:sty m:val="p"/>
          </m:rPr>
          <m:t>(</m:t>
        </m:r>
        <m:r>
          <m:t>ϵ</m:t>
        </m:r>
        <m:r>
          <m:rPr>
            <m:sty m:val="p"/>
          </m:rPr>
          <m:t>)</m:t>
        </m:r>
      </m:oMath>
      <w:r>
        <w:t xml:space="preserve">, the first bound tends to</w:t>
      </w:r>
      <w:r>
        <w:t xml:space="preserve"> </w:t>
      </w:r>
      <w:r>
        <w:t xml:space="preserve">zero in every fixed finite moment. Polynomial composition and its</w:t>
      </w:r>
      <w:r>
        <w:t xml:space="preserve"> </w:t>
      </w:r>
      <w:r>
        <w:t xml:space="preserve">chain rule imply convergence of the feature instruments to</w:t>
      </w:r>
      <w:r>
        <w:t xml:space="preserve"> </w:t>
      </w:r>
      <m:oMath>
        <m:r>
          <m:t>w</m:t>
        </m:r>
        <m:r>
          <m:t>G</m:t>
        </m:r>
      </m:oMath>
      <w:r>
        <w:t xml:space="preserve"> </w:t>
      </w:r>
      <w:r>
        <w:t xml:space="preserve">in</w:t>
      </w:r>
      <w:r>
        <w:t xml:space="preserve"> </w:t>
      </w:r>
      <m:oMath>
        <m:sSup>
          <m:e>
            <m:r>
              <m:t>H</m:t>
            </m:r>
          </m:e>
          <m:sup>
            <m:r>
              <m:t>1</m:t>
            </m:r>
          </m:sup>
        </m:sSup>
      </m:oMath>
      <w:r>
        <w:t xml:space="preserve">. The cubic tests are deterministic. The combined raw Gram</w:t>
      </w:r>
      <w:r>
        <w:t xml:space="preserve"> </w:t>
      </w:r>
      <w:r>
        <w:t xml:space="preserve">therefore converges to its positive clean Gram.</w:t>
      </w:r>
    </w:p>
    <w:p>
      <w:pPr>
        <w:pStyle w:val="BodyText"/>
      </w:pPr>
      <w:r>
        <w:rPr>
          <w:b/>
          <w:bCs/>
        </w:rPr>
        <w:t xml:space="preserve">Step 4: adaptive tests contribute no clean first-order residual.</w:t>
      </w:r>
      <w:r>
        <w:t xml:space="preserve"> </w:t>
      </w:r>
      <w:r>
        <w:t xml:space="preserve">For every boundary-free test, including the random raw instruments,</w:t>
      </w:r>
      <w:r>
        <w:t xml:space="preserve"> </w:t>
      </w:r>
      <w:r>
        <w:t xml:space="preserve">the continuous clean identity is exactly</w:t>
      </w:r>
      <w:r>
        <w:t xml:space="preserve"> </w:t>
      </w:r>
      <m:oMath>
        <m:sSub>
          <m:e>
            <m:r>
              <m:t>b</m:t>
            </m:r>
          </m:e>
          <m:sub>
            <m:r>
              <m:t>ϕ</m:t>
            </m:r>
          </m:sub>
        </m:sSub>
        <m:r>
          <m:rPr>
            <m:sty m:val="p"/>
          </m:rPr>
          <m:t>(</m:t>
        </m:r>
        <m:sSub>
          <m:e>
            <m:r>
              <m:t>x</m:t>
            </m:r>
          </m:e>
          <m:sub>
            <m:r>
              <m:t>0</m:t>
            </m:r>
          </m:sub>
        </m:sSub>
        <m:r>
          <m:rPr>
            <m:sty m:val="p"/>
          </m:rPr>
          <m:t>)</m:t>
        </m:r>
        <m:r>
          <m:rPr>
            <m:sty m:val="p"/>
          </m:rPr>
          <m:t>−</m:t>
        </m:r>
        <m:sSub>
          <m:e>
            <m:r>
              <m:t>G</m:t>
            </m:r>
          </m:e>
          <m:sub>
            <m:r>
              <m:t>ϕ</m:t>
            </m:r>
          </m:sub>
        </m:sSub>
        <m:r>
          <m:rPr>
            <m:sty m:val="p"/>
          </m:rPr>
          <m:t>(</m:t>
        </m:r>
        <m:sSub>
          <m:e>
            <m:r>
              <m:t>x</m:t>
            </m:r>
          </m:e>
          <m:sub>
            <m:r>
              <m:t>0</m:t>
            </m:r>
          </m:sub>
        </m:sSub>
        <m:r>
          <m:rPr>
            <m:sty m:val="p"/>
          </m:rPr>
          <m:t>)</m:t>
        </m:r>
        <m:sSub>
          <m:e>
            <m:r>
              <m:t>θ</m:t>
            </m:r>
          </m:e>
          <m:sub>
            <m:r>
              <m:t>0</m:t>
            </m:r>
          </m:sub>
        </m:sSub>
        <m:r>
          <m:rPr>
            <m:sty m:val="p"/>
          </m:rPr>
          <m:t>=</m:t>
        </m:r>
        <m:r>
          <m:t>0</m:t>
        </m:r>
      </m:oMath>
      <w:r>
        <w:t xml:space="preserve">. Its derivative with respect to</w:t>
      </w:r>
      <w:r>
        <w:t xml:space="preserve"> </w:t>
      </w:r>
      <m:oMath>
        <m:r>
          <m:t>ϕ</m:t>
        </m:r>
      </m:oMath>
      <w:r>
        <w:t xml:space="preserve"> </w:t>
      </w:r>
      <w:r>
        <w:t xml:space="preserve">is zero. Polynomial Hermite expansion of the data residual gives</w:t>
      </w:r>
    </w:p>
    <w:p>
      <w:pPr>
        <w:pStyle w:val="BodyText"/>
      </w:pPr>
      <m:oMathPara>
        <m:oMathParaPr>
          <m:jc m:val="center"/>
        </m:oMathParaPr>
        <m:oMath>
          <m:sSub>
            <m:e>
              <m:r>
                <m:t>m</m:t>
              </m:r>
            </m:e>
            <m:sub>
              <m:r>
                <m:t>ϵ</m:t>
              </m:r>
            </m:sub>
          </m:sSub>
          <m:r>
            <m:rPr>
              <m:sty m:val="p"/>
            </m:rPr>
            <m:t>(</m:t>
          </m:r>
          <m:sSub>
            <m:e>
              <m:r>
                <m:t>θ</m:t>
              </m:r>
            </m:e>
            <m:sub>
              <m:r>
                <m:t>0</m:t>
              </m:r>
            </m:sub>
          </m:sSub>
          <m:r>
            <m:rPr>
              <m:sty m:val="p"/>
            </m:rPr>
            <m:t>)</m:t>
          </m:r>
          <m:r>
            <m:rPr>
              <m:sty m:val="p"/>
            </m:rPr>
            <m:t>=</m:t>
          </m:r>
          <m:r>
            <m:t>ϵ</m:t>
          </m:r>
          <m:sSub>
            <m:e>
              <m:r>
                <m:t>r</m:t>
              </m:r>
            </m:e>
            <m:sub>
              <m:sSub>
                <m:e>
                  <m:r>
                    <m:rPr>
                      <m:sty m:val="p"/>
                    </m:rPr>
                    <m:t>Φ</m:t>
                  </m:r>
                </m:e>
                <m:sub>
                  <m:r>
                    <m:t>0</m:t>
                  </m:r>
                </m:sub>
              </m:sSub>
            </m:sub>
          </m:sSub>
          <m:r>
            <m:rPr>
              <m:sty m:val="p"/>
            </m:rPr>
            <m:t>(</m:t>
          </m:r>
          <m:r>
            <m:t>η</m:t>
          </m:r>
          <m:r>
            <m:rPr>
              <m:sty m:val="p"/>
            </m:rPr>
            <m:t>)</m:t>
          </m:r>
          <m:r>
            <m:rPr>
              <m:sty m:val="p"/>
            </m:rPr>
            <m:t>+</m:t>
          </m:r>
          <m:sSub>
            <m:e>
              <m:r>
                <m:t>o</m:t>
              </m:r>
            </m:e>
            <m:sub>
              <m:sSup>
                <m:e>
                  <m:r>
                    <m:t>L</m:t>
                  </m:r>
                </m:e>
                <m:sup>
                  <m:r>
                    <m:t>2</m:t>
                  </m:r>
                </m:sup>
              </m:sSup>
            </m:sub>
          </m:sSub>
          <m:r>
            <m:rPr>
              <m:sty m:val="p"/>
            </m:rPr>
            <m:t>(</m:t>
          </m:r>
          <m:r>
            <m:t>ϵ</m:t>
          </m:r>
          <m:r>
            <m:rPr>
              <m:sty m:val="p"/>
            </m:rPr>
            <m:t>)</m:t>
          </m:r>
          <m:r>
            <m:rPr>
              <m:sty m:val="p"/>
            </m:rPr>
            <m:t>,</m:t>
          </m:r>
          <m:r>
            <m:t>  </m:t>
          </m:r>
          <m:sSub>
            <m:e>
              <m:r>
                <m:t>r</m:t>
              </m:r>
            </m:e>
            <m:sub>
              <m:r>
                <m:t>ϕ</m:t>
              </m:r>
            </m:sub>
          </m:sSub>
          <m:r>
            <m:rPr>
              <m:sty m:val="p"/>
            </m:rPr>
            <m:t>(</m:t>
          </m:r>
          <m:r>
            <m:t>η</m:t>
          </m:r>
          <m:r>
            <m:rPr>
              <m:sty m:val="p"/>
            </m:rPr>
            <m:t>)</m:t>
          </m:r>
          <m:r>
            <m:rPr>
              <m:sty m:val="p"/>
            </m:rPr>
            <m:t>=</m:t>
          </m:r>
          <m:r>
            <m:rPr>
              <m:sty m:val="p"/>
            </m:rPr>
            <m:t>−</m:t>
          </m:r>
          <m:r>
            <m:rPr>
              <m:sty m:val="p"/>
            </m:rPr>
            <m:t>∫</m:t>
          </m:r>
          <m:r>
            <m:rPr>
              <m:sty m:val="p"/>
            </m:rPr>
            <m:t>(</m:t>
          </m:r>
          <m:sSup>
            <m:e>
              <m:r>
                <m:t>ϕ</m:t>
              </m:r>
            </m:e>
            <m:sup>
              <m:r>
                <m:rPr>
                  <m:sty m:val="p"/>
                </m:rPr>
                <m:t>′</m:t>
              </m:r>
            </m:sup>
          </m:sSup>
          <m:sSup>
            <m:e>
              <m:r>
                <m:t>​</m:t>
              </m:r>
            </m:e>
            <m:sup>
              <m:r>
                <m:rPr>
                  <m:sty m:val="p"/>
                </m:rPr>
                <m:t>⊤</m:t>
              </m:r>
            </m:sup>
          </m:sSup>
          <m:r>
            <m:t>η</m:t>
          </m:r>
          <m:r>
            <m:rPr>
              <m:sty m:val="p"/>
            </m:rPr>
            <m:t>+</m:t>
          </m:r>
          <m:sSup>
            <m:e>
              <m:r>
                <m:t>ϕ</m:t>
              </m:r>
            </m:e>
            <m:sup>
              <m:r>
                <m:rPr>
                  <m:sty m:val="p"/>
                </m:rPr>
                <m:t>⊤</m:t>
              </m:r>
            </m:sup>
          </m:sSup>
          <m:r>
            <m:t>J</m:t>
          </m:r>
          <m:r>
            <m:t>η</m:t>
          </m:r>
          <m:r>
            <m:rPr>
              <m:sty m:val="p"/>
            </m:rPr>
            <m:t>)</m:t>
          </m:r>
          <m:r>
            <m:t>d</m:t>
          </m:r>
          <m:r>
            <m:t>t</m:t>
          </m:r>
          <m:r>
            <m:rPr>
              <m:sty m:val="p"/>
            </m:rPr>
            <m:t>.</m:t>
          </m:r>
        </m:oMath>
      </m:oMathPara>
    </w:p>
    <w:p>
      <w:pPr>
        <w:pStyle w:val="FirstParagraph"/>
      </w:pPr>
      <w:r>
        <w:t xml:space="preserve">Before whitening, replacing</w:t>
      </w:r>
      <w:r>
        <w:t xml:space="preserve"> </w:t>
      </w:r>
      <m:oMath>
        <m:sSub>
          <m:e>
            <m:r>
              <m:rPr>
                <m:sty m:val="p"/>
              </m:rPr>
              <m:t>Φ</m:t>
            </m:r>
          </m:e>
          <m:sub>
            <m:r>
              <m:t>ϵ</m:t>
            </m:r>
          </m:sub>
        </m:sSub>
      </m:oMath>
      <w:r>
        <w:t xml:space="preserve"> </w:t>
      </w:r>
      <w:r>
        <w:t xml:space="preserve">by</w:t>
      </w:r>
      <w:r>
        <w:t xml:space="preserve"> </w:t>
      </w:r>
      <m:oMath>
        <m:sSub>
          <m:e>
            <m:r>
              <m:rPr>
                <m:sty m:val="p"/>
              </m:rPr>
              <m:t>Φ</m:t>
            </m:r>
          </m:e>
          <m:sub>
            <m:r>
              <m:t>0</m:t>
            </m:r>
          </m:sub>
        </m:sSub>
      </m:oMath>
      <w:r>
        <w:t xml:space="preserve"> </w:t>
      </w:r>
      <w:r>
        <w:t xml:space="preserve">in the linear</w:t>
      </w:r>
      <w:r>
        <w:t xml:space="preserve"> </w:t>
      </w:r>
      <w:r>
        <w:t xml:space="preserve">term has scaled error bounded by</w:t>
      </w:r>
      <w:r>
        <w:t xml:space="preserve"> </w:t>
      </w:r>
      <m:oMath>
        <m:r>
          <m:t>C</m:t>
        </m:r>
        <m:r>
          <m:rPr>
            <m:sty m:val="p"/>
          </m:rPr>
          <m:t>∥</m:t>
        </m:r>
        <m:sSub>
          <m:e>
            <m:r>
              <m:rPr>
                <m:sty m:val="p"/>
              </m:rPr>
              <m:t>Φ</m:t>
            </m:r>
          </m:e>
          <m:sub>
            <m:r>
              <m:t>ϵ</m:t>
            </m:r>
          </m:sub>
        </m:sSub>
        <m:r>
          <m:rPr>
            <m:sty m:val="p"/>
          </m:rPr>
          <m:t>−</m:t>
        </m:r>
        <m:sSub>
          <m:e>
            <m:r>
              <m:rPr>
                <m:sty m:val="p"/>
              </m:rPr>
              <m:t>Φ</m:t>
            </m:r>
          </m:e>
          <m:sub>
            <m:r>
              <m:t>0</m:t>
            </m:r>
          </m:sub>
        </m:sSub>
        <m:sSub>
          <m:e>
            <m:r>
              <m:rPr>
                <m:sty m:val="p"/>
              </m:rPr>
              <m:t>∥</m:t>
            </m:r>
          </m:e>
          <m:sub>
            <m:sSup>
              <m:e>
                <m:r>
                  <m:t>H</m:t>
                </m:r>
              </m:e>
              <m:sup>
                <m:r>
                  <m:t>1</m:t>
                </m:r>
              </m:sup>
            </m:sSup>
          </m:sub>
        </m:sSub>
        <m:r>
          <m:t>M</m:t>
        </m:r>
      </m:oMath>
      <w:r>
        <w:t xml:space="preserve">, whose second moment tends to zero</w:t>
      </w:r>
      <w:r>
        <w:t xml:space="preserve"> </w:t>
      </w:r>
      <w:r>
        <w:t xml:space="preserve">by Step 3 and the Gaussian maximal moments. Higher Hermite orders are</w:t>
      </w:r>
      <w:r>
        <w:t xml:space="preserve"> </w:t>
      </w:r>
      <w:r>
        <w:t xml:space="preserve">finite polynomials multiplied by at least</w:t>
      </w:r>
      <w:r>
        <w:t xml:space="preserve"> </w:t>
      </w:r>
      <m:oMath>
        <m:sSup>
          <m:e>
            <m:r>
              <m:t>ϵ</m:t>
            </m:r>
          </m:e>
          <m:sup>
            <m:r>
              <m:t>2</m:t>
            </m:r>
          </m:sup>
        </m:sSup>
      </m:oMath>
      <w:r>
        <w:t xml:space="preserve">; their scaled</w:t>
      </w:r>
      <w:r>
        <w:t xml:space="preserve"> </w:t>
      </w:r>
      <w:r>
        <w:t xml:space="preserve">remainders vanish in</w:t>
      </w:r>
      <w:r>
        <w:t xml:space="preserve"> </w:t>
      </w:r>
      <m:oMath>
        <m:sSup>
          <m:e>
            <m:r>
              <m:t>L</m:t>
            </m:r>
          </m:e>
          <m:sup>
            <m:r>
              <m:t>2</m:t>
            </m:r>
          </m:sup>
        </m:sSup>
      </m:oMath>
      <w:r>
        <w:t xml:space="preserve">. For quadrature, the clean residual defect</w:t>
      </w:r>
      <w:r>
        <w:t xml:space="preserve"> </w:t>
      </w:r>
      <w:r>
        <w:t xml:space="preserve">is</w:t>
      </w:r>
      <w:r>
        <w:t xml:space="preserve"> </w:t>
      </w:r>
      <m:oMath>
        <m:r>
          <m:t>O</m:t>
        </m:r>
        <m:r>
          <m:rPr>
            <m:sty m:val="p"/>
          </m:rPr>
          <m:t>(</m:t>
        </m:r>
        <m:sSup>
          <m:e>
            <m:r>
              <m:t>h</m:t>
            </m:r>
          </m:e>
          <m:sup>
            <m:r>
              <m:t>2</m:t>
            </m:r>
          </m:sup>
        </m:sSup>
        <m:r>
          <m:rPr>
            <m:sty m:val="p"/>
          </m:rPr>
          <m:t>)</m:t>
        </m:r>
      </m:oMath>
      <w:r>
        <w:t xml:space="preserve"> </w:t>
      </w:r>
      <w:r>
        <w:t xml:space="preserve">on bounded-</w:t>
      </w:r>
      <m:oMath>
        <m:sSup>
          <m:e>
            <m:r>
              <m:t>C</m:t>
            </m:r>
          </m:e>
          <m:sup>
            <m:r>
              <m:t>3</m:t>
            </m:r>
          </m:sup>
        </m:sSup>
      </m:oMath>
      <w:r>
        <w:t xml:space="preserve"> </w:t>
      </w:r>
      <w:r>
        <w:t xml:space="preserve">instrument neighbourhoods. Simpson weights</w:t>
      </w:r>
      <w:r>
        <w:t xml:space="preserve"> </w:t>
      </w:r>
      <w:r>
        <w:t xml:space="preserve">have bounded total mass. OU path continuity makes noise quadrature</w:t>
      </w:r>
      <w:r>
        <w:t xml:space="preserve"> </w:t>
      </w:r>
      <w:r>
        <w:t xml:space="preserve">errors converge to zero after scaling by</w:t>
      </w:r>
      <w:r>
        <w:t xml:space="preserve"> </w:t>
      </w:r>
      <m:oMath>
        <m:r>
          <m:t>ϵ</m:t>
        </m:r>
      </m:oMath>
      <w:r>
        <w:t xml:space="preserve">, with domination</w:t>
      </w:r>
      <w:r>
        <w:t xml:space="preserve"> </w:t>
      </w:r>
      <w:r>
        <w:t xml:space="preserve">by a fixed polynomial in</w:t>
      </w:r>
      <w:r>
        <w:t xml:space="preserve"> </w:t>
      </w:r>
      <m:oMath>
        <m:r>
          <m:t>M</m:t>
        </m:r>
      </m:oMath>
      <w:r>
        <w:t xml:space="preserve">. One may first restrict to such</w:t>
      </w:r>
      <w:r>
        <w:t xml:space="preserve"> </w:t>
      </w:r>
      <w:r>
        <w:t xml:space="preserve">neighbourhoods and then use the Gaussian moment bounds to remove the</w:t>
      </w:r>
      <w:r>
        <w:t xml:space="preserve"> </w:t>
      </w:r>
      <w:r>
        <w:t xml:space="preserve">restriction. Thus no rate of differentiability of the OU path is</w:t>
      </w:r>
      <w:r>
        <w:t xml:space="preserve"> </w:t>
      </w:r>
      <w:r>
        <w:t xml:space="preserve">assumed. The clean pilot inverse from Step 1 now gives</w:t>
      </w:r>
      <w:r>
        <w:t xml:space="preserve"> </w:t>
      </w:r>
      <m:oMath>
        <m:acc>
          <m:accPr>
            <m:chr m:val="̃"/>
          </m:accPr>
          <m:e>
            <m:r>
              <m:t>θ</m:t>
            </m:r>
          </m:e>
        </m:acc>
        <m:r>
          <m:rPr>
            <m:sty m:val="p"/>
          </m:rPr>
          <m:t>−</m:t>
        </m:r>
        <m:sSub>
          <m:e>
            <m:r>
              <m:t>θ</m:t>
            </m:r>
          </m:e>
          <m:sub>
            <m:r>
              <m:t>0</m:t>
            </m:r>
          </m:sub>
        </m:sSub>
        <m:r>
          <m:rPr>
            <m:sty m:val="p"/>
          </m:rPr>
          <m:t>=</m:t>
        </m:r>
        <m:sSub>
          <m:e>
            <m:r>
              <m:t>O</m:t>
            </m:r>
          </m:e>
          <m:sub>
            <m:r>
              <m:t>P</m:t>
            </m:r>
          </m:sub>
        </m:sSub>
        <m:r>
          <m:rPr>
            <m:sty m:val="p"/>
          </m:rPr>
          <m:t>(</m:t>
        </m:r>
        <m:r>
          <m:t>ϵ</m:t>
        </m:r>
        <m:r>
          <m:rPr>
            <m:sty m:val="p"/>
          </m:rPr>
          <m:t>)</m:t>
        </m:r>
      </m:oMath>
      <w:r>
        <w:t xml:space="preserve">. The pilot projection is</w:t>
      </w:r>
      <w:r>
        <w:t xml:space="preserve"> </w:t>
      </w:r>
      <w:r>
        <w:t xml:space="preserve">locally inactive because the truth is strictly interior to its box.</w:t>
      </w:r>
    </w:p>
    <w:p>
      <w:pPr>
        <w:pStyle w:val="BodyText"/>
      </w:pPr>
      <w:r>
        <w:rPr>
          <w:b/>
          <w:bCs/>
        </w:rPr>
        <w:t xml:space="preserve">Step 5: weights, cutoff and guards converge.</w:t>
      </w:r>
      <w:r>
        <w:t xml:space="preserve"> </w:t>
      </w:r>
      <w:r>
        <w:t xml:space="preserve">The normalized exact</w:t>
      </w:r>
      <w:r>
        <w:t xml:space="preserve"> </w:t>
      </w:r>
      <w:r>
        <w:t xml:space="preserve">Hermite covariance at the proxy and pilot converges to</w:t>
      </w:r>
      <w:r>
        <w:t xml:space="preserve"> </w:t>
      </w:r>
      <m:oMath>
        <m:sSub>
          <m:e>
            <m:r>
              <m:rPr>
                <m:sty m:val="p"/>
              </m:rPr>
              <m:t>Σ</m:t>
            </m:r>
          </m:e>
          <m:sub>
            <m:r>
              <m:t>1</m:t>
            </m:r>
          </m:sub>
        </m:sSub>
      </m:oMath>
      <w:r>
        <w:t xml:space="preserve">.</w:t>
      </w:r>
      <w:r>
        <w:t xml:space="preserve"> </w:t>
      </w:r>
      <w:r>
        <w:t xml:space="preserve">This follows from their consistency and continuity of the polynomial</w:t>
      </w:r>
      <w:r>
        <w:t xml:space="preserve"> </w:t>
      </w:r>
      <w:r>
        <w:t xml:space="preserve">coefficient weights and OU integrals; the order-</w:t>
      </w:r>
      <m:oMath>
        <m:r>
          <m:t>q</m:t>
        </m:r>
        <m:r>
          <m:rPr>
            <m:sty m:val="p"/>
          </m:rPr>
          <m:t>≥</m:t>
        </m:r>
        <m:r>
          <m:t>2</m:t>
        </m:r>
      </m:oMath>
      <w:r>
        <w:t xml:space="preserve"> </w:t>
      </w:r>
      <w:r>
        <w:t xml:space="preserve">terms carry</w:t>
      </w:r>
      <w:r>
        <w:t xml:space="preserve"> </w:t>
      </w:r>
      <m:oMath>
        <m:sSup>
          <m:e>
            <m:r>
              <m:t>ϵ</m:t>
            </m:r>
          </m:e>
          <m:sup>
            <m:r>
              <m:t>2</m:t>
            </m:r>
            <m:r>
              <m:t>q</m:t>
            </m:r>
            <m:r>
              <m:rPr>
                <m:sty m:val="p"/>
              </m:rPr>
              <m:t>−</m:t>
            </m:r>
            <m:r>
              <m:t>2</m:t>
            </m:r>
          </m:sup>
        </m:sSup>
      </m:oMath>
      <w:r>
        <w:t xml:space="preserve"> </w:t>
      </w:r>
      <w:r>
        <w:t xml:space="preserve">after normalization and vanish. By Step 2 the</w:t>
      </w:r>
      <w:r>
        <w:t xml:space="preserve"> </w:t>
      </w:r>
      <w:r>
        <w:t xml:space="preserve">spectral cutoff eventually retains every row at fixed level.</w:t>
      </w:r>
      <w:r>
        <w:t xml:space="preserve"> </w:t>
      </w:r>
      <w:r>
        <w:t xml:space="preserve">For analysis, whitening can use the continuous symmetric inverse</w:t>
      </w:r>
      <w:r>
        <w:t xml:space="preserve"> </w:t>
      </w:r>
      <w:r>
        <w:t xml:space="preserve">square root of the Gram. The implemented eigenvector whitening differs</w:t>
      </w:r>
      <w:r>
        <w:t xml:space="preserve"> </w:t>
      </w:r>
      <w:r>
        <w:t xml:space="preserve">by an orthogonal row transformation, to which GLS, trace ridge and</w:t>
      </w:r>
      <w:r>
        <w:t xml:space="preserve"> </w:t>
      </w:r>
      <w:r>
        <w:t xml:space="preserve">the guards are invariant. Repeated eigenvalues therefore create no</w:t>
      </w:r>
      <w:r>
        <w:t xml:space="preserve"> </w:t>
      </w:r>
      <w:r>
        <w:t xml:space="preserve">extra eigenvector-consistency hypothesis.</w:t>
      </w:r>
    </w:p>
    <w:p>
      <w:pPr>
        <w:pStyle w:val="BodyText"/>
      </w:pPr>
      <w:r>
        <w:t xml:space="preserve">The relative ridge and guard thresholds tend to zero, while the clean</w:t>
      </w:r>
      <w:r>
        <w:t xml:space="preserve"> </w:t>
      </w:r>
      <w:r>
        <w:t xml:space="preserve">matrix gaps stay positive. The final map is consequently</w:t>
      </w:r>
    </w:p>
    <w:p>
      <w:pPr>
        <w:pStyle w:val="BodyText"/>
      </w:pPr>
      <m:oMathPara>
        <m:oMathParaPr>
          <m:jc m:val="center"/>
        </m:oMathParaPr>
        <m:oMath>
          <m:sSup>
            <m:e>
              <m:r>
                <m:t>ϵ</m:t>
              </m:r>
            </m:e>
            <m:sup>
              <m:r>
                <m:rPr>
                  <m:sty m:val="p"/>
                </m:rPr>
                <m:t>−</m:t>
              </m:r>
              <m:r>
                <m:t>1</m:t>
              </m:r>
            </m:sup>
          </m:sSup>
          <m:r>
            <m:rPr>
              <m:sty m:val="p"/>
            </m:rPr>
            <m:t>(</m:t>
          </m:r>
          <m:acc>
            <m:accPr>
              <m:chr m:val="̂"/>
            </m:accPr>
            <m:e>
              <m:r>
                <m:t>θ</m:t>
              </m:r>
            </m:e>
          </m:acc>
          <m:r>
            <m:rPr>
              <m:sty m:val="p"/>
            </m:rPr>
            <m:t>−</m:t>
          </m:r>
          <m:sSub>
            <m:e>
              <m:r>
                <m:t>θ</m:t>
              </m:r>
            </m:e>
            <m:sub>
              <m:r>
                <m:t>0</m:t>
              </m:r>
            </m:sub>
          </m:sSub>
          <m:r>
            <m:rPr>
              <m:sty m:val="p"/>
            </m:rPr>
            <m:t>)</m:t>
          </m:r>
          <m:r>
            <m:rPr>
              <m:sty m:val="p"/>
            </m:rPr>
            <m:t>=</m:t>
          </m:r>
          <m:sSub>
            <m:e>
              <m:r>
                <m:t>P</m:t>
              </m:r>
            </m:e>
            <m:sub>
              <m:r>
                <m:t>0</m:t>
              </m:r>
            </m:sub>
          </m:sSub>
          <m:sSub>
            <m:e>
              <m:r>
                <m:t>r</m:t>
              </m:r>
            </m:e>
            <m:sub>
              <m:sSub>
                <m:e>
                  <m:r>
                    <m:rPr>
                      <m:sty m:val="p"/>
                    </m:rPr>
                    <m:t>Φ</m:t>
                  </m:r>
                </m:e>
                <m:sub>
                  <m:r>
                    <m:t>0</m:t>
                  </m:r>
                </m:sub>
              </m:sSub>
            </m:sub>
          </m:sSub>
          <m:r>
            <m:rPr>
              <m:sty m:val="p"/>
            </m:rPr>
            <m:t>(</m:t>
          </m:r>
          <m:r>
            <m:t>η</m:t>
          </m:r>
          <m:r>
            <m:rPr>
              <m:sty m:val="p"/>
            </m:rPr>
            <m:t>)</m:t>
          </m:r>
          <m:r>
            <m:rPr>
              <m:sty m:val="p"/>
            </m:rPr>
            <m:t>+</m:t>
          </m:r>
          <m:sSub>
            <m:e>
              <m:r>
                <m:t>o</m:t>
              </m:r>
            </m:e>
            <m:sub>
              <m:r>
                <m:t>P</m:t>
              </m:r>
            </m:sub>
          </m:sSub>
          <m:r>
            <m:rPr>
              <m:sty m:val="p"/>
            </m:rPr>
            <m:t>(</m:t>
          </m:r>
          <m:r>
            <m:t>1</m:t>
          </m:r>
          <m:r>
            <m:rPr>
              <m:sty m:val="p"/>
            </m:rPr>
            <m:t>)</m:t>
          </m:r>
          <m:r>
            <m:rPr>
              <m:sty m:val="p"/>
            </m:rPr>
            <m:t>,</m:t>
          </m:r>
          <m:r>
            <m:t>  </m:t>
          </m:r>
          <m:sSub>
            <m:e>
              <m:r>
                <m:t>P</m:t>
              </m:r>
            </m:e>
            <m:sub>
              <m:r>
                <m:t>0</m:t>
              </m:r>
            </m:sub>
          </m:sSub>
          <m:r>
            <m:rPr>
              <m:sty m:val="p"/>
            </m:rPr>
            <m:t>=</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sSup>
            <m:e>
              <m:r>
                <m:t>D</m:t>
              </m:r>
            </m:e>
            <m:sup>
              <m:r>
                <m:rPr>
                  <m:sty m:val="p"/>
                </m:rPr>
                <m:t>⊤</m:t>
              </m:r>
            </m:sup>
          </m:sSup>
          <m:sSubSup>
            <m:e>
              <m:r>
                <m:rPr>
                  <m:sty m:val="p"/>
                </m:rPr>
                <m:t>Σ</m:t>
              </m:r>
            </m:e>
            <m:sub>
              <m:r>
                <m:t>1</m:t>
              </m:r>
            </m:sub>
            <m:sup>
              <m:r>
                <m:rPr>
                  <m:sty m:val="p"/>
                </m:rPr>
                <m:t>−</m:t>
              </m:r>
              <m:r>
                <m:t>1</m:t>
              </m:r>
            </m:sup>
          </m:sSubSup>
          <m:r>
            <m:rPr>
              <m:sty m:val="p"/>
            </m:rPr>
            <m:t>.</m:t>
          </m:r>
        </m:oMath>
      </m:oMathPara>
    </w:p>
    <w:p>
      <w:pPr>
        <w:pStyle w:val="FirstParagraph"/>
      </w:pPr>
      <w:r>
        <w:t xml:space="preserve">Here</w:t>
      </w:r>
      <w:r>
        <w:t xml:space="preserve"> </w:t>
      </w:r>
      <m:oMath>
        <m:r>
          <m:t>D</m:t>
        </m:r>
      </m:oMath>
      <w:r>
        <w:t xml:space="preserve"> </w:t>
      </w:r>
      <w:r>
        <w:t xml:space="preserve">and</w:t>
      </w:r>
      <w:r>
        <w:t xml:space="preserve"> </w:t>
      </w:r>
      <m:oMath>
        <m:sSub>
          <m:e>
            <m:r>
              <m:rPr>
                <m:sty m:val="p"/>
              </m:rPr>
              <m:t>Φ</m:t>
            </m:r>
          </m:e>
          <m:sub>
            <m:r>
              <m:t>0</m:t>
            </m:r>
          </m:sub>
        </m:sSub>
      </m:oMath>
      <w:r>
        <w:t xml:space="preserve"> </w:t>
      </w:r>
      <w:r>
        <w:t xml:space="preserve">are expressed in the same clean whitened coordinates.</w:t>
      </w:r>
      <w:r>
        <w:t xml:space="preserve"> </w:t>
      </w:r>
      <w:r>
        <w:t xml:space="preserve">The Gaussian leading term has covariance</w:t>
      </w:r>
      <w:r>
        <w:t xml:space="preserve"> </w:t>
      </w:r>
      <m:oMath>
        <m:sSub>
          <m:e>
            <m:r>
              <m:t>V</m:t>
            </m:r>
          </m:e>
          <m:sub>
            <m:r>
              <m:t>k</m:t>
            </m:r>
          </m:sub>
        </m:sSub>
        <m:r>
          <m:rPr>
            <m:sty m:val="p"/>
          </m:rPr>
          <m:t>=</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oMath>
      <w:r>
        <w:t xml:space="preserve">. This derives the expansion and weight</w:t>
      </w:r>
      <w:r>
        <w:t xml:space="preserve"> </w:t>
      </w:r>
      <w:r>
        <w:t xml:space="preserve">consistency, rather than assuming them.</w:t>
      </w:r>
    </w:p>
    <w:p>
      <w:pPr>
        <w:pStyle w:val="BodyText"/>
      </w:pPr>
      <w:r>
        <w:rPr>
          <w:b/>
          <w:bCs/>
        </w:rPr>
        <w:t xml:space="preserve">Step 6: moment convergence follows from the bounded estimator.</w:t>
      </w:r>
      <w:r>
        <w:t xml:space="preserve"> </w:t>
      </w:r>
      <w:r>
        <w:t xml:space="preserve">For a fixed sufficiently small</w:t>
      </w:r>
      <w:r>
        <w:t xml:space="preserve"> </w:t>
      </w:r>
      <m:oMath>
        <m:r>
          <m:t>c</m:t>
        </m:r>
      </m:oMath>
      <w:r>
        <w:t xml:space="preserve">, let the good event be</w:t>
      </w:r>
      <w:r>
        <w:t xml:space="preserve"> </w:t>
      </w:r>
      <m:oMath>
        <m:r>
          <m:t>ϵ</m:t>
        </m:r>
        <m:sSup>
          <m:e>
            <m:r>
              <m:t>b</m:t>
            </m:r>
          </m:e>
          <m:sup>
            <m:r>
              <m:rPr>
                <m:sty m:val="p"/>
              </m:rPr>
              <m:t>−</m:t>
            </m:r>
            <m:r>
              <m:t>3</m:t>
            </m:r>
          </m:sup>
        </m:sSup>
        <m:r>
          <m:t>M</m:t>
        </m:r>
        <m:r>
          <m:rPr>
            <m:sty m:val="p"/>
          </m:rPr>
          <m:t>≤</m:t>
        </m:r>
        <m:r>
          <m:t>c</m:t>
        </m:r>
      </m:oMath>
      <w:r>
        <w:t xml:space="preserve">. On it, proxy derivatives, clean-neighbourhood</w:t>
      </w:r>
      <w:r>
        <w:t xml:space="preserve"> </w:t>
      </w:r>
      <w:r>
        <w:t xml:space="preserve">inverses and test transformations are uniformly bounded for sufficiently</w:t>
      </w:r>
      <w:r>
        <w:t xml:space="preserve"> </w:t>
      </w:r>
      <w:r>
        <w:t xml:space="preserve">small</w:t>
      </w:r>
      <w:r>
        <w:t xml:space="preserve"> </w:t>
      </w:r>
      <m:oMath>
        <m:r>
          <m:t>ϵ</m:t>
        </m:r>
      </m:oMath>
      <w:r>
        <w:t xml:space="preserve">. Since</w:t>
      </w:r>
      <w:r>
        <w:t xml:space="preserve"> </w:t>
      </w:r>
      <m:oMath>
        <m:r>
          <m:t>ϵ</m:t>
        </m:r>
        <m:r>
          <m:t>M</m:t>
        </m:r>
        <m:r>
          <m:rPr>
            <m:sty m:val="p"/>
          </m:rPr>
          <m:t>≤</m:t>
        </m:r>
        <m:r>
          <m:t>c</m:t>
        </m:r>
        <m:sSup>
          <m:e>
            <m:r>
              <m:t>b</m:t>
            </m:r>
          </m:e>
          <m:sup>
            <m:r>
              <m:t>3</m:t>
            </m:r>
          </m:sup>
        </m:sSup>
      </m:oMath>
      <w:r>
        <w:t xml:space="preserve">, the finite polynomial</w:t>
      </w:r>
      <w:r>
        <w:t xml:space="preserve"> </w:t>
      </w:r>
      <w:r>
        <w:t xml:space="preserve">remainders and the quadrature bounds yield</w:t>
      </w:r>
      <w:r>
        <w:t xml:space="preserve"> </w:t>
      </w:r>
      <m:oMath>
        <m:sSup>
          <m:e>
            <m:r>
              <m:t>ϵ</m:t>
            </m:r>
          </m:e>
          <m:sup>
            <m:r>
              <m:rPr>
                <m:sty m:val="p"/>
              </m:rPr>
              <m:t>−</m:t>
            </m:r>
            <m:r>
              <m:t>1</m:t>
            </m:r>
          </m:sup>
        </m:sSup>
        <m:r>
          <m:rPr>
            <m:sty m:val="p"/>
          </m:rPr>
          <m:t>∥</m:t>
        </m:r>
        <m:acc>
          <m:accPr>
            <m:chr m:val="̂"/>
          </m:accPr>
          <m:e>
            <m:r>
              <m:t>θ</m:t>
            </m:r>
          </m:e>
        </m:acc>
        <m:r>
          <m:rPr>
            <m:sty m:val="p"/>
          </m:rPr>
          <m:t>−</m:t>
        </m:r>
        <m:sSub>
          <m:e>
            <m:r>
              <m:t>θ</m:t>
            </m:r>
          </m:e>
          <m:sub>
            <m:r>
              <m:t>0</m:t>
            </m:r>
          </m:sub>
        </m:sSub>
        <m:r>
          <m:rPr>
            <m:sty m:val="p"/>
          </m:rPr>
          <m:t>∥</m:t>
        </m:r>
        <m:r>
          <m:rPr>
            <m:sty m:val="p"/>
          </m:rPr>
          <m:t>≤</m:t>
        </m:r>
        <m:r>
          <m:t>C</m:t>
        </m:r>
        <m:r>
          <m:rPr>
            <m:sty m:val="p"/>
          </m:rPr>
          <m:t>(</m:t>
        </m:r>
        <m:r>
          <m:t>1</m:t>
        </m:r>
        <m:r>
          <m:rPr>
            <m:sty m:val="p"/>
          </m:rPr>
          <m:t>+</m:t>
        </m:r>
        <m:r>
          <m:t>M</m:t>
        </m:r>
        <m:r>
          <m:rPr>
            <m:sty m:val="p"/>
          </m:rPr>
          <m:t>)</m:t>
        </m:r>
      </m:oMath>
      <w:r>
        <w:t xml:space="preserve">.</w:t>
      </w:r>
      <w:r>
        <w:t xml:space="preserve"> </w:t>
      </w:r>
      <w:r>
        <w:t xml:space="preserve">The complement implies</w:t>
      </w:r>
      <w:r>
        <w:t xml:space="preserve"> </w:t>
      </w:r>
      <m:oMath>
        <m:r>
          <m:t>M</m:t>
        </m:r>
        <m:r>
          <m:rPr>
            <m:sty m:val="p"/>
          </m:rPr>
          <m:t>&gt;</m:t>
        </m:r>
        <m:r>
          <m:t>C</m:t>
        </m:r>
        <m:sSup>
          <m:e>
            <m:r>
              <m:t>ϵ</m:t>
            </m:r>
          </m:e>
          <m:sup>
            <m:r>
              <m:rPr>
                <m:sty m:val="p"/>
              </m:rPr>
              <m:t>−</m:t>
            </m:r>
            <m:r>
              <m:t>7</m:t>
            </m:r>
            <m:r>
              <m:rPr>
                <m:sty m:val="p"/>
              </m:rPr>
              <m:t>/</m:t>
            </m:r>
            <m:r>
              <m:t>10</m:t>
            </m:r>
          </m:sup>
        </m:sSup>
      </m:oMath>
      <w:r>
        <w:t xml:space="preserve">. The box bounds the</w:t>
      </w:r>
      <w:r>
        <w:t xml:space="preserve"> </w:t>
      </w:r>
      <w:r>
        <w:t xml:space="preserve">unscaled output error on that event, including all guard failures.</w:t>
      </w:r>
      <w:r>
        <w:t xml:space="preserve"> </w:t>
      </w:r>
      <w:r>
        <w:t xml:space="preserve">Using the twelfth maximal moment,</w:t>
      </w:r>
    </w:p>
    <w:p>
      <w:pPr>
        <w:pStyle w:val="BodyText"/>
      </w:pPr>
      <m:oMathPara>
        <m:oMathParaPr>
          <m:jc m:val="center"/>
        </m:oMathParaPr>
        <m:oMath>
          <m:r>
            <m:t>E</m:t>
          </m:r>
          <m:r>
            <m:rPr>
              <m:sty m:val="p"/>
            </m:rPr>
            <m:t>[</m:t>
          </m:r>
          <m:sSup>
            <m:e>
              <m:r>
                <m:t>ϵ</m:t>
              </m:r>
            </m:e>
            <m:sup>
              <m:r>
                <m:rPr>
                  <m:sty m:val="p"/>
                </m:rPr>
                <m:t>−</m:t>
              </m:r>
              <m:r>
                <m:t>4</m:t>
              </m:r>
            </m:sup>
          </m:sSup>
          <m:r>
            <m:rPr>
              <m:sty m:val="p"/>
            </m:rPr>
            <m:t>∥</m:t>
          </m:r>
          <m:acc>
            <m:accPr>
              <m:chr m:val="̂"/>
            </m:accPr>
            <m:e>
              <m:r>
                <m:t>θ</m:t>
              </m:r>
            </m:e>
          </m:acc>
          <m:r>
            <m:rPr>
              <m:sty m:val="p"/>
            </m:rPr>
            <m:t>−</m:t>
          </m:r>
          <m:sSub>
            <m:e>
              <m:r>
                <m:t>θ</m:t>
              </m:r>
            </m:e>
            <m:sub>
              <m:r>
                <m:t>0</m:t>
              </m:r>
            </m:sub>
          </m:sSub>
          <m:sSup>
            <m:e>
              <m:r>
                <m:rPr>
                  <m:sty m:val="p"/>
                </m:rPr>
                <m:t>∥</m:t>
              </m:r>
            </m:e>
            <m:sup>
              <m:r>
                <m:t>4</m:t>
              </m:r>
            </m:sup>
          </m:sSup>
          <m:r>
            <m:rPr>
              <m:sty m:val="p"/>
            </m:rPr>
            <m:t>;</m:t>
          </m:r>
          <m:r>
            <m:rPr>
              <m:sty m:val="p"/>
            </m:rPr>
            <m:t>b</m:t>
          </m:r>
          <m:r>
            <m:rPr>
              <m:sty m:val="p"/>
            </m:rPr>
            <m:t>a</m:t>
          </m:r>
          <m:r>
            <m:rPr>
              <m:sty m:val="p"/>
            </m:rPr>
            <m:t>d</m:t>
          </m:r>
          <m:r>
            <m:rPr>
              <m:sty m:val="p"/>
            </m:rPr>
            <m:t>]</m:t>
          </m:r>
          <m:r>
            <m:rPr>
              <m:sty m:val="p"/>
            </m:rPr>
            <m:t>≤</m:t>
          </m:r>
          <m:r>
            <m:t>C</m:t>
          </m:r>
          <m:sSup>
            <m:e>
              <m:r>
                <m:t>ϵ</m:t>
              </m:r>
            </m:e>
            <m:sup>
              <m:r>
                <m:rPr>
                  <m:sty m:val="p"/>
                </m:rPr>
                <m:t>−</m:t>
              </m:r>
              <m:r>
                <m:t>4</m:t>
              </m:r>
            </m:sup>
          </m:sSup>
          <m:sSup>
            <m:e>
              <m:r>
                <m:t>ϵ</m:t>
              </m:r>
            </m:e>
            <m:sup>
              <m:r>
                <m:rPr>
                  <m:sty m:val="p"/>
                </m:rPr>
                <m:t>(</m:t>
              </m:r>
              <m:r>
                <m:t>7</m:t>
              </m:r>
              <m:r>
                <m:rPr>
                  <m:sty m:val="p"/>
                </m:rPr>
                <m:t>/</m:t>
              </m:r>
              <m:r>
                <m:t>10</m:t>
              </m:r>
              <m:r>
                <m:rPr>
                  <m:sty m:val="p"/>
                </m:rPr>
                <m:t>)</m:t>
              </m:r>
              <m:r>
                <m:t>12</m:t>
              </m:r>
            </m:sup>
          </m:sSup>
          <m:r>
            <m:rPr>
              <m:sty m:val="p"/>
            </m:rPr>
            <m:t>=</m:t>
          </m:r>
          <m:r>
            <m:t>C</m:t>
          </m:r>
          <m:sSup>
            <m:e>
              <m:r>
                <m:t>ϵ</m:t>
              </m:r>
            </m:e>
            <m:sup>
              <m:r>
                <m:t>22</m:t>
              </m:r>
              <m:r>
                <m:rPr>
                  <m:sty m:val="p"/>
                </m:rPr>
                <m:t>/</m:t>
              </m:r>
              <m:r>
                <m:t>5</m:t>
              </m:r>
            </m:sup>
          </m:sSup>
          <m:r>
            <m:rPr>
              <m:sty m:val="p"/>
            </m:rPr>
            <m:t>→</m:t>
          </m:r>
          <m:r>
            <m:t>0</m:t>
          </m:r>
          <m:r>
            <m:rPr>
              <m:sty m:val="p"/>
            </m:rPr>
            <m:t>.</m:t>
          </m:r>
        </m:oMath>
      </m:oMathPara>
    </w:p>
    <w:p>
      <w:pPr>
        <w:pStyle w:val="FirstParagraph"/>
      </w:pPr>
      <w:r>
        <w:t xml:space="preserve">The good-event fourth moment is bounded by</w:t>
      </w:r>
      <w:r>
        <w:t xml:space="preserve"> </w:t>
      </w:r>
      <m:oMath>
        <m:r>
          <m:t>C</m:t>
        </m:r>
        <m:r>
          <m:t>E</m:t>
        </m:r>
        <m:r>
          <m:rPr>
            <m:sty m:val="p"/>
          </m:rPr>
          <m:t>(</m:t>
        </m:r>
        <m:r>
          <m:t>1</m:t>
        </m:r>
        <m:r>
          <m:rPr>
            <m:sty m:val="p"/>
          </m:rPr>
          <m:t>+</m:t>
        </m:r>
        <m:r>
          <m:t>M</m:t>
        </m:r>
        <m:sSup>
          <m:e>
            <m:r>
              <m:rPr>
                <m:sty m:val="p"/>
              </m:rPr>
              <m:t>)</m:t>
            </m:r>
          </m:e>
          <m:sup>
            <m:r>
              <m:t>4</m:t>
            </m:r>
          </m:sup>
        </m:sSup>
      </m:oMath>
      <w:r>
        <w:t xml:space="preserve">. The squared</w:t>
      </w:r>
      <w:r>
        <w:t xml:space="preserve"> </w:t>
      </w:r>
      <w:r>
        <w:t xml:space="preserve">scaled errors are therefore uniformly integrable. Together with the</w:t>
      </w:r>
      <w:r>
        <w:t xml:space="preserve"> </w:t>
      </w:r>
      <w:r>
        <w:t xml:space="preserve">Gaussian distributional limit, this proves the asserted second-moment</w:t>
      </w:r>
      <w:r>
        <w:t xml:space="preserve"> </w:t>
      </w:r>
      <w:r>
        <w:t xml:space="preserve">and covariance limits.</w:t>
      </w:r>
    </w:p>
    <w:p>
      <w:pPr>
        <w:pStyle w:val="BodyText"/>
      </w:pPr>
      <w:r>
        <w:rPr>
          <w:b/>
          <w:bCs/>
        </w:rPr>
        <w:t xml:space="preserve">Step 7: dense spans give the weak-class bound.</w:t>
      </w:r>
      <w:r>
        <w:t xml:space="preserve"> </w:t>
      </w:r>
      <w:r>
        <w:t xml:space="preserve">Interior cardinal</w:t>
      </w:r>
      <w:r>
        <w:t xml:space="preserve"> </w:t>
      </w:r>
      <w:r>
        <w:t xml:space="preserve">cubic spaces are nested under their refinement relation. Approximate</w:t>
      </w:r>
      <w:r>
        <w:t xml:space="preserve"> </w:t>
      </w:r>
      <w:r>
        <w:t xml:space="preserve">an</w:t>
      </w:r>
      <w:r>
        <w:t xml:space="preserve"> </w:t>
      </w:r>
      <m:oMath>
        <m:sSubSup>
          <m:e>
            <m:r>
              <m:t>H</m:t>
            </m:r>
          </m:e>
          <m:sub>
            <m:r>
              <m:t>0</m:t>
            </m:r>
          </m:sub>
          <m:sup>
            <m:r>
              <m:t>1</m:t>
            </m:r>
          </m:sup>
        </m:sSubSup>
      </m:oMath>
      <w:r>
        <w:t xml:space="preserve"> </w:t>
      </w:r>
      <w:r>
        <w:t xml:space="preserve">function by a smooth compactly supported function, then</w:t>
      </w:r>
      <w:r>
        <w:t xml:space="preserve"> </w:t>
      </w:r>
      <w:r>
        <w:t xml:space="preserve">apply cubic quasi-interpolation on a sufficiently fine mesh; its</w:t>
      </w:r>
      <w:r>
        <w:t xml:space="preserve"> </w:t>
      </w:r>
      <w:r>
        <w:t xml:space="preserve">support remains interior. This proves density in</w:t>
      </w:r>
      <w:r>
        <w:t xml:space="preserve"> </w:t>
      </w:r>
      <m:oMath>
        <m:sSubSup>
          <m:e>
            <m:r>
              <m:t>H</m:t>
            </m:r>
          </m:e>
          <m:sub>
            <m:r>
              <m:t>0</m:t>
            </m:r>
          </m:sub>
          <m:sup>
            <m:r>
              <m:t>1</m:t>
            </m:r>
          </m:sup>
        </m:sSubSup>
      </m:oMath>
      <w:r>
        <w:t xml:space="preserve">. The adjoint</w:t>
      </w:r>
      <w:r>
        <w:t xml:space="preserve"> </w:t>
      </w:r>
      <w:r>
        <w:t xml:space="preserve">is continuous into the covariance-dual norm, so Proposition 2 gives</w:t>
      </w:r>
      <w:r>
        <w:t xml:space="preserve"> </w:t>
      </w:r>
      <w:r>
        <w:t xml:space="preserve">density of the corresponding weak influences. Adding the fixed clean</w:t>
      </w:r>
      <w:r>
        <w:t xml:space="preserve"> </w:t>
      </w:r>
      <w:r>
        <w:t xml:space="preserve">feature instruments preserves density. The efficient information is</w:t>
      </w:r>
      <w:r>
        <w:t xml:space="preserve"> </w:t>
      </w:r>
      <w:r>
        <w:t xml:space="preserve">positive: if</w:t>
      </w:r>
      <w:r>
        <w:t xml:space="preserve"> </w:t>
      </w:r>
      <m:oMath>
        <m:r>
          <m:t>S</m:t>
        </m:r>
        <m:r>
          <m:t>a</m:t>
        </m:r>
        <m:r>
          <m:rPr>
            <m:sty m:val="p"/>
          </m:rPr>
          <m:t>=</m:t>
        </m:r>
        <m:r>
          <m:t>Z</m:t>
        </m:r>
        <m:r>
          <m:t>c</m:t>
        </m:r>
      </m:oMath>
      <w:r>
        <w:t xml:space="preserve">, evaluating at zero gives</w:t>
      </w:r>
      <w:r>
        <w:t xml:space="preserve"> </w:t>
      </w:r>
      <m:oMath>
        <m:r>
          <m:t>c</m:t>
        </m:r>
        <m:r>
          <m:rPr>
            <m:sty m:val="p"/>
          </m:rPr>
          <m:t>=</m:t>
        </m:r>
        <m:r>
          <m:t>0</m:t>
        </m:r>
      </m:oMath>
      <w:r>
        <w:t xml:space="preserve">, and the</w:t>
      </w:r>
      <w:r>
        <w:t xml:space="preserve"> </w:t>
      </w:r>
      <w:r>
        <w:t xml:space="preserve">sensitivity equation and Step 1 give</w:t>
      </w:r>
      <w:r>
        <w:t xml:space="preserve"> </w:t>
      </w:r>
      <m:oMath>
        <m:r>
          <m:t>a</m:t>
        </m:r>
        <m:r>
          <m:rPr>
            <m:sty m:val="p"/>
          </m:rPr>
          <m:t>=</m:t>
        </m:r>
        <m:r>
          <m:t>0</m:t>
        </m:r>
      </m:oMath>
      <w:r>
        <w:t xml:space="preserve">. The finite-span projection</w:t>
      </w:r>
      <w:r>
        <w:t xml:space="preserve"> </w:t>
      </w:r>
      <w:r>
        <w:t xml:space="preserve">argument of Theorem 1 therefore gives</w:t>
      </w:r>
      <w:r>
        <w:t xml:space="preserve"> </w:t>
      </w:r>
      <m:oMath>
        <m:sSub>
          <m:e>
            <m:r>
              <m:t>V</m:t>
            </m:r>
          </m:e>
          <m:sub>
            <m:r>
              <m:t>k</m:t>
            </m:r>
          </m:sub>
        </m:sSub>
        <m:r>
          <m:rPr>
            <m:sty m:val="p"/>
          </m:rPr>
          <m:t>→</m:t>
        </m:r>
        <m:sSubSup>
          <m:e>
            <m:r>
              <m:rPr>
                <m:scr m:val="script"/>
                <m:sty m:val="p"/>
              </m:rPr>
              <m:t>I</m:t>
            </m:r>
          </m:e>
          <m:sub>
            <m:r>
              <m:t>e</m:t>
            </m:r>
            <m:r>
              <m:rPr>
                <m:sty m:val="p"/>
              </m:rPr>
              <m:t>,</m:t>
            </m:r>
            <m:r>
              <m:t>C</m:t>
            </m:r>
          </m:sub>
          <m:sup>
            <m:r>
              <m:rPr>
                <m:sty m:val="p"/>
              </m:rPr>
              <m:t>−</m:t>
            </m:r>
            <m:r>
              <m:t>1</m:t>
            </m:r>
          </m:sup>
        </m:sSubSup>
      </m:oMath>
      <w:r>
        <w:t xml:space="preserve"> </w:t>
      </w:r>
      <w:r>
        <w:t xml:space="preserve">after the fixed-level small-noise limit.</w:t>
      </w:r>
      <w:r>
        <w:t xml:space="preserve"> </w:t>
      </w:r>
      <w:r>
        <w:t xml:space="preserve">All constants may depend on</w:t>
      </w:r>
      <w:r>
        <w:t xml:space="preserve"> </w:t>
      </w:r>
      <m:oMath>
        <m:r>
          <m:t>k</m:t>
        </m:r>
      </m:oMath>
      <w:r>
        <w:t xml:space="preserve">, so this establishes a sequential</w:t>
      </w:r>
      <w:r>
        <w:t xml:space="preserve"> </w:t>
      </w:r>
      <w:r>
        <w:t xml:space="preserve">limit, not a joint growth rate. The concrete verification below checks</w:t>
      </w:r>
      <w:r>
        <w:t xml:space="preserve"> </w:t>
      </w:r>
      <w:r>
        <w:t xml:space="preserve">the jet hypothesis for Van der Pol; it is not used as a premise in</w:t>
      </w:r>
      <w:r>
        <w:t xml:space="preserve"> </w:t>
      </w:r>
      <w:r>
        <w:t xml:space="preserve">this general proof.</w:t>
      </w:r>
    </w:p>
    <w:bookmarkEnd w:id="45"/>
    <w:bookmarkStart w:id="47" w:name="s8.2.-verified-van-der-pol-instance"/>
    <w:p>
      <w:pPr>
        <w:pStyle w:val="Heading3"/>
      </w:pPr>
      <w:r>
        <w:t xml:space="preserve">S8.2. Verified Van der Pol instance</w:t>
      </w:r>
    </w:p>
    <w:p>
      <w:pPr>
        <w:pStyle w:val="FirstParagraph"/>
      </w:pPr>
      <w:r>
        <w:t xml:space="preserve">This section verifies the small-noise assumptions for a specified guarded</w:t>
      </w:r>
      <w:r>
        <w:t xml:space="preserve"> </w:t>
      </w:r>
      <w:r>
        <w:t xml:space="preserve">procedure, rather than placing them among the hypotheses. It concerns</w:t>
      </w:r>
      <w:r>
        <w:t xml:space="preserve"> </w:t>
      </w:r>
      <w:r>
        <w:rPr>
          <w:rStyle w:val="VerbatimChar"/>
        </w:rPr>
        <w:t xml:space="preserve">src/self_instrumented_gls.py</w:t>
      </w:r>
      <w:r>
        <w:t xml:space="preserve">, not the archived fixed-relative-ridge solver.</w:t>
      </w:r>
      <w:r>
        <w:t xml:space="preserve"> </w:t>
      </w:r>
      <w:r>
        <w:t xml:space="preserve">The independent numerical study checks the specified implementation.</w:t>
      </w:r>
    </w:p>
    <w:p>
      <w:pPr>
        <w:pStyle w:val="BodyText"/>
      </w:pPr>
      <w:r>
        <w:rPr>
          <w:b/>
          <w:bCs/>
        </w:rPr>
        <w:t xml:space="preserve">Proposition S8.2.</w:t>
      </w:r>
      <w:r>
        <w:t xml:space="preserve"> </w:t>
      </w:r>
      <w:r>
        <w:t xml:space="preserve">Let the true trajectory solve</w:t>
      </w:r>
      <w:r>
        <w:t xml:space="preserve"> </w:t>
      </w:r>
      <m:oMath>
        <m:sSup>
          <m:e>
            <m:r>
              <m:t>x</m:t>
            </m:r>
          </m:e>
          <m:sup>
            <m:r>
              <m:rPr>
                <m:sty m:val="p"/>
              </m:rPr>
              <m:t>′</m:t>
            </m:r>
          </m:sup>
        </m:sSup>
        <m:r>
          <m:rPr>
            <m:sty m:val="p"/>
          </m:rPr>
          <m:t>=</m:t>
        </m:r>
        <m:r>
          <m:t>v</m:t>
        </m:r>
      </m:oMath>
      <w:r>
        <w:t xml:space="preserve">,</w:t>
      </w:r>
      <w:r>
        <w:t xml:space="preserve"> </w:t>
      </w:r>
      <m:oMath>
        <m:sSup>
          <m:e>
            <m:r>
              <m:t>v</m:t>
            </m:r>
          </m:e>
          <m:sup>
            <m:r>
              <m:rPr>
                <m:sty m:val="p"/>
              </m:rPr>
              <m:t>′</m:t>
            </m:r>
          </m:sup>
        </m:sSup>
        <m:r>
          <m:rPr>
            <m:sty m:val="p"/>
          </m:rPr>
          <m:t>=</m:t>
        </m:r>
        <m:r>
          <m:rPr>
            <m:sty m:val="p"/>
          </m:rPr>
          <m:t>−</m:t>
        </m:r>
        <m:r>
          <m:t>x</m:t>
        </m:r>
        <m:r>
          <m:rPr>
            <m:sty m:val="p"/>
          </m:rPr>
          <m:t>+</m:t>
        </m:r>
        <m:r>
          <m:t>v</m:t>
        </m:r>
        <m:r>
          <m:rPr>
            <m:sty m:val="p"/>
          </m:rPr>
          <m:t>−</m:t>
        </m:r>
        <m:sSup>
          <m:e>
            <m:r>
              <m:t>x</m:t>
            </m:r>
          </m:e>
          <m:sup>
            <m:r>
              <m:t>2</m:t>
            </m:r>
          </m:sup>
        </m:sSup>
        <m:r>
          <m:t>v</m:t>
        </m:r>
      </m:oMath>
      <w:r>
        <w:t xml:space="preserve">,</w:t>
      </w:r>
      <w:r>
        <w:t xml:space="preserve"> </w:t>
      </w:r>
      <m:oMath>
        <m:r>
          <m:rPr>
            <m:sty m:val="p"/>
          </m:rPr>
          <m:t>(</m:t>
        </m:r>
        <m:r>
          <m:t>x</m:t>
        </m:r>
        <m:r>
          <m:rPr>
            <m:sty m:val="p"/>
          </m:rPr>
          <m:t>(</m:t>
        </m:r>
        <m:r>
          <m:t>0</m:t>
        </m:r>
        <m:r>
          <m:rPr>
            <m:sty m:val="p"/>
          </m:rPr>
          <m:t>)</m:t>
        </m:r>
        <m:r>
          <m:rPr>
            <m:sty m:val="p"/>
          </m:rPr>
          <m:t>,</m:t>
        </m:r>
        <m:r>
          <m:t>v</m:t>
        </m:r>
        <m:r>
          <m:rPr>
            <m:sty m:val="p"/>
          </m:rPr>
          <m:t>(</m:t>
        </m:r>
        <m:r>
          <m:t>0</m:t>
        </m:r>
        <m:r>
          <m:rPr>
            <m:sty m:val="p"/>
          </m:rPr>
          <m:t>)</m:t>
        </m:r>
        <m:r>
          <m:rPr>
            <m:sty m:val="p"/>
          </m:rPr>
          <m:t>)</m:t>
        </m:r>
        <m:r>
          <m:rPr>
            <m:sty m:val="p"/>
          </m:rPr>
          <m:t>=</m:t>
        </m:r>
        <m:r>
          <m:rPr>
            <m:sty m:val="p"/>
          </m:rPr>
          <m:t>(</m:t>
        </m:r>
        <m:r>
          <m:t>2</m:t>
        </m:r>
        <m:r>
          <m:rPr>
            <m:sty m:val="p"/>
          </m:rPr>
          <m:t>,</m:t>
        </m:r>
        <m:r>
          <m:t>0</m:t>
        </m:r>
        <m:r>
          <m:rPr>
            <m:sty m:val="p"/>
          </m:rPr>
          <m:t>)</m:t>
        </m:r>
      </m:oMath>
      <w:r>
        <w:t xml:space="preserve"> </w:t>
      </w:r>
      <w:r>
        <w:t xml:space="preserve">on</w:t>
      </w:r>
      <w:r>
        <w:t xml:space="preserve"> </w:t>
      </w:r>
      <m:oMath>
        <m:r>
          <m:rPr>
            <m:sty m:val="p"/>
          </m:rPr>
          <m:t>[</m:t>
        </m:r>
        <m:r>
          <m:t>0</m:t>
        </m:r>
        <m:r>
          <m:rPr>
            <m:sty m:val="p"/>
          </m:rPr>
          <m:t>,</m:t>
        </m:r>
        <m:r>
          <m:t>20</m:t>
        </m:r>
        <m:r>
          <m:rPr>
            <m:sty m:val="p"/>
          </m:rPr>
          <m:t>]</m:t>
        </m:r>
      </m:oMath>
      <w:r>
        <w:t xml:space="preserve">.</w:t>
      </w:r>
      <w:r>
        <w:t xml:space="preserve"> </w:t>
      </w:r>
      <w:r>
        <w:t xml:space="preserve">Observe</w:t>
      </w:r>
      <w:r>
        <w:t xml:space="preserve"> </w:t>
      </w:r>
      <m:oMath>
        <m:r>
          <m:t>Y</m:t>
        </m:r>
        <m:r>
          <m:rPr>
            <m:sty m:val="p"/>
          </m:rPr>
          <m:t>=</m:t>
        </m:r>
        <m:sSub>
          <m:e>
            <m:r>
              <m:t>x</m:t>
            </m:r>
          </m:e>
          <m:sub>
            <m:r>
              <m:t>0</m:t>
            </m:r>
          </m:sub>
        </m:sSub>
        <m:r>
          <m:rPr>
            <m:sty m:val="p"/>
          </m:rPr>
          <m:t>+</m:t>
        </m:r>
        <m:r>
          <m:t>ϵ</m:t>
        </m:r>
        <m:r>
          <m:t>η</m:t>
        </m:r>
      </m:oMath>
      <w:r>
        <w:t xml:space="preserve">, where the two coordinate OU processes are</w:t>
      </w:r>
      <w:r>
        <w:t xml:space="preserve"> </w:t>
      </w:r>
      <w:r>
        <w:t xml:space="preserve">independent, have known positive scales and known range</w:t>
      </w:r>
      <w:r>
        <w:t xml:space="preserve"> </w:t>
      </w:r>
      <m:oMath>
        <m:r>
          <m:t>τ</m:t>
        </m:r>
        <m:r>
          <m:rPr>
            <m:sty m:val="p"/>
          </m:rPr>
          <m:t>&gt;</m:t>
        </m:r>
        <m:r>
          <m:t>0</m:t>
        </m:r>
      </m:oMath>
      <w:r>
        <w:t xml:space="preserve">.</w:t>
      </w:r>
      <w:r>
        <w:t xml:space="preserve"> </w:t>
      </w:r>
      <w:r>
        <w:t xml:space="preserve">Fit all eighteen coefficients in the two-equation library</w:t>
      </w:r>
      <w:r>
        <w:t xml:space="preserve"> </w:t>
      </w:r>
      <m:oMath>
        <m:r>
          <m:t>g</m:t>
        </m:r>
        <m:r>
          <m:rPr>
            <m:sty m:val="p"/>
          </m:rPr>
          <m:t>=</m:t>
        </m:r>
        <m:r>
          <m:rPr>
            <m:sty m:val="p"/>
          </m:rPr>
          <m:t>(</m:t>
        </m:r>
        <m:r>
          <m:t>x</m:t>
        </m:r>
        <m:r>
          <m:rPr>
            <m:sty m:val="p"/>
          </m:rPr>
          <m:t>,</m:t>
        </m:r>
        <m:r>
          <m:t>v</m:t>
        </m:r>
        <m:r>
          <m:rPr>
            <m:sty m:val="p"/>
          </m:rPr>
          <m:t>,</m:t>
        </m:r>
        <m:sSup>
          <m:e>
            <m:r>
              <m:t>x</m:t>
            </m:r>
          </m:e>
          <m:sup>
            <m:r>
              <m:t>2</m:t>
            </m:r>
          </m:sup>
        </m:sSup>
        <m:r>
          <m:rPr>
            <m:sty m:val="p"/>
          </m:rPr>
          <m:t>,</m:t>
        </m:r>
        <m:r>
          <m:t>x</m:t>
        </m:r>
        <m:r>
          <m:t>v</m:t>
        </m:r>
        <m:r>
          <m:rPr>
            <m:sty m:val="p"/>
          </m:rPr>
          <m:t>,</m:t>
        </m:r>
        <m:sSup>
          <m:e>
            <m:r>
              <m:t>v</m:t>
            </m:r>
          </m:e>
          <m:sup>
            <m:r>
              <m:t>2</m:t>
            </m:r>
          </m:sup>
        </m:sSup>
        <m:r>
          <m:rPr>
            <m:sty m:val="p"/>
          </m:rPr>
          <m:t>,</m:t>
        </m:r>
        <m:sSup>
          <m:e>
            <m:r>
              <m:t>x</m:t>
            </m:r>
          </m:e>
          <m:sup>
            <m:r>
              <m:t>3</m:t>
            </m:r>
          </m:sup>
        </m:sSup>
        <m:r>
          <m:rPr>
            <m:sty m:val="p"/>
          </m:rPr>
          <m:t>,</m:t>
        </m:r>
        <m:sSup>
          <m:e>
            <m:r>
              <m:t>x</m:t>
            </m:r>
          </m:e>
          <m:sup>
            <m:r>
              <m:t>2</m:t>
            </m:r>
          </m:sup>
        </m:sSup>
        <m:r>
          <m:t>v</m:t>
        </m:r>
        <m:r>
          <m:rPr>
            <m:sty m:val="p"/>
          </m:rPr>
          <m:t>,</m:t>
        </m:r>
        <m:r>
          <m:t>x</m:t>
        </m:r>
        <m:sSup>
          <m:e>
            <m:r>
              <m:t>v</m:t>
            </m:r>
          </m:e>
          <m:sup>
            <m:r>
              <m:t>2</m:t>
            </m:r>
          </m:sup>
        </m:sSup>
        <m:r>
          <m:rPr>
            <m:sty m:val="p"/>
          </m:rPr>
          <m:t>,</m:t>
        </m:r>
        <m:sSup>
          <m:e>
            <m:r>
              <m:t>v</m:t>
            </m:r>
          </m:e>
          <m:sup>
            <m:r>
              <m:t>3</m:t>
            </m:r>
          </m:sup>
        </m:sSup>
        <m:r>
          <m:rPr>
            <m:sty m:val="p"/>
          </m:rPr>
          <m:t>)</m:t>
        </m:r>
      </m:oMath>
      <w:r>
        <w:t xml:space="preserve">, in the box</w:t>
      </w:r>
      <w:r>
        <w:t xml:space="preserve"> </w:t>
      </w:r>
      <m:oMath>
        <m:r>
          <m:rPr>
            <m:sty m:val="p"/>
          </m:rPr>
          <m:t>[</m:t>
        </m:r>
        <m:r>
          <m:rPr>
            <m:sty m:val="p"/>
          </m:rPr>
          <m:t>−</m:t>
        </m:r>
        <m:r>
          <m:t>3</m:t>
        </m:r>
        <m:r>
          <m:rPr>
            <m:sty m:val="p"/>
          </m:rPr>
          <m:t>,</m:t>
        </m:r>
        <m:r>
          <m:t>3</m:t>
        </m:r>
        <m:sSup>
          <m:e>
            <m:r>
              <m:rPr>
                <m:sty m:val="p"/>
              </m:rPr>
              <m:t>]</m:t>
            </m:r>
          </m:e>
          <m:sup>
            <m:r>
              <m:t>18</m:t>
            </m:r>
          </m:sup>
        </m:sSup>
      </m:oMath>
      <w:r>
        <w:t xml:space="preserve">.</w:t>
      </w:r>
      <w:r>
        <w:t xml:space="preserve"> </w:t>
      </w:r>
      <w:r>
        <w:t xml:space="preserve">For each fixed dyadic spline level</w:t>
      </w:r>
      <w:r>
        <w:t xml:space="preserve"> </w:t>
      </w:r>
      <m:oMath>
        <m:r>
          <m:t>k</m:t>
        </m:r>
        <m:r>
          <m:rPr>
            <m:sty m:val="p"/>
          </m:rPr>
          <m:t>≥</m:t>
        </m:r>
        <m:r>
          <m:t>3</m:t>
        </m:r>
      </m:oMath>
      <w:r>
        <w:t xml:space="preserve">, use the procedure below with</w:t>
      </w:r>
      <w:r>
        <w:t xml:space="preserve"> </w:t>
      </w:r>
      <m:oMath>
        <m:sSup>
          <m:e>
            <m:r>
              <m:t>h</m:t>
            </m:r>
          </m:e>
          <m:sup>
            <m:r>
              <m:t>2</m:t>
            </m:r>
          </m:sup>
        </m:sSup>
        <m:r>
          <m:rPr>
            <m:sty m:val="p"/>
          </m:rPr>
          <m:t>=</m:t>
        </m:r>
        <m:r>
          <m:t>o</m:t>
        </m:r>
        <m:r>
          <m:rPr>
            <m:sty m:val="p"/>
          </m:rPr>
          <m:t>(</m:t>
        </m:r>
        <m:r>
          <m:t>ϵ</m:t>
        </m:r>
        <m:r>
          <m:rPr>
            <m:sty m:val="p"/>
          </m:rPr>
          <m:t>)</m:t>
        </m:r>
      </m:oMath>
      <w:r>
        <w:t xml:space="preserve"> </w:t>
      </w:r>
      <w:r>
        <w:t xml:space="preserve">and</w:t>
      </w:r>
      <w:r>
        <w:t xml:space="preserve"> </w:t>
      </w:r>
      <m:oMath>
        <m:r>
          <m:t>h</m:t>
        </m:r>
        <m:r>
          <m:rPr>
            <m:sty m:val="p"/>
          </m:rPr>
          <m:t>→</m:t>
        </m:r>
        <m:r>
          <m:t>0</m:t>
        </m:r>
      </m:oMath>
      <w:r>
        <w:t xml:space="preserve">. Then its pilot is root-</w:t>
      </w:r>
      <m:oMath>
        <m:r>
          <m:t>ϵ</m:t>
        </m:r>
      </m:oMath>
      <w:r>
        <w:t xml:space="preserve"> </w:t>
      </w:r>
      <w:r>
        <w:t xml:space="preserve">consistent, its normalized covariance weights are consistent, and</w:t>
      </w:r>
    </w:p>
    <w:p>
      <w:pPr>
        <w:pStyle w:val="BodyText"/>
      </w:pPr>
      <m:oMathPara>
        <m:oMathParaPr>
          <m:jc m:val="center"/>
        </m:oMathParaPr>
        <m:oMath>
          <m:sSup>
            <m:e>
              <m:r>
                <m:t>ϵ</m:t>
              </m:r>
            </m:e>
            <m:sup>
              <m:r>
                <m:rPr>
                  <m:sty m:val="p"/>
                </m:rPr>
                <m:t>−</m:t>
              </m:r>
              <m:r>
                <m:t>1</m:t>
              </m:r>
            </m:sup>
          </m:sSup>
          <m:r>
            <m:rPr>
              <m:sty m:val="p"/>
            </m:rPr>
            <m:t>(</m:t>
          </m:r>
          <m:sSub>
            <m:e>
              <m:acc>
                <m:accPr>
                  <m:chr m:val="̂"/>
                </m:accPr>
                <m:e>
                  <m:r>
                    <m:t>θ</m:t>
                  </m:r>
                </m:e>
              </m:acc>
            </m:e>
            <m:sub>
              <m:r>
                <m:t>k</m:t>
              </m:r>
              <m:r>
                <m:rPr>
                  <m:sty m:val="p"/>
                </m:rPr>
                <m:t>,</m:t>
              </m:r>
              <m:r>
                <m:t>ϵ</m:t>
              </m:r>
            </m:sub>
          </m:sSub>
          <m:r>
            <m:rPr>
              <m:sty m:val="p"/>
            </m:rPr>
            <m:t>−</m:t>
          </m:r>
          <m:sSub>
            <m:e>
              <m:r>
                <m:t>θ</m:t>
              </m:r>
            </m:e>
            <m:sub>
              <m:r>
                <m:t>0</m:t>
              </m:r>
            </m:sub>
          </m:sSub>
          <m:r>
            <m:rPr>
              <m:sty m:val="p"/>
            </m:rPr>
            <m:t>)</m:t>
          </m:r>
          <m:r>
            <m:t> </m:t>
          </m:r>
          <m:r>
            <m:rPr>
              <m:sty m:val="p"/>
            </m:rPr>
            <m:t>⇒</m:t>
          </m:r>
          <m:r>
            <m:t> </m:t>
          </m:r>
          <m:r>
            <m:t>N</m:t>
          </m:r>
          <m:r>
            <m:rPr>
              <m:sty m:val="p"/>
            </m:rPr>
            <m:t>(</m:t>
          </m:r>
          <m:r>
            <m:t>0</m:t>
          </m:r>
          <m:r>
            <m:rPr>
              <m:sty m:val="p"/>
            </m:rPr>
            <m:t>,</m:t>
          </m:r>
          <m:sSub>
            <m:e>
              <m:r>
                <m:t>V</m:t>
              </m:r>
            </m:e>
            <m:sub>
              <m:r>
                <m:t>k</m:t>
              </m:r>
            </m:sub>
          </m:sSub>
          <m:r>
            <m:rPr>
              <m:sty m:val="p"/>
            </m:rPr>
            <m:t>)</m:t>
          </m:r>
          <m:r>
            <m:rPr>
              <m:sty m:val="p"/>
            </m:rPr>
            <m:t>,</m:t>
          </m:r>
          <m:r>
            <m:t>  </m:t>
          </m:r>
          <m:sSup>
            <m:e>
              <m:r>
                <m:t>ϵ</m:t>
              </m:r>
            </m:e>
            <m:sup>
              <m:r>
                <m:rPr>
                  <m:sty m:val="p"/>
                </m:rPr>
                <m:t>−</m:t>
              </m:r>
              <m:r>
                <m:t>2</m:t>
              </m:r>
            </m:sup>
          </m:sSup>
          <m:r>
            <m:t>E</m:t>
          </m:r>
          <m:r>
            <m:rPr>
              <m:sty m:val="p"/>
            </m:rPr>
            <m:t>[</m:t>
          </m:r>
          <m:r>
            <m:rPr>
              <m:sty m:val="p"/>
            </m:rPr>
            <m:t>(</m:t>
          </m:r>
          <m:sSub>
            <m:e>
              <m:acc>
                <m:accPr>
                  <m:chr m:val="̂"/>
                </m:accPr>
                <m:e>
                  <m:r>
                    <m:t>θ</m:t>
                  </m:r>
                </m:e>
              </m:acc>
            </m:e>
            <m:sub>
              <m:r>
                <m:t>k</m:t>
              </m:r>
              <m:r>
                <m:rPr>
                  <m:sty m:val="p"/>
                </m:rPr>
                <m:t>,</m:t>
              </m:r>
              <m:r>
                <m:t>ϵ</m:t>
              </m:r>
            </m:sub>
          </m:sSub>
          <m:r>
            <m:rPr>
              <m:sty m:val="p"/>
            </m:rPr>
            <m:t>−</m:t>
          </m:r>
          <m:sSub>
            <m:e>
              <m:r>
                <m:t>θ</m:t>
              </m:r>
            </m:e>
            <m:sub>
              <m:r>
                <m:t>0</m:t>
              </m:r>
            </m:sub>
          </m:sSub>
          <m:r>
            <m:rPr>
              <m:sty m:val="p"/>
            </m:rPr>
            <m:t>)</m:t>
          </m:r>
          <m:r>
            <m:rPr>
              <m:sty m:val="p"/>
            </m:rPr>
            <m:t>(</m:t>
          </m:r>
          <m:sSub>
            <m:e>
              <m:acc>
                <m:accPr>
                  <m:chr m:val="̂"/>
                </m:accPr>
                <m:e>
                  <m:r>
                    <m:t>θ</m:t>
                  </m:r>
                </m:e>
              </m:acc>
            </m:e>
            <m:sub>
              <m:r>
                <m:t>k</m:t>
              </m:r>
              <m:r>
                <m:rPr>
                  <m:sty m:val="p"/>
                </m:rPr>
                <m:t>,</m:t>
              </m:r>
              <m:r>
                <m:t>ϵ</m:t>
              </m:r>
            </m:sub>
          </m:sSub>
          <m:r>
            <m:rPr>
              <m:sty m:val="p"/>
            </m:rPr>
            <m:t>−</m:t>
          </m:r>
          <m:sSub>
            <m:e>
              <m:r>
                <m:t>θ</m:t>
              </m:r>
            </m:e>
            <m:sub>
              <m:r>
                <m:t>0</m:t>
              </m:r>
            </m:sub>
          </m:sSub>
          <m:sSup>
            <m:e>
              <m:r>
                <m:rPr>
                  <m:sty m:val="p"/>
                </m:rPr>
                <m:t>)</m:t>
              </m:r>
            </m:e>
            <m:sup>
              <m:r>
                <m:rPr>
                  <m:sty m:val="p"/>
                </m:rPr>
                <m:t>⊤</m:t>
              </m:r>
            </m:sup>
          </m:sSup>
          <m:r>
            <m:rPr>
              <m:sty m:val="p"/>
            </m:rPr>
            <m:t>]</m:t>
          </m:r>
          <m:r>
            <m:rPr>
              <m:sty m:val="p"/>
            </m:rPr>
            <m:t>→</m:t>
          </m:r>
          <m:sSub>
            <m:e>
              <m:r>
                <m:t>V</m:t>
              </m:r>
            </m:e>
            <m:sub>
              <m:r>
                <m:t>k</m:t>
              </m:r>
            </m:sub>
          </m:sSub>
          <m:r>
            <m:rPr>
              <m:sty m:val="p"/>
            </m:rPr>
            <m:t>.</m:t>
          </m:r>
        </m:oMath>
      </m:oMathPara>
    </w:p>
    <w:p>
      <w:pPr>
        <w:pStyle w:val="FirstParagraph"/>
      </w:pPr>
      <w:r>
        <w:t xml:space="preserve">Here</w:t>
      </w:r>
      <w:r>
        <w:t xml:space="preserve"> </w:t>
      </w:r>
      <m:oMath>
        <m:sSub>
          <m:e>
            <m:r>
              <m:t>V</m:t>
            </m:r>
          </m:e>
          <m:sub>
            <m:r>
              <m:t>k</m:t>
            </m:r>
          </m:sub>
        </m:sSub>
      </m:oMath>
      <w:r>
        <w:t xml:space="preserve"> </w:t>
      </w:r>
      <w:r>
        <w:t xml:space="preserve">is the optimal covariance in the stated finite span of</w:t>
      </w:r>
      <w:r>
        <w:t xml:space="preserve"> </w:t>
      </w:r>
      <w:r>
        <w:t xml:space="preserve">boundary-free tests. In the sequential limit,</w:t>
      </w:r>
      <w:r>
        <w:t xml:space="preserve"> </w:t>
      </w:r>
      <m:oMath>
        <m:sSub>
          <m:e>
            <m:r>
              <m:t>V</m:t>
            </m:r>
          </m:e>
          <m:sub>
            <m:r>
              <m:t>k</m:t>
            </m:r>
          </m:sub>
        </m:sSub>
        <m:r>
          <m:rPr>
            <m:sty m:val="p"/>
          </m:rPr>
          <m:t>→</m:t>
        </m:r>
        <m:sSubSup>
          <m:e>
            <m:r>
              <m:rPr>
                <m:scr m:val="script"/>
                <m:sty m:val="p"/>
              </m:rPr>
              <m:t>I</m:t>
            </m:r>
          </m:e>
          <m:sub>
            <m:r>
              <m:t>e</m:t>
            </m:r>
            <m:r>
              <m:rPr>
                <m:sty m:val="p"/>
              </m:rPr>
              <m:t>,</m:t>
            </m:r>
            <m:r>
              <m:t>C</m:t>
            </m:r>
          </m:sub>
          <m:sup>
            <m:r>
              <m:rPr>
                <m:sty m:val="p"/>
              </m:rPr>
              <m:t>−</m:t>
            </m:r>
            <m:r>
              <m:t>1</m:t>
            </m:r>
          </m:sup>
        </m:sSubSup>
      </m:oMath>
      <w:r>
        <w:t xml:space="preserve"> </w:t>
      </w:r>
      <w:r>
        <w:t xml:space="preserve">as</w:t>
      </w:r>
      <w:r>
        <w:t xml:space="preserve"> </w:t>
      </w:r>
      <m:oMath>
        <m:r>
          <m:t>k</m:t>
        </m:r>
        <m:r>
          <m:rPr>
            <m:sty m:val="p"/>
          </m:rPr>
          <m:t>→</m:t>
        </m:r>
        <m:r>
          <m:rPr>
            <m:sty m:val="p"/>
          </m:rPr>
          <m:t>∞</m:t>
        </m:r>
      </m:oMath>
      <w:r>
        <w:t xml:space="preserve">.</w:t>
      </w:r>
      <w:r>
        <w:t xml:space="preserve"> </w:t>
      </w:r>
      <w:r>
        <w:t xml:space="preserve">This is a small-noise statement at this identifiable trajectory. It gives</w:t>
      </w:r>
      <w:r>
        <w:t xml:space="preserve"> </w:t>
      </w:r>
      <w:r>
        <w:t xml:space="preserve">neither an exact finite-noise Wald size nor a simultaneous growing-</w:t>
      </w:r>
      <m:oMath>
        <m:r>
          <m:t>k</m:t>
        </m:r>
      </m:oMath>
      <w:r>
        <w:t xml:space="preserve"> </w:t>
      </w:r>
      <w:r>
        <w:t xml:space="preserve">limit.</w:t>
      </w:r>
    </w:p>
    <w:bookmarkStart w:id="46" w:name="algorithm-in-the-verified-instance"/>
    <w:p>
      <w:pPr>
        <w:pStyle w:val="Heading4"/>
      </w:pPr>
      <w:r>
        <w:t xml:space="preserve">Algorithm in the verified instance</w:t>
      </w:r>
    </w:p>
    <w:p>
      <w:pPr>
        <w:pStyle w:val="FirstParagraph"/>
      </w:pPr>
      <w:r>
        <w:t xml:space="preserve">Interpolate the observations linearly and convolve with</w:t>
      </w:r>
      <w:r>
        <w:t xml:space="preserve"> </w:t>
      </w:r>
      <m:oMath>
        <m:sSub>
          <m:e>
            <m:r>
              <m:t>K</m:t>
            </m:r>
          </m:e>
          <m:sub>
            <m:r>
              <m:t>b</m:t>
            </m:r>
          </m:sub>
        </m:sSub>
        <m:r>
          <m:rPr>
            <m:sty m:val="p"/>
          </m:rPr>
          <m:t>(</m:t>
        </m:r>
        <m:r>
          <m:t>s</m:t>
        </m:r>
        <m:r>
          <m:rPr>
            <m:sty m:val="p"/>
          </m:rPr>
          <m:t>)</m:t>
        </m:r>
        <m:r>
          <m:rPr>
            <m:sty m:val="p"/>
          </m:rPr>
          <m:t>=</m:t>
        </m:r>
        <m:sSup>
          <m:e>
            <m:r>
              <m:t>b</m:t>
            </m:r>
          </m:e>
          <m:sup>
            <m:r>
              <m:rPr>
                <m:sty m:val="p"/>
              </m:rPr>
              <m:t>−</m:t>
            </m:r>
            <m:r>
              <m:t>1</m:t>
            </m:r>
          </m:sup>
        </m:sSup>
        <m:r>
          <m:rPr>
            <m:sty m:val="p"/>
          </m:rPr>
          <m:t>(</m:t>
        </m:r>
        <m:r>
          <m:t>315</m:t>
        </m:r>
        <m:r>
          <m:rPr>
            <m:sty m:val="p"/>
          </m:rPr>
          <m:t>/</m:t>
        </m:r>
        <m:r>
          <m:t>256</m:t>
        </m:r>
        <m:r>
          <m:rPr>
            <m:sty m:val="p"/>
          </m:rPr>
          <m:t>)</m:t>
        </m:r>
        <m:r>
          <m:rPr>
            <m:sty m:val="p"/>
          </m:rPr>
          <m:t>(</m:t>
        </m:r>
        <m:r>
          <m:t>1</m:t>
        </m:r>
        <m:r>
          <m:rPr>
            <m:sty m:val="p"/>
          </m:rPr>
          <m:t>−</m:t>
        </m:r>
        <m:r>
          <m:rPr>
            <m:sty m:val="p"/>
          </m:rPr>
          <m:t>(</m:t>
        </m:r>
        <m:r>
          <m:t>s</m:t>
        </m:r>
        <m:r>
          <m:rPr>
            <m:sty m:val="p"/>
          </m:rPr>
          <m:t>/</m:t>
        </m:r>
        <m:r>
          <m:t>b</m:t>
        </m:r>
        <m:sSup>
          <m:e>
            <m:r>
              <m:rPr>
                <m:sty m:val="p"/>
              </m:rPr>
              <m:t>)</m:t>
            </m:r>
          </m:e>
          <m:sup>
            <m:r>
              <m:t>2</m:t>
            </m:r>
          </m:sup>
        </m:sSup>
        <m:sSubSup>
          <m:e>
            <m:r>
              <m:rPr>
                <m:sty m:val="p"/>
              </m:rPr>
              <m:t>)</m:t>
            </m:r>
          </m:e>
          <m:sub>
            <m:r>
              <m:rPr>
                <m:sty m:val="p"/>
              </m:rPr>
              <m:t>+</m:t>
            </m:r>
          </m:sub>
          <m:sup>
            <m:r>
              <m:t>4</m:t>
            </m:r>
          </m:sup>
        </m:sSubSup>
      </m:oMath>
      <w:r>
        <w:t xml:space="preserve">,</w:t>
      </w:r>
      <w:r>
        <w:t xml:space="preserve"> </w:t>
      </w:r>
      <m:oMath>
        <m:r>
          <m:t>b</m:t>
        </m:r>
        <m:r>
          <m:rPr>
            <m:sty m:val="p"/>
          </m:rPr>
          <m:t>=</m:t>
        </m:r>
        <m:sSup>
          <m:e>
            <m:r>
              <m:t>ϵ</m:t>
            </m:r>
          </m:e>
          <m:sup>
            <m:r>
              <m:t>1</m:t>
            </m:r>
            <m:r>
              <m:rPr>
                <m:sty m:val="p"/>
              </m:rPr>
              <m:t>/</m:t>
            </m:r>
            <m:r>
              <m:t>10</m:t>
            </m:r>
          </m:sup>
        </m:sSup>
        <m:r>
          <m:rPr>
            <m:sty m:val="p"/>
          </m:rPr>
          <m:t>/</m:t>
        </m:r>
        <m:r>
          <m:t>4</m:t>
        </m:r>
      </m:oMath>
      <w:r>
        <w:t xml:space="preserve">.</w:t>
      </w:r>
      <w:r>
        <w:t xml:space="preserve"> </w:t>
      </w:r>
      <w:r>
        <w:t xml:space="preserve">Reflect the interpolant at the endpoints. Denote the proxy by</w:t>
      </w:r>
      <w:r>
        <w:t xml:space="preserve"> </w:t>
      </w:r>
      <m:oMath>
        <m:r>
          <m:t>z</m:t>
        </m:r>
      </m:oMath>
      <w:r>
        <w:t xml:space="preserve">.</w:t>
      </w:r>
      <w:r>
        <w:t xml:space="preserve"> </w:t>
      </w:r>
      <w:r>
        <w:t xml:space="preserve">Let</w:t>
      </w:r>
      <w:r>
        <w:t xml:space="preserve"> </w:t>
      </w:r>
      <m:oMath>
        <m:r>
          <m:t>w</m:t>
        </m:r>
        <m:r>
          <m:rPr>
            <m:sty m:val="p"/>
          </m:rPr>
          <m:t>(</m:t>
        </m:r>
        <m:r>
          <m:t>t</m:t>
        </m:r>
        <m:r>
          <m:rPr>
            <m:sty m:val="p"/>
          </m:rPr>
          <m:t>)</m:t>
        </m:r>
        <m:r>
          <m:rPr>
            <m:sty m:val="p"/>
          </m:rPr>
          <m:t>=</m:t>
        </m:r>
        <m:r>
          <m:rPr>
            <m:sty m:val="p"/>
          </m:rPr>
          <m:t>[</m:t>
        </m:r>
        <m:r>
          <m:t>1</m:t>
        </m:r>
        <m:r>
          <m:rPr>
            <m:sty m:val="p"/>
          </m:rPr>
          <m:t>−</m:t>
        </m:r>
        <m:r>
          <m:rPr>
            <m:sty m:val="p"/>
          </m:rPr>
          <m:t>(</m:t>
        </m:r>
        <m:r>
          <m:rPr>
            <m:sty m:val="p"/>
          </m:rPr>
          <m:t>(</m:t>
        </m:r>
        <m:r>
          <m:t>t</m:t>
        </m:r>
        <m:r>
          <m:rPr>
            <m:sty m:val="p"/>
          </m:rPr>
          <m:t>−</m:t>
        </m:r>
        <m:r>
          <m:t>10</m:t>
        </m:r>
        <m:r>
          <m:rPr>
            <m:sty m:val="p"/>
          </m:rPr>
          <m:t>)</m:t>
        </m:r>
        <m:r>
          <m:rPr>
            <m:sty m:val="p"/>
          </m:rPr>
          <m:t>/</m:t>
        </m:r>
        <m:r>
          <m:t>9.5</m:t>
        </m:r>
        <m:sSup>
          <m:e>
            <m:r>
              <m:rPr>
                <m:sty m:val="p"/>
              </m:rPr>
              <m:t>)</m:t>
            </m:r>
          </m:e>
          <m:sup>
            <m:r>
              <m:t>2</m:t>
            </m:r>
          </m:sup>
        </m:sSup>
        <m:sSubSup>
          <m:e>
            <m:r>
              <m:rPr>
                <m:sty m:val="p"/>
              </m:rPr>
              <m:t>]</m:t>
            </m:r>
          </m:e>
          <m:sub>
            <m:r>
              <m:rPr>
                <m:sty m:val="p"/>
              </m:rPr>
              <m:t>+</m:t>
            </m:r>
          </m:sub>
          <m:sup>
            <m:r>
              <m:t>4</m:t>
            </m:r>
          </m:sup>
        </m:sSubSup>
      </m:oMath>
      <w:r>
        <w:t xml:space="preserve"> </w:t>
      </w:r>
      <w:r>
        <w:t xml:space="preserve">and form nine tests</w:t>
      </w:r>
      <w:r>
        <w:t xml:space="preserve"> </w:t>
      </w:r>
      <m:oMath>
        <m:r>
          <m:t>w</m:t>
        </m:r>
        <m:sSub>
          <m:e>
            <m:r>
              <m:t>g</m:t>
            </m:r>
          </m:e>
          <m:sub>
            <m:r>
              <m:t>j</m:t>
            </m:r>
          </m:sub>
        </m:sSub>
        <m:r>
          <m:rPr>
            <m:sty m:val="p"/>
          </m:rPr>
          <m:t>(</m:t>
        </m:r>
        <m:r>
          <m:t>z</m:t>
        </m:r>
        <m:r>
          <m:rPr>
            <m:sty m:val="p"/>
          </m:rPr>
          <m:t>)</m:t>
        </m:r>
      </m:oMath>
      <w:r>
        <w:t xml:space="preserve"> </w:t>
      </w:r>
      <w:r>
        <w:t xml:space="preserve">and their analytic derivatives. Fit the eighteen coefficients</w:t>
      </w:r>
      <w:r>
        <w:t xml:space="preserve"> </w:t>
      </w:r>
      <w:r>
        <w:t xml:space="preserve">by ordinary least squares in these eighteen weak equations, using the</w:t>
      </w:r>
      <w:r>
        <w:t xml:space="preserve"> </w:t>
      </w:r>
      <w:r>
        <w:t xml:space="preserve">known-variance Hermite corrections. Clip the pilot to the coefficient box.</w:t>
      </w:r>
      <w:r>
        <w:t xml:space="preserve"> </w:t>
      </w:r>
      <w:r>
        <w:t xml:space="preserve">No generating support or ODE solution is supplied to this pilot.</w:t>
      </w:r>
    </w:p>
    <w:p>
      <w:pPr>
        <w:pStyle w:val="BodyText"/>
      </w:pPr>
      <w:r>
        <w:t xml:space="preserve">Append the cardinal cubic splines</w:t>
      </w:r>
      <w:r>
        <w:t xml:space="preserve"> </w:t>
      </w:r>
      <m:oMath>
        <m:sSub>
          <m:e>
            <m:r>
              <m:t>B</m:t>
            </m:r>
          </m:e>
          <m:sub>
            <m:r>
              <m:t>3</m:t>
            </m:r>
          </m:sub>
        </m:sSub>
        <m:r>
          <m:rPr>
            <m:sty m:val="p"/>
          </m:rPr>
          <m:t>(</m:t>
        </m:r>
        <m:r>
          <m:t>t</m:t>
        </m:r>
        <m:r>
          <m:rPr>
            <m:sty m:val="p"/>
          </m:rPr>
          <m:t>/</m:t>
        </m:r>
        <m:r>
          <m:t>a</m:t>
        </m:r>
        <m:r>
          <m:rPr>
            <m:sty m:val="p"/>
          </m:rPr>
          <m:t>−</m:t>
        </m:r>
        <m:r>
          <m:t>j</m:t>
        </m:r>
        <m:r>
          <m:rPr>
            <m:sty m:val="p"/>
          </m:rPr>
          <m:t>)</m:t>
        </m:r>
      </m:oMath>
      <w:r>
        <w:t xml:space="preserve">,</w:t>
      </w:r>
      <w:r>
        <w:t xml:space="preserve"> </w:t>
      </w:r>
      <m:oMath>
        <m:r>
          <m:t>a</m:t>
        </m:r>
        <m:r>
          <m:rPr>
            <m:sty m:val="p"/>
          </m:rPr>
          <m:t>=</m:t>
        </m:r>
        <m:r>
          <m:t>20</m:t>
        </m:r>
        <m:r>
          <m:rPr>
            <m:sty m:val="p"/>
          </m:rPr>
          <m:t>/</m:t>
        </m:r>
        <m:sSup>
          <m:e>
            <m:r>
              <m:t>2</m:t>
            </m:r>
          </m:e>
          <m:sup>
            <m:r>
              <m:t>k</m:t>
            </m:r>
          </m:sup>
        </m:sSup>
      </m:oMath>
      <w:r>
        <w:t xml:space="preserve">,</w:t>
      </w:r>
      <w:r>
        <w:t xml:space="preserve"> </w:t>
      </w:r>
      <m:oMath>
        <m:r>
          <m:t>j</m:t>
        </m:r>
        <m:r>
          <m:rPr>
            <m:sty m:val="p"/>
          </m:rPr>
          <m:t>=</m:t>
        </m:r>
        <m:r>
          <m:t>2</m:t>
        </m:r>
        <m:r>
          <m:rPr>
            <m:sty m:val="p"/>
          </m:rPr>
          <m:t>,</m:t>
        </m:r>
        <m:r>
          <m:rPr>
            <m:sty m:val="p"/>
          </m:rPr>
          <m:t>…</m:t>
        </m:r>
        <m:r>
          <m:rPr>
            <m:sty m:val="p"/>
          </m:rPr>
          <m:t>,</m:t>
        </m:r>
        <m:sSup>
          <m:e>
            <m:r>
              <m:t>2</m:t>
            </m:r>
          </m:e>
          <m:sup>
            <m:r>
              <m:t>k</m:t>
            </m:r>
          </m:sup>
        </m:sSup>
        <m:r>
          <m:rPr>
            <m:sty m:val="p"/>
          </m:rPr>
          <m:t>−</m:t>
        </m:r>
        <m:r>
          <m:t>2</m:t>
        </m:r>
      </m:oMath>
      <w:r>
        <w:t xml:space="preserve">.</w:t>
      </w:r>
      <w:r>
        <w:t xml:space="preserve"> </w:t>
      </w:r>
      <w:r>
        <w:t xml:space="preserve">Whiten their combined</w:t>
      </w:r>
      <w:r>
        <w:t xml:space="preserve"> </w:t>
      </w:r>
      <m:oMath>
        <m:sSup>
          <m:e>
            <m:r>
              <m:t>H</m:t>
            </m:r>
          </m:e>
          <m:sup>
            <m:r>
              <m:t>1</m:t>
            </m:r>
          </m:sup>
        </m:sSup>
      </m:oMath>
      <w:r>
        <w:t xml:space="preserve"> </w:t>
      </w:r>
      <w:r>
        <w:t xml:space="preserve">Gram matrix, retaining eigenvalues above</w:t>
      </w:r>
      <w:r>
        <w:t xml:space="preserve"> </w:t>
      </w:r>
      <m:oMath>
        <m:sSup>
          <m:e>
            <m:r>
              <m:t>10</m:t>
            </m:r>
          </m:e>
          <m:sup>
            <m:r>
              <m:rPr>
                <m:sty m:val="p"/>
              </m:rPr>
              <m:t>−</m:t>
            </m:r>
            <m:r>
              <m:t>10</m:t>
            </m:r>
          </m:sup>
        </m:sSup>
        <m:sSup>
          <m:e>
            <m:r>
              <m:t>ϵ</m:t>
            </m:r>
          </m:e>
          <m:sup>
            <m:r>
              <m:t>1</m:t>
            </m:r>
            <m:r>
              <m:rPr>
                <m:sty m:val="p"/>
              </m:rPr>
              <m:t>/</m:t>
            </m:r>
            <m:r>
              <m:t>10</m:t>
            </m:r>
          </m:sup>
        </m:sSup>
      </m:oMath>
      <w:r>
        <w:t xml:space="preserve"> </w:t>
      </w:r>
      <w:r>
        <w:t xml:space="preserve">times its largest eigenvalue.</w:t>
      </w:r>
      <w:r>
        <w:t xml:space="preserve"> </w:t>
      </w:r>
      <w:r>
        <w:t xml:space="preserve">Compute the exact polynomial Hermite covariance at the proxy and clipped</w:t>
      </w:r>
      <w:r>
        <w:t xml:space="preserve"> </w:t>
      </w:r>
      <w:r>
        <w:t xml:space="preserve">pilot. Normalize this covariance by</w:t>
      </w:r>
      <w:r>
        <w:t xml:space="preserve"> </w:t>
      </w:r>
      <m:oMath>
        <m:sSup>
          <m:e>
            <m:r>
              <m:t>ϵ</m:t>
            </m:r>
          </m:e>
          <m:sup>
            <m:r>
              <m:t>2</m:t>
            </m:r>
          </m:sup>
        </m:sSup>
      </m:oMath>
      <w:r>
        <w:t xml:space="preserve">, add relative ridge</w:t>
      </w:r>
      <w:r>
        <w:t xml:space="preserve"> </w:t>
      </w:r>
      <m:oMath>
        <m:sSup>
          <m:e>
            <m:r>
              <m:t>ϵ</m:t>
            </m:r>
          </m:e>
          <m:sup>
            <m:r>
              <m:t>2</m:t>
            </m:r>
          </m:sup>
        </m:sSup>
        <m:r>
          <m:rPr>
            <m:sty m:val="p"/>
          </m:rPr>
          <m:t>tr</m:t>
        </m:r>
        <m:r>
          <m:rPr>
            <m:sty m:val="p"/>
          </m:rPr>
          <m:t>(</m:t>
        </m:r>
        <m:sSub>
          <m:e>
            <m:acc>
              <m:accPr>
                <m:chr m:val="̂"/>
              </m:accPr>
              <m:e>
                <m:r>
                  <m:rPr>
                    <m:sty m:val="p"/>
                  </m:rPr>
                  <m:t>Σ</m:t>
                </m:r>
              </m:e>
            </m:acc>
          </m:e>
          <m:sub>
            <m:r>
              <m:t>1</m:t>
            </m:r>
          </m:sub>
        </m:sSub>
        <m:r>
          <m:rPr>
            <m:sty m:val="p"/>
          </m:rPr>
          <m:t>)</m:t>
        </m:r>
        <m:r>
          <m:rPr>
            <m:sty m:val="p"/>
          </m:rPr>
          <m:t>/</m:t>
        </m:r>
        <m:r>
          <m:t>m</m:t>
        </m:r>
      </m:oMath>
      <w:r>
        <w:t xml:space="preserve">, and perform GLS.</w:t>
      </w:r>
      <w:r>
        <w:t xml:space="preserve"> </w:t>
      </w:r>
      <w:r>
        <w:t xml:space="preserve">The pilot and final normal matrices use relative minimum-eigenvalue guards</w:t>
      </w:r>
      <w:r>
        <w:t xml:space="preserve"> </w:t>
      </w:r>
      <m:oMath>
        <m:sSup>
          <m:e>
            <m:r>
              <m:t>10</m:t>
            </m:r>
          </m:e>
          <m:sup>
            <m:r>
              <m:rPr>
                <m:sty m:val="p"/>
              </m:rPr>
              <m:t>−</m:t>
            </m:r>
            <m:r>
              <m:t>8</m:t>
            </m:r>
          </m:sup>
        </m:sSup>
        <m:sSup>
          <m:e>
            <m:r>
              <m:t>ϵ</m:t>
            </m:r>
          </m:e>
          <m:sup>
            <m:r>
              <m:t>2</m:t>
            </m:r>
          </m:sup>
        </m:sSup>
      </m:oMath>
      <w:r>
        <w:t xml:space="preserve">; the normalized covariance has the corresponding guard.</w:t>
      </w:r>
      <w:r>
        <w:t xml:space="preserve"> </w:t>
      </w:r>
      <w:r>
        <w:t xml:space="preserve">Any failure returns the box midpoint. Clip the final estimate to the box.</w:t>
      </w:r>
      <w:r>
        <w:t xml:space="preserve"> </w:t>
      </w:r>
      <w:r>
        <w:t xml:space="preserve">These are the choices in the implementation, including its bounded fallback.</w:t>
      </w:r>
    </w:p>
    <w:bookmarkEnd w:id="46"/>
    <w:bookmarkEnd w:id="47"/>
    <w:bookmarkStart w:id="48" w:name="Xeb91a2786645fe581c3a4182e8c18b0a6693d56"/>
    <w:p>
      <w:pPr>
        <w:pStyle w:val="Heading3"/>
      </w:pPr>
      <w:r>
        <w:t xml:space="preserve">S8.3. Exact identifiability and existence</w:t>
      </w:r>
    </w:p>
    <w:p>
      <w:pPr>
        <w:pStyle w:val="FirstParagraph"/>
      </w:pPr>
      <w:r>
        <w:t xml:space="preserve">Put</w:t>
      </w:r>
      <w:r>
        <w:t xml:space="preserve"> </w:t>
      </w:r>
      <m:oMath>
        <m:r>
          <m:t>L</m:t>
        </m:r>
        <m:r>
          <m:rPr>
            <m:sty m:val="p"/>
          </m:rPr>
          <m:t>=</m:t>
        </m:r>
        <m:r>
          <m:t>v</m:t>
        </m:r>
        <m:sSub>
          <m:e>
            <m:r>
              <m:rPr>
                <m:sty m:val="p"/>
              </m:rPr>
              <m:t>∂</m:t>
            </m:r>
          </m:e>
          <m:sub>
            <m:r>
              <m:t>x</m:t>
            </m:r>
          </m:sub>
        </m:sSub>
        <m:r>
          <m:rPr>
            <m:sty m:val="p"/>
          </m:rPr>
          <m:t>+</m:t>
        </m:r>
        <m:r>
          <m:rPr>
            <m:sty m:val="p"/>
          </m:rPr>
          <m:t>(</m:t>
        </m:r>
        <m:r>
          <m:rPr>
            <m:sty m:val="p"/>
          </m:rPr>
          <m:t>−</m:t>
        </m:r>
        <m:r>
          <m:t>x</m:t>
        </m:r>
        <m:r>
          <m:rPr>
            <m:sty m:val="p"/>
          </m:rPr>
          <m:t>+</m:t>
        </m:r>
        <m:r>
          <m:t>v</m:t>
        </m:r>
        <m:r>
          <m:rPr>
            <m:sty m:val="p"/>
          </m:rPr>
          <m:t>−</m:t>
        </m:r>
        <m:sSup>
          <m:e>
            <m:r>
              <m:t>x</m:t>
            </m:r>
          </m:e>
          <m:sup>
            <m:r>
              <m:t>2</m:t>
            </m:r>
          </m:sup>
        </m:sSup>
        <m:r>
          <m:t>v</m:t>
        </m:r>
        <m:r>
          <m:rPr>
            <m:sty m:val="p"/>
          </m:rPr>
          <m:t>)</m:t>
        </m:r>
        <m:sSub>
          <m:e>
            <m:r>
              <m:rPr>
                <m:sty m:val="p"/>
              </m:rPr>
              <m:t>∂</m:t>
            </m:r>
          </m:e>
          <m:sub>
            <m:r>
              <m:t>v</m:t>
            </m:r>
          </m:sub>
        </m:sSub>
      </m:oMath>
      <w:r>
        <w:t xml:space="preserve">. Exact integer arithmetic gives</w:t>
      </w:r>
    </w:p>
    <w:p>
      <w:pPr>
        <w:pStyle w:val="BodyText"/>
      </w:pPr>
      <m:oMathPara>
        <m:oMathParaPr>
          <m:jc m:val="center"/>
        </m:oMathParaPr>
        <m:oMath>
          <m:r>
            <m:rPr>
              <m:sty m:val="p"/>
            </m:rPr>
            <m:t>det</m:t>
          </m:r>
          <m:r>
            <m:rPr>
              <m:sty m:val="p"/>
            </m:rPr>
            <m:t>[</m:t>
          </m:r>
          <m:r>
            <m:rPr>
              <m:sty m:val="p"/>
            </m:rPr>
            <m:t>(</m:t>
          </m:r>
          <m:sSup>
            <m:e>
              <m:r>
                <m:t>L</m:t>
              </m:r>
            </m:e>
            <m:sup>
              <m:r>
                <m:t>r</m:t>
              </m:r>
            </m:sup>
          </m:sSup>
          <m:sSub>
            <m:e>
              <m:r>
                <m:t>g</m:t>
              </m:r>
            </m:e>
            <m:sub>
              <m:r>
                <m:t>j</m:t>
              </m:r>
            </m:sub>
          </m:sSub>
          <m:r>
            <m:rPr>
              <m:sty m:val="p"/>
            </m:rPr>
            <m:t>)</m:t>
          </m:r>
          <m:r>
            <m:rPr>
              <m:sty m:val="p"/>
            </m:rPr>
            <m:t>(</m:t>
          </m:r>
          <m:r>
            <m:t>2</m:t>
          </m:r>
          <m:r>
            <m:rPr>
              <m:sty m:val="p"/>
            </m:rPr>
            <m:t>,</m:t>
          </m:r>
          <m:r>
            <m:t>0</m:t>
          </m:r>
          <m:r>
            <m:rPr>
              <m:sty m:val="p"/>
            </m:rPr>
            <m:t>)</m:t>
          </m:r>
          <m:sSub>
            <m:e>
              <m:r>
                <m:rPr>
                  <m:sty m:val="p"/>
                </m:rPr>
                <m:t>]</m:t>
              </m:r>
            </m:e>
            <m:sub>
              <m:r>
                <m:t>r</m:t>
              </m:r>
              <m:r>
                <m:rPr>
                  <m:sty m:val="p"/>
                </m:rPr>
                <m:t>=</m:t>
              </m:r>
              <m:r>
                <m:t>0</m:t>
              </m:r>
              <m:r>
                <m:rPr>
                  <m:sty m:val="p"/>
                </m:rPr>
                <m:t>,</m:t>
              </m:r>
              <m:r>
                <m:rPr>
                  <m:sty m:val="p"/>
                </m:rPr>
                <m:t>…</m:t>
              </m:r>
              <m:r>
                <m:rPr>
                  <m:sty m:val="p"/>
                </m:rPr>
                <m:t>,</m:t>
              </m:r>
              <m:r>
                <m:t>8</m:t>
              </m:r>
              <m:r>
                <m:rPr>
                  <m:sty m:val="p"/>
                </m:rPr>
                <m:t>;</m:t>
              </m:r>
              <m:r>
                <m:t> </m:t>
              </m:r>
              <m:r>
                <m:t>j</m:t>
              </m:r>
              <m:r>
                <m:rPr>
                  <m:sty m:val="p"/>
                </m:rPr>
                <m:t>=</m:t>
              </m:r>
              <m:r>
                <m:t>1</m:t>
              </m:r>
              <m:r>
                <m:rPr>
                  <m:sty m:val="p"/>
                </m:rPr>
                <m:t>,</m:t>
              </m:r>
              <m:r>
                <m:rPr>
                  <m:sty m:val="p"/>
                </m:rPr>
                <m:t>…</m:t>
              </m:r>
              <m:r>
                <m:rPr>
                  <m:sty m:val="p"/>
                </m:rPr>
                <m:t>,</m:t>
              </m:r>
              <m:r>
                <m:t>9</m:t>
              </m:r>
            </m:sub>
          </m:sSub>
          <m:r>
            <m:rPr>
              <m:sty m:val="p"/>
            </m:rPr>
            <m:t>=</m:t>
          </m:r>
          <m:r>
            <m:rPr>
              <m:sty m:val="p"/>
            </m:rPr>
            <m:t>−</m:t>
          </m:r>
          <m:r>
            <m:t>65265167726360395776</m:t>
          </m:r>
          <m:r>
            <m:rPr>
              <m:sty m:val="p"/>
            </m:rPr>
            <m:t>≠</m:t>
          </m:r>
          <m:r>
            <m:t>0</m:t>
          </m:r>
          <m:r>
            <m:rPr>
              <m:sty m:val="p"/>
            </m:rPr>
            <m:t>.</m:t>
          </m:r>
        </m:oMath>
      </m:oMathPara>
    </w:p>
    <w:p>
      <w:pPr>
        <w:pStyle w:val="FirstParagraph"/>
      </w:pPr>
      <w:r>
        <w:t xml:space="preserve">The script</w:t>
      </w:r>
      <w:r>
        <w:t xml:space="preserve"> </w:t>
      </w:r>
      <w:r>
        <w:rPr>
          <w:rStyle w:val="VerbatimChar"/>
        </w:rPr>
        <w:t xml:space="preserve">scripts/verify_vdp_jets.py</w:t>
      </w:r>
      <w:r>
        <w:t xml:space="preserve"> </w:t>
      </w:r>
      <w:r>
        <w:t xml:space="preserve">constructs every entry and verifies</w:t>
      </w:r>
      <w:r>
        <w:t xml:space="preserve"> </w:t>
      </w:r>
      <w:r>
        <w:t xml:space="preserve">the determinant without integrating an ODE. The true solution is global:</w:t>
      </w:r>
      <w:r>
        <w:t xml:space="preserve"> </w:t>
      </w:r>
      <w:r>
        <w:t xml:space="preserve">for</w:t>
      </w:r>
      <w:r>
        <w:t xml:space="preserve"> </w:t>
      </w:r>
      <m:oMath>
        <m:r>
          <m:t>E</m:t>
        </m:r>
        <m:r>
          <m:rPr>
            <m:sty m:val="p"/>
          </m:rPr>
          <m:t>=</m:t>
        </m:r>
        <m:r>
          <m:rPr>
            <m:sty m:val="p"/>
          </m:rPr>
          <m:t>(</m:t>
        </m:r>
        <m:sSup>
          <m:e>
            <m:r>
              <m:t>x</m:t>
            </m:r>
          </m:e>
          <m:sup>
            <m:r>
              <m:t>2</m:t>
            </m:r>
          </m:sup>
        </m:sSup>
        <m:r>
          <m:rPr>
            <m:sty m:val="p"/>
          </m:rPr>
          <m:t>+</m:t>
        </m:r>
        <m:sSup>
          <m:e>
            <m:r>
              <m:t>v</m:t>
            </m:r>
          </m:e>
          <m:sup>
            <m:r>
              <m:t>2</m:t>
            </m:r>
          </m:sup>
        </m:sSup>
        <m:r>
          <m:rPr>
            <m:sty m:val="p"/>
          </m:rPr>
          <m:t>)</m:t>
        </m:r>
        <m:r>
          <m:rPr>
            <m:sty m:val="p"/>
          </m:rPr>
          <m:t>/</m:t>
        </m:r>
        <m:r>
          <m:t>2</m:t>
        </m:r>
      </m:oMath>
      <w:r>
        <w:t xml:space="preserve">,</w:t>
      </w:r>
      <w:r>
        <w:t xml:space="preserve"> </w:t>
      </w:r>
      <m:oMath>
        <m:sSup>
          <m:e>
            <m:r>
              <m:t>E</m:t>
            </m:r>
          </m:e>
          <m:sup>
            <m:r>
              <m:rPr>
                <m:sty m:val="p"/>
              </m:rPr>
              <m:t>′</m:t>
            </m:r>
          </m:sup>
        </m:sSup>
        <m:r>
          <m:rPr>
            <m:sty m:val="p"/>
          </m:rPr>
          <m:t>=</m:t>
        </m:r>
        <m:sSup>
          <m:e>
            <m:r>
              <m:t>v</m:t>
            </m:r>
          </m:e>
          <m:sup>
            <m:r>
              <m:t>2</m:t>
            </m:r>
          </m:sup>
        </m:sSup>
        <m:r>
          <m:rPr>
            <m:sty m:val="p"/>
          </m:rPr>
          <m:t>(</m:t>
        </m:r>
        <m:r>
          <m:t>1</m:t>
        </m:r>
        <m:r>
          <m:rPr>
            <m:sty m:val="p"/>
          </m:rPr>
          <m:t>−</m:t>
        </m:r>
        <m:sSup>
          <m:e>
            <m:r>
              <m:t>x</m:t>
            </m:r>
          </m:e>
          <m:sup>
            <m:r>
              <m:t>2</m:t>
            </m:r>
          </m:sup>
        </m:sSup>
        <m:r>
          <m:rPr>
            <m:sty m:val="p"/>
          </m:rPr>
          <m:t>)</m:t>
        </m:r>
        <m:r>
          <m:rPr>
            <m:sty m:val="p"/>
          </m:rPr>
          <m:t>≤</m:t>
        </m:r>
        <m:r>
          <m:t>2</m:t>
        </m:r>
        <m:r>
          <m:t>E</m:t>
        </m:r>
      </m:oMath>
      <w:r>
        <w:t xml:space="preserve">, and Gronwall prevents finite-time</w:t>
      </w:r>
      <w:r>
        <w:t xml:space="preserve"> </w:t>
      </w:r>
      <w:r>
        <w:t xml:space="preserve">escape. Polynomial ODE solutions are analytic on their interval of</w:t>
      </w:r>
      <w:r>
        <w:t xml:space="preserve"> </w:t>
      </w:r>
      <w:r>
        <w:t xml:space="preserve">existence. If a linear combination of</w:t>
      </w:r>
      <w:r>
        <w:t xml:space="preserve"> </w:t>
      </w:r>
      <m:oMath>
        <m:sSub>
          <m:e>
            <m:r>
              <m:t>g</m:t>
            </m:r>
          </m:e>
          <m:sub>
            <m:r>
              <m:t>j</m:t>
            </m:r>
          </m:sub>
        </m:sSub>
        <m:r>
          <m:rPr>
            <m:sty m:val="p"/>
          </m:rPr>
          <m:t>(</m:t>
        </m:r>
        <m:sSub>
          <m:e>
            <m:r>
              <m:t>x</m:t>
            </m:r>
          </m:e>
          <m:sub>
            <m:r>
              <m:t>0</m:t>
            </m:r>
          </m:sub>
        </m:sSub>
        <m:r>
          <m:rPr>
            <m:sty m:val="p"/>
          </m:rPr>
          <m:t>(</m:t>
        </m:r>
        <m:r>
          <m:t>t</m:t>
        </m:r>
        <m:r>
          <m:rPr>
            <m:sty m:val="p"/>
          </m:rPr>
          <m:t>)</m:t>
        </m:r>
        <m:r>
          <m:rPr>
            <m:sty m:val="p"/>
          </m:rPr>
          <m:t>)</m:t>
        </m:r>
      </m:oMath>
      <w:r>
        <w:t xml:space="preserve"> </w:t>
      </w:r>
      <w:r>
        <w:t xml:space="preserve">vanishes on an open</w:t>
      </w:r>
      <w:r>
        <w:t xml:space="preserve"> </w:t>
      </w:r>
      <w:r>
        <w:t xml:space="preserve">interval, analytic continuation and the displayed determinant imply that</w:t>
      </w:r>
      <w:r>
        <w:t xml:space="preserve"> </w:t>
      </w:r>
      <w:r>
        <w:t xml:space="preserve">all its coefficients vanish. Thus</w:t>
      </w:r>
      <w:r>
        <w:t xml:space="preserve"> </w:t>
      </w:r>
      <m:oMath>
        <m:r>
          <m:rPr>
            <m:sty m:val="p"/>
          </m:rPr>
          <m:t>∫</m:t>
        </m:r>
        <m:r>
          <m:t>w</m:t>
        </m:r>
        <m:r>
          <m:rPr>
            <m:sty m:val="p"/>
          </m:rPr>
          <m:t>(</m:t>
        </m:r>
        <m:r>
          <m:t>t</m:t>
        </m:r>
        <m:r>
          <m:rPr>
            <m:sty m:val="p"/>
          </m:rPr>
          <m:t>)</m:t>
        </m:r>
        <m:r>
          <m:t>g</m:t>
        </m:r>
        <m:r>
          <m:rPr>
            <m:sty m:val="p"/>
          </m:rPr>
          <m:t>(</m:t>
        </m:r>
        <m:sSub>
          <m:e>
            <m:r>
              <m:t>x</m:t>
            </m:r>
          </m:e>
          <m:sub>
            <m:r>
              <m:t>0</m:t>
            </m:r>
          </m:sub>
        </m:sSub>
        <m:r>
          <m:rPr>
            <m:sty m:val="p"/>
          </m:rPr>
          <m:t>(</m:t>
        </m:r>
        <m:r>
          <m:t>t</m:t>
        </m:r>
        <m:r>
          <m:rPr>
            <m:sty m:val="p"/>
          </m:rPr>
          <m:t>)</m:t>
        </m:r>
        <m:r>
          <m:rPr>
            <m:sty m:val="p"/>
          </m:rPr>
          <m:t>)</m:t>
        </m:r>
        <m:r>
          <m:t>g</m:t>
        </m:r>
        <m:r>
          <m:rPr>
            <m:sty m:val="p"/>
          </m:rPr>
          <m:t>(</m:t>
        </m:r>
        <m:sSub>
          <m:e>
            <m:r>
              <m:t>x</m:t>
            </m:r>
          </m:e>
          <m:sub>
            <m:r>
              <m:t>0</m:t>
            </m:r>
          </m:sub>
        </m:sSub>
        <m:r>
          <m:rPr>
            <m:sty m:val="p"/>
          </m:rPr>
          <m:t>(</m:t>
        </m:r>
        <m:r>
          <m:t>t</m:t>
        </m:r>
        <m:r>
          <m:rPr>
            <m:sty m:val="p"/>
          </m:rPr>
          <m:t>)</m:t>
        </m:r>
        <m:sSup>
          <m:e>
            <m:r>
              <m:rPr>
                <m:sty m:val="p"/>
              </m:rPr>
              <m:t>)</m:t>
            </m:r>
          </m:e>
          <m:sup>
            <m:r>
              <m:rPr>
                <m:sty m:val="p"/>
              </m:rPr>
              <m:t>⊤</m:t>
            </m:r>
          </m:sup>
        </m:sSup>
        <m:r>
          <m:t>d</m:t>
        </m:r>
        <m:r>
          <m:t>t</m:t>
        </m:r>
      </m:oMath>
      <w:r>
        <w:t xml:space="preserve"> </w:t>
      </w:r>
      <w:r>
        <w:t xml:space="preserve">is positive definite. The clean</w:t>
      </w:r>
      <w:r>
        <w:t xml:space="preserve"> </w:t>
      </w:r>
      <w:r>
        <w:t xml:space="preserve">full-library pilot design consists of two copies of this matrix and is</w:t>
      </w:r>
      <w:r>
        <w:t xml:space="preserve"> </w:t>
      </w:r>
      <w:r>
        <w:t xml:space="preserve">invertible. This proves rank instead of assuming it.</w:t>
      </w:r>
    </w:p>
    <w:p>
      <w:pPr>
        <w:pStyle w:val="BodyText"/>
      </w:pPr>
      <w:r>
        <w:t xml:space="preserve">The combined clean test Gram is also positive definite. To see this,</w:t>
      </w:r>
      <w:r>
        <w:t xml:space="preserve"> </w:t>
      </w:r>
      <w:r>
        <w:t xml:space="preserve">suppose</w:t>
      </w:r>
      <w:r>
        <w:t xml:space="preserve"> </w:t>
      </w:r>
      <m:oMath>
        <m:r>
          <m:t>w</m:t>
        </m:r>
        <m:r>
          <m:rPr>
            <m:sty m:val="p"/>
          </m:rPr>
          <m:t>∑</m:t>
        </m:r>
        <m:sSub>
          <m:e>
            <m:r>
              <m:t>c</m:t>
            </m:r>
          </m:e>
          <m:sub>
            <m:r>
              <m:t>j</m:t>
            </m:r>
          </m:sub>
        </m:sSub>
        <m:sSub>
          <m:e>
            <m:r>
              <m:t>g</m:t>
            </m:r>
          </m:e>
          <m:sub>
            <m:r>
              <m:t>j</m:t>
            </m:r>
          </m:sub>
        </m:sSub>
        <m:r>
          <m:rPr>
            <m:sty m:val="p"/>
          </m:rPr>
          <m:t>(</m:t>
        </m:r>
        <m:sSub>
          <m:e>
            <m:r>
              <m:t>x</m:t>
            </m:r>
          </m:e>
          <m:sub>
            <m:r>
              <m:t>0</m:t>
            </m:r>
          </m:sub>
        </m:sSub>
        <m:r>
          <m:rPr>
            <m:sty m:val="p"/>
          </m:rPr>
          <m:t>)</m:t>
        </m:r>
      </m:oMath>
      <w:r>
        <w:t xml:space="preserve"> </w:t>
      </w:r>
      <w:r>
        <w:t xml:space="preserve">equals a linear combination of the cubic</w:t>
      </w:r>
      <w:r>
        <w:t xml:space="preserve"> </w:t>
      </w:r>
      <w:r>
        <w:t xml:space="preserve">splines. On</w:t>
      </w:r>
      <w:r>
        <w:t xml:space="preserve"> </w:t>
      </w:r>
      <m:oMath>
        <m:r>
          <m:rPr>
            <m:sty m:val="p"/>
          </m:rPr>
          <m:t>(</m:t>
        </m:r>
        <m:r>
          <m:t>0.5</m:t>
        </m:r>
        <m:r>
          <m:rPr>
            <m:sty m:val="p"/>
          </m:rPr>
          <m:t>,</m:t>
        </m:r>
        <m:r>
          <m:t>19.5</m:t>
        </m:r>
        <m:r>
          <m:rPr>
            <m:sty m:val="p"/>
          </m:rPr>
          <m:t>)</m:t>
        </m:r>
      </m:oMath>
      <w:r>
        <w:t xml:space="preserve"> </w:t>
      </w:r>
      <w:r>
        <w:t xml:space="preserve">the left side is analytic. A piecewise cubic</w:t>
      </w:r>
      <w:r>
        <w:t xml:space="preserve"> </w:t>
      </w:r>
      <w:r>
        <w:t xml:space="preserve">function that is analytic across its knots is one cubic polynomial there.</w:t>
      </w:r>
      <w:r>
        <w:t xml:space="preserve"> </w:t>
      </w:r>
      <w:r>
        <w:t xml:space="preserve">At</w:t>
      </w:r>
      <w:r>
        <w:t xml:space="preserve"> </w:t>
      </w:r>
      <m:oMath>
        <m:r>
          <m:t>0.5</m:t>
        </m:r>
      </m:oMath>
      <w:r>
        <w:t xml:space="preserve"> </w:t>
      </w:r>
      <w:r>
        <w:t xml:space="preserve">the left side has a zero of order at least four, so this polynomial</w:t>
      </w:r>
      <w:r>
        <w:t xml:space="preserve"> </w:t>
      </w:r>
      <w:r>
        <w:t xml:space="preserve">is zero. Analytic independence gives</w:t>
      </w:r>
      <w:r>
        <w:t xml:space="preserve"> </w:t>
      </w:r>
      <m:oMath>
        <m:r>
          <m:t>c</m:t>
        </m:r>
        <m:r>
          <m:rPr>
            <m:sty m:val="p"/>
          </m:rPr>
          <m:t>=</m:t>
        </m:r>
        <m:r>
          <m:t>0</m:t>
        </m:r>
      </m:oMath>
      <w:r>
        <w:t xml:space="preserve">; independence of the cardinal</w:t>
      </w:r>
      <w:r>
        <w:t xml:space="preserve"> </w:t>
      </w:r>
      <w:r>
        <w:t xml:space="preserve">splines then gives zero for their coefficients. This argument works at</w:t>
      </w:r>
      <w:r>
        <w:t xml:space="preserve"> </w:t>
      </w:r>
      <w:r>
        <w:t xml:space="preserve">every fixed level, including knots at the support edges.</w:t>
      </w:r>
    </w:p>
    <w:p>
      <w:pPr>
        <w:pStyle w:val="BodyText"/>
      </w:pPr>
      <w:r>
        <w:t xml:space="preserve">For vector tests, the adjoint</w:t>
      </w:r>
      <w:r>
        <w:t xml:space="preserve"> </w:t>
      </w:r>
      <m:oMath>
        <m:sSup>
          <m:e>
            <m:r>
              <m:t>D</m:t>
            </m:r>
          </m:e>
          <m:sup>
            <m:r>
              <m:rPr>
                <m:sty m:val="p"/>
              </m:rPr>
              <m:t>*</m:t>
            </m:r>
          </m:sup>
        </m:sSup>
        <m:r>
          <m:t>ϕ</m:t>
        </m:r>
        <m:r>
          <m:rPr>
            <m:sty m:val="p"/>
          </m:rPr>
          <m:t>=</m:t>
        </m:r>
        <m:r>
          <m:rPr>
            <m:sty m:val="p"/>
          </m:rPr>
          <m:t>−</m:t>
        </m:r>
        <m:sSup>
          <m:e>
            <m:r>
              <m:t>ϕ</m:t>
            </m:r>
          </m:e>
          <m:sup>
            <m:r>
              <m:rPr>
                <m:sty m:val="p"/>
              </m:rPr>
              <m:t>′</m:t>
            </m:r>
          </m:sup>
        </m:sSup>
        <m:r>
          <m:rPr>
            <m:sty m:val="p"/>
          </m:rPr>
          <m:t>−</m:t>
        </m:r>
        <m:sSup>
          <m:e>
            <m:r>
              <m:t>J</m:t>
            </m:r>
          </m:e>
          <m:sup>
            <m:r>
              <m:rPr>
                <m:sty m:val="p"/>
              </m:rPr>
              <m:t>⊤</m:t>
            </m:r>
          </m:sup>
        </m:sSup>
        <m:r>
          <m:t>ϕ</m:t>
        </m:r>
      </m:oMath>
      <w:r>
        <w:t xml:space="preserve"> </w:t>
      </w:r>
      <w:r>
        <w:t xml:space="preserve">is injective</w:t>
      </w:r>
      <w:r>
        <w:t xml:space="preserve"> </w:t>
      </w:r>
      <w:r>
        <w:t xml:space="preserve">on</w:t>
      </w:r>
      <w:r>
        <w:t xml:space="preserve"> </w:t>
      </w:r>
      <m:oMath>
        <m:sSubSup>
          <m:e>
            <m:r>
              <m:t>H</m:t>
            </m:r>
          </m:e>
          <m:sub>
            <m:r>
              <m:t>0</m:t>
            </m:r>
          </m:sub>
          <m:sup>
            <m:r>
              <m:t>1</m:t>
            </m:r>
          </m:sup>
        </m:sSubSup>
      </m:oMath>
      <w:r>
        <w:t xml:space="preserve">:</w:t>
      </w:r>
      <w:r>
        <w:t xml:space="preserve"> </w:t>
      </w:r>
      <m:oMath>
        <m:sSup>
          <m:e>
            <m:r>
              <m:t>D</m:t>
            </m:r>
          </m:e>
          <m:sup>
            <m:r>
              <m:rPr>
                <m:sty m:val="p"/>
              </m:rPr>
              <m:t>*</m:t>
            </m:r>
          </m:sup>
        </m:sSup>
        <m:r>
          <m:t>ϕ</m:t>
        </m:r>
        <m:r>
          <m:rPr>
            <m:sty m:val="p"/>
          </m:rPr>
          <m:t>=</m:t>
        </m:r>
        <m:r>
          <m:t>0</m:t>
        </m:r>
      </m:oMath>
      <w:r>
        <w:t xml:space="preserve"> </w:t>
      </w:r>
      <w:r>
        <w:t xml:space="preserve">with</w:t>
      </w:r>
      <w:r>
        <w:t xml:space="preserve"> </w:t>
      </w:r>
      <m:oMath>
        <m:r>
          <m:t>ϕ</m:t>
        </m:r>
        <m:r>
          <m:rPr>
            <m:sty m:val="p"/>
          </m:rPr>
          <m:t>(</m:t>
        </m:r>
        <m:r>
          <m:t>0</m:t>
        </m:r>
        <m:r>
          <m:rPr>
            <m:sty m:val="p"/>
          </m:rPr>
          <m:t>)</m:t>
        </m:r>
        <m:r>
          <m:rPr>
            <m:sty m:val="p"/>
          </m:rPr>
          <m:t>=</m:t>
        </m:r>
        <m:r>
          <m:t>0</m:t>
        </m:r>
      </m:oMath>
      <w:r>
        <w:t xml:space="preserve"> </w:t>
      </w:r>
      <w:r>
        <w:t xml:space="preserve">has the unique zero solution.</w:t>
      </w:r>
      <w:r>
        <w:t xml:space="preserve"> </w:t>
      </w:r>
      <w:r>
        <w:t xml:space="preserve">The OU covariance is strictly positive on nonzero</w:t>
      </w:r>
      <w:r>
        <w:t xml:space="preserve"> </w:t>
      </w:r>
      <m:oMath>
        <m:sSup>
          <m:e>
            <m:r>
              <m:t>L</m:t>
            </m:r>
          </m:e>
          <m:sup>
            <m:r>
              <m:t>2</m:t>
            </m:r>
          </m:sup>
        </m:sSup>
      </m:oMath>
      <w:r>
        <w:t xml:space="preserve"> </w:t>
      </w:r>
      <w:r>
        <w:t xml:space="preserve">functions.</w:t>
      </w:r>
      <w:r>
        <w:t xml:space="preserve"> </w:t>
      </w:r>
      <w:r>
        <w:t xml:space="preserve">Consequently the finite-family first-order residual covariance</w:t>
      </w:r>
      <w:r>
        <w:t xml:space="preserve"> </w:t>
      </w:r>
      <m:oMath>
        <m:sSub>
          <m:e>
            <m:r>
              <m:rPr>
                <m:sty m:val="p"/>
              </m:rPr>
              <m:t>Σ</m:t>
            </m:r>
          </m:e>
          <m:sub>
            <m:r>
              <m:t>1</m:t>
            </m:r>
          </m:sub>
        </m:sSub>
      </m:oMath>
      <w:r>
        <w:t xml:space="preserve"> </w:t>
      </w:r>
      <w:r>
        <w:t xml:space="preserve">is positive definite. The final design has full column rank because it</w:t>
      </w:r>
      <w:r>
        <w:t xml:space="preserve"> </w:t>
      </w:r>
      <w:r>
        <w:t xml:space="preserve">contains the invertible pilot block. The full efficient information is</w:t>
      </w:r>
      <w:r>
        <w:t xml:space="preserve"> </w:t>
      </w:r>
      <w:r>
        <w:t xml:space="preserve">positive definite as well: a parameter sensitivity in the initial-state</w:t>
      </w:r>
      <w:r>
        <w:t xml:space="preserve"> </w:t>
      </w:r>
      <w:r>
        <w:t xml:space="preserve">span must have zero initial value, hence zero initial-state coefficient;</w:t>
      </w:r>
      <w:r>
        <w:t xml:space="preserve"> </w:t>
      </w:r>
      <w:r>
        <w:t xml:space="preserve">its differential equation and library independence then force its parameter</w:t>
      </w:r>
      <w:r>
        <w:t xml:space="preserve"> </w:t>
      </w:r>
      <w:r>
        <w:t xml:space="preserve">coefficient to vanish.</w:t>
      </w:r>
    </w:p>
    <w:bookmarkEnd w:id="48"/>
    <w:bookmarkStart w:id="49" w:name="s8.4.-pilot-and-covariance-expansions"/>
    <w:p>
      <w:pPr>
        <w:pStyle w:val="Heading3"/>
      </w:pPr>
      <w:r>
        <w:t xml:space="preserve">S8.4. Pilot and covariance expansions</w:t>
      </w:r>
    </w:p>
    <w:p>
      <w:pPr>
        <w:pStyle w:val="FirstParagraph"/>
      </w:pPr>
      <w:r>
        <w:t xml:space="preserve">Write</w:t>
      </w:r>
      <w:r>
        <w:t xml:space="preserve"> </w:t>
      </w:r>
      <m:oMath>
        <m:r>
          <m:t>M</m:t>
        </m:r>
        <m:r>
          <m:rPr>
            <m:sty m:val="p"/>
          </m:rPr>
          <m:t>=</m:t>
        </m:r>
        <m:r>
          <m:rPr>
            <m:sty m:val="p"/>
          </m:rPr>
          <m:t>∥</m:t>
        </m:r>
        <m:r>
          <m:t>η</m:t>
        </m:r>
        <m:sSub>
          <m:e>
            <m:r>
              <m:rPr>
                <m:sty m:val="p"/>
              </m:rPr>
              <m:t>∥</m:t>
            </m:r>
          </m:e>
          <m:sub>
            <m:r>
              <m:rPr>
                <m:sty m:val="p"/>
              </m:rPr>
              <m:t>∞</m:t>
            </m:r>
          </m:sub>
        </m:sSub>
      </m:oMath>
      <w:r>
        <w:t xml:space="preserve">. All moments of</w:t>
      </w:r>
      <w:r>
        <w:t xml:space="preserve"> </w:t>
      </w:r>
      <m:oMath>
        <m:r>
          <m:t>M</m:t>
        </m:r>
      </m:oMath>
      <w:r>
        <w:t xml:space="preserve"> </w:t>
      </w:r>
      <w:r>
        <w:t xml:space="preserve">are finite, by the OU</w:t>
      </w:r>
      <w:r>
        <w:t xml:space="preserve"> </w:t>
      </w:r>
      <w:r>
        <w:t xml:space="preserve">representation as a Gaussian initial value plus a time-changed Brownian</w:t>
      </w:r>
      <w:r>
        <w:t xml:space="preserve"> </w:t>
      </w:r>
      <w:r>
        <w:t xml:space="preserve">martingale and the maximal inequality. On the support of</w:t>
      </w:r>
      <w:r>
        <w:t xml:space="preserve"> </w:t>
      </w:r>
      <m:oMath>
        <m:r>
          <m:t>w</m:t>
        </m:r>
      </m:oMath>
      <w:r>
        <w:t xml:space="preserve"> </w:t>
      </w:r>
      <w:r>
        <w:t xml:space="preserve">the kernel</w:t>
      </w:r>
      <w:r>
        <w:t xml:space="preserve"> </w:t>
      </w:r>
      <w:r>
        <w:t xml:space="preserve">does not encounter a reflected boundary. Linear interpolation and kernel</w:t>
      </w:r>
      <w:r>
        <w:t xml:space="preserve"> </w:t>
      </w:r>
      <w:r>
        <w:t xml:space="preserve">moment cancellation give</w:t>
      </w:r>
    </w:p>
    <w:p>
      <w:pPr>
        <w:pStyle w:val="BodyText"/>
      </w:pPr>
      <m:oMathPara>
        <m:oMathParaPr>
          <m:jc m:val="center"/>
        </m:oMathParaPr>
        <m:oMath>
          <m:r>
            <m:rPr>
              <m:sty m:val="p"/>
            </m:rPr>
            <m:t>∥</m:t>
          </m:r>
          <m:r>
            <m:t>z</m:t>
          </m:r>
          <m:r>
            <m:rPr>
              <m:sty m:val="p"/>
            </m:rPr>
            <m:t>−</m:t>
          </m:r>
          <m:sSub>
            <m:e>
              <m:r>
                <m:t>x</m:t>
              </m:r>
            </m:e>
            <m:sub>
              <m:r>
                <m:t>0</m:t>
              </m:r>
            </m:sub>
          </m:sSub>
          <m:sSub>
            <m:e>
              <m:r>
                <m:rPr>
                  <m:sty m:val="p"/>
                </m:rPr>
                <m:t>∥</m:t>
              </m:r>
            </m:e>
            <m:sub>
              <m:sSup>
                <m:e>
                  <m:r>
                    <m:t>C</m:t>
                  </m:r>
                </m:e>
                <m:sup>
                  <m:r>
                    <m:t>1</m:t>
                  </m:r>
                </m:sup>
              </m:sSup>
              <m:r>
                <m:rPr>
                  <m:sty m:val="p"/>
                </m:rPr>
                <m:t>(</m:t>
              </m:r>
              <m:r>
                <m:rPr>
                  <m:sty m:val="p"/>
                </m:rPr>
                <m:t>supp</m:t>
              </m:r>
              <m:r>
                <m:t>w</m:t>
              </m:r>
              <m:r>
                <m:rPr>
                  <m:sty m:val="p"/>
                </m:rPr>
                <m:t>)</m:t>
              </m:r>
            </m:sub>
          </m:sSub>
          <m:r>
            <m:rPr>
              <m:sty m:val="p"/>
            </m:rPr>
            <m:t>≤</m:t>
          </m:r>
          <m:r>
            <m:t>C</m:t>
          </m:r>
          <m:r>
            <m:rPr>
              <m:sty m:val="p"/>
            </m:rPr>
            <m:t>(</m:t>
          </m:r>
          <m:sSup>
            <m:e>
              <m:r>
                <m:t>b</m:t>
              </m:r>
            </m:e>
            <m:sup>
              <m:r>
                <m:t>2</m:t>
              </m:r>
            </m:sup>
          </m:sSup>
          <m:r>
            <m:rPr>
              <m:sty m:val="p"/>
            </m:rPr>
            <m:t>+</m:t>
          </m:r>
          <m:sSup>
            <m:e>
              <m:r>
                <m:t>h</m:t>
              </m:r>
            </m:e>
            <m:sup>
              <m:r>
                <m:t>2</m:t>
              </m:r>
            </m:sup>
          </m:sSup>
          <m:r>
            <m:rPr>
              <m:sty m:val="p"/>
            </m:rPr>
            <m:t>/</m:t>
          </m:r>
          <m:r>
            <m:t>b</m:t>
          </m:r>
          <m:r>
            <m:rPr>
              <m:sty m:val="p"/>
            </m:rPr>
            <m:t>+</m:t>
          </m:r>
          <m:r>
            <m:t>ϵ</m:t>
          </m:r>
          <m:sSup>
            <m:e>
              <m:r>
                <m:t>b</m:t>
              </m:r>
            </m:e>
            <m:sup>
              <m:r>
                <m:rPr>
                  <m:sty m:val="p"/>
                </m:rPr>
                <m:t>−</m:t>
              </m:r>
              <m:r>
                <m:t>1</m:t>
              </m:r>
            </m:sup>
          </m:sSup>
          <m:r>
            <m:t>M</m:t>
          </m:r>
          <m:r>
            <m:rPr>
              <m:sty m:val="p"/>
            </m:rPr>
            <m:t>)</m:t>
          </m:r>
          <m:r>
            <m:rPr>
              <m:sty m:val="p"/>
            </m:rPr>
            <m:t>.</m:t>
          </m:r>
        </m:oMath>
      </m:oMathPara>
    </w:p>
    <w:p>
      <w:pPr>
        <w:pStyle w:val="FirstParagraph"/>
      </w:pPr>
      <w:r>
        <w:t xml:space="preserve">The proxy is uniformly consistent on the full interval too, with a</w:t>
      </w:r>
      <w:r>
        <w:t xml:space="preserve"> </w:t>
      </w:r>
      <w:r>
        <w:t xml:space="preserve">boundary bias of order</w:t>
      </w:r>
      <w:r>
        <w:t xml:space="preserve"> </w:t>
      </w:r>
      <m:oMath>
        <m:r>
          <m:t>b</m:t>
        </m:r>
      </m:oMath>
      <w:r>
        <w:t xml:space="preserve">. Its first three derivatives on the support</w:t>
      </w:r>
      <w:r>
        <w:t xml:space="preserve"> </w:t>
      </w:r>
      <w:r>
        <w:t xml:space="preserve">are bounded by</w:t>
      </w:r>
      <w:r>
        <w:t xml:space="preserve"> </w:t>
      </w:r>
      <m:oMath>
        <m:r>
          <m:t>C</m:t>
        </m:r>
        <m:r>
          <m:rPr>
            <m:sty m:val="p"/>
          </m:rPr>
          <m:t>(</m:t>
        </m:r>
        <m:r>
          <m:t>1</m:t>
        </m:r>
        <m:r>
          <m:rPr>
            <m:sty m:val="p"/>
          </m:rPr>
          <m:t>+</m:t>
        </m:r>
        <m:sSup>
          <m:e>
            <m:r>
              <m:t>h</m:t>
            </m:r>
          </m:e>
          <m:sup>
            <m:r>
              <m:t>2</m:t>
            </m:r>
          </m:sup>
        </m:sSup>
        <m:r>
          <m:rPr>
            <m:sty m:val="p"/>
          </m:rPr>
          <m:t>/</m:t>
        </m:r>
        <m:sSup>
          <m:e>
            <m:r>
              <m:t>b</m:t>
            </m:r>
          </m:e>
          <m:sup>
            <m:r>
              <m:t>3</m:t>
            </m:r>
          </m:sup>
        </m:sSup>
        <m:r>
          <m:rPr>
            <m:sty m:val="p"/>
          </m:rPr>
          <m:t>+</m:t>
        </m:r>
        <m:r>
          <m:t>ϵ</m:t>
        </m:r>
        <m:sSup>
          <m:e>
            <m:r>
              <m:t>b</m:t>
            </m:r>
          </m:e>
          <m:sup>
            <m:r>
              <m:rPr>
                <m:sty m:val="p"/>
              </m:rPr>
              <m:t>−</m:t>
            </m:r>
            <m:r>
              <m:t>3</m:t>
            </m:r>
          </m:sup>
        </m:sSup>
        <m:r>
          <m:t>M</m:t>
        </m:r>
        <m:r>
          <m:rPr>
            <m:sty m:val="p"/>
          </m:rPr>
          <m:t>)</m:t>
        </m:r>
      </m:oMath>
      <w:r>
        <w:t xml:space="preserve">.</w:t>
      </w:r>
      <w:r>
        <w:t xml:space="preserve"> </w:t>
      </w:r>
      <w:r>
        <w:t xml:space="preserve">Since</w:t>
      </w:r>
      <w:r>
        <w:t xml:space="preserve"> </w:t>
      </w:r>
      <m:oMath>
        <m:sSup>
          <m:e>
            <m:r>
              <m:t>h</m:t>
            </m:r>
          </m:e>
          <m:sup>
            <m:r>
              <m:t>2</m:t>
            </m:r>
          </m:sup>
        </m:sSup>
        <m:r>
          <m:rPr>
            <m:sty m:val="p"/>
          </m:rPr>
          <m:t>=</m:t>
        </m:r>
        <m:r>
          <m:t>o</m:t>
        </m:r>
        <m:r>
          <m:rPr>
            <m:sty m:val="p"/>
          </m:rPr>
          <m:t>(</m:t>
        </m:r>
        <m:r>
          <m:t>ϵ</m:t>
        </m:r>
        <m:r>
          <m:rPr>
            <m:sty m:val="p"/>
          </m:rPr>
          <m:t>)</m:t>
        </m:r>
      </m:oMath>
      <w:r>
        <w:t xml:space="preserve"> </w:t>
      </w:r>
      <w:r>
        <w:t xml:space="preserve">and</w:t>
      </w:r>
      <w:r>
        <w:t xml:space="preserve"> </w:t>
      </w:r>
      <m:oMath>
        <m:r>
          <m:t>b</m:t>
        </m:r>
        <m:r>
          <m:rPr>
            <m:sty m:val="p"/>
          </m:rPr>
          <m:t>=</m:t>
        </m:r>
        <m:sSup>
          <m:e>
            <m:r>
              <m:t>ϵ</m:t>
            </m:r>
          </m:e>
          <m:sup>
            <m:r>
              <m:t>1</m:t>
            </m:r>
            <m:r>
              <m:rPr>
                <m:sty m:val="p"/>
              </m:rPr>
              <m:t>/</m:t>
            </m:r>
            <m:r>
              <m:t>10</m:t>
            </m:r>
          </m:sup>
        </m:sSup>
        <m:r>
          <m:rPr>
            <m:sty m:val="p"/>
          </m:rPr>
          <m:t>/</m:t>
        </m:r>
        <m:r>
          <m:t>4</m:t>
        </m:r>
      </m:oMath>
      <w:r>
        <w:t xml:space="preserve">, all these statements</w:t>
      </w:r>
      <w:r>
        <w:t xml:space="preserve"> </w:t>
      </w:r>
      <w:r>
        <w:t xml:space="preserve">hold with errors tending to zero on events of probability tending to one.</w:t>
      </w:r>
      <w:r>
        <w:t xml:space="preserve"> </w:t>
      </w:r>
      <w:r>
        <w:t xml:space="preserve">Thus the random instruments converge in</w:t>
      </w:r>
      <w:r>
        <w:t xml:space="preserve"> </w:t>
      </w:r>
      <m:oMath>
        <m:sSup>
          <m:e>
            <m:r>
              <m:t>H</m:t>
            </m:r>
          </m:e>
          <m:sup>
            <m:r>
              <m:t>1</m:t>
            </m:r>
          </m:sup>
        </m:sSup>
      </m:oMath>
      <w:r>
        <w:t xml:space="preserve"> </w:t>
      </w:r>
      <w:r>
        <w:t xml:space="preserve">to</w:t>
      </w:r>
      <w:r>
        <w:t xml:space="preserve"> </w:t>
      </w:r>
      <m:oMath>
        <m:r>
          <m:t>w</m:t>
        </m:r>
        <m:sSub>
          <m:e>
            <m:r>
              <m:t>g</m:t>
            </m:r>
          </m:e>
          <m:sub>
            <m:r>
              <m:t>j</m:t>
            </m:r>
          </m:sub>
        </m:sSub>
        <m:r>
          <m:rPr>
            <m:sty m:val="p"/>
          </m:rPr>
          <m:t>(</m:t>
        </m:r>
        <m:sSub>
          <m:e>
            <m:r>
              <m:t>x</m:t>
            </m:r>
          </m:e>
          <m:sub>
            <m:r>
              <m:t>0</m:t>
            </m:r>
          </m:sub>
        </m:sSub>
        <m:r>
          <m:rPr>
            <m:sty m:val="p"/>
          </m:rPr>
          <m:t>)</m:t>
        </m:r>
      </m:oMath>
      <w:r>
        <w:t xml:space="preserve">.</w:t>
      </w:r>
    </w:p>
    <w:p>
      <w:pPr>
        <w:pStyle w:val="BodyText"/>
      </w:pPr>
      <w:r>
        <w:t xml:space="preserve">Crucially, for every zero-trace test</w:t>
      </w:r>
      <w:r>
        <w:t xml:space="preserve"> </w:t>
      </w:r>
      <m:oMath>
        <m:r>
          <m:t>ϕ</m:t>
        </m:r>
      </m:oMath>
      <w:r>
        <w:t xml:space="preserve">, including a data-dependent</w:t>
      </w:r>
      <w:r>
        <w:t xml:space="preserve"> </w:t>
      </w:r>
      <w:r>
        <w:t xml:space="preserve">one, the clean continuous weak residual is identically zero. Its variation</w:t>
      </w:r>
      <w:r>
        <w:t xml:space="preserve"> </w:t>
      </w:r>
      <w:r>
        <w:t xml:space="preserve">with respect to the test is therefore zero. Expanding the Hermite-corrected</w:t>
      </w:r>
      <w:r>
        <w:t xml:space="preserve"> </w:t>
      </w:r>
      <w:r>
        <w:t xml:space="preserve">residual gives</w:t>
      </w:r>
      <w:r>
        <w:t xml:space="preserve"> </w:t>
      </w:r>
      <m:oMath>
        <m:r>
          <m:t>ϵ</m:t>
        </m:r>
        <m:sSub>
          <m:e>
            <m:r>
              <m:t>r</m:t>
            </m:r>
          </m:e>
          <m:sub>
            <m:sSub>
              <m:e>
                <m:r>
                  <m:rPr>
                    <m:sty m:val="p"/>
                  </m:rPr>
                  <m:t>Φ</m:t>
                </m:r>
              </m:e>
              <m:sub>
                <m:r>
                  <m:t>0</m:t>
                </m:r>
              </m:sub>
            </m:sSub>
          </m:sub>
        </m:sSub>
        <m:r>
          <m:rPr>
            <m:sty m:val="p"/>
          </m:rPr>
          <m:t>(</m:t>
        </m:r>
        <m:r>
          <m:t>η</m:t>
        </m:r>
        <m:r>
          <m:rPr>
            <m:sty m:val="p"/>
          </m:rPr>
          <m:t>)</m:t>
        </m:r>
        <m:r>
          <m:rPr>
            <m:sty m:val="p"/>
          </m:rPr>
          <m:t>+</m:t>
        </m:r>
        <m:sSub>
          <m:e>
            <m:r>
              <m:t>o</m:t>
            </m:r>
          </m:e>
          <m:sub>
            <m:sSup>
              <m:e>
                <m:r>
                  <m:t>L</m:t>
                </m:r>
              </m:e>
              <m:sup>
                <m:r>
                  <m:t>2</m:t>
                </m:r>
              </m:sup>
            </m:sSup>
          </m:sub>
        </m:sSub>
        <m:r>
          <m:rPr>
            <m:sty m:val="p"/>
          </m:rPr>
          <m:t>(</m:t>
        </m:r>
        <m:r>
          <m:t>ϵ</m:t>
        </m:r>
        <m:r>
          <m:rPr>
            <m:sty m:val="p"/>
          </m:rPr>
          <m:t>)</m:t>
        </m:r>
      </m:oMath>
      <w:r>
        <w:t xml:space="preserve">.</w:t>
      </w:r>
      <w:r>
        <w:t xml:space="preserve"> </w:t>
      </w:r>
      <w:r>
        <w:t xml:space="preserve">The random-instrument perturbation contributes only</w:t>
      </w:r>
      <w:r>
        <w:t xml:space="preserve"> </w:t>
      </w:r>
      <m:oMath>
        <m:r>
          <m:t>ϵ</m:t>
        </m:r>
        <m:r>
          <m:t> </m:t>
        </m:r>
        <m:r>
          <m:t>O</m:t>
        </m:r>
        <m:r>
          <m:rPr>
            <m:sty m:val="p"/>
          </m:rPr>
          <m:t>(</m:t>
        </m:r>
        <m:r>
          <m:rPr>
            <m:sty m:val="p"/>
          </m:rPr>
          <m:t>∥</m:t>
        </m:r>
        <m:r>
          <m:rPr>
            <m:sty m:val="p"/>
          </m:rPr>
          <m:t>Φ</m:t>
        </m:r>
        <m:r>
          <m:rPr>
            <m:sty m:val="p"/>
          </m:rPr>
          <m:t>−</m:t>
        </m:r>
        <m:sSub>
          <m:e>
            <m:r>
              <m:rPr>
                <m:sty m:val="p"/>
              </m:rPr>
              <m:t>Φ</m:t>
            </m:r>
          </m:e>
          <m:sub>
            <m:r>
              <m:t>0</m:t>
            </m:r>
          </m:sub>
        </m:sSub>
        <m:sSub>
          <m:e>
            <m:r>
              <m:rPr>
                <m:sty m:val="p"/>
              </m:rPr>
              <m:t>∥</m:t>
            </m:r>
          </m:e>
          <m:sub>
            <m:sSup>
              <m:e>
                <m:r>
                  <m:t>H</m:t>
                </m:r>
              </m:e>
              <m:sup>
                <m:r>
                  <m:t>1</m:t>
                </m:r>
              </m:sup>
            </m:sSup>
          </m:sub>
        </m:sSub>
        <m:r>
          <m:t>M</m:t>
        </m:r>
        <m:r>
          <m:rPr>
            <m:sty m:val="p"/>
          </m:rPr>
          <m:t>)</m:t>
        </m:r>
      </m:oMath>
      <w:r>
        <w:t xml:space="preserve">, and the Hermite terms of order</w:t>
      </w:r>
      <w:r>
        <w:t xml:space="preserve"> </w:t>
      </w:r>
      <w:r>
        <w:t xml:space="preserve">at least two contribute</w:t>
      </w:r>
      <w:r>
        <w:t xml:space="preserve"> </w:t>
      </w:r>
      <m:oMath>
        <m:r>
          <m:t>O</m:t>
        </m:r>
        <m:r>
          <m:rPr>
            <m:sty m:val="p"/>
          </m:rPr>
          <m:t>(</m:t>
        </m:r>
        <m:sSup>
          <m:e>
            <m:r>
              <m:t>ϵ</m:t>
            </m:r>
          </m:e>
          <m:sup>
            <m:r>
              <m:t>2</m:t>
            </m:r>
          </m:sup>
        </m:sSup>
        <m:r>
          <m:rPr>
            <m:sty m:val="p"/>
          </m:rPr>
          <m:t>(</m:t>
        </m:r>
        <m:r>
          <m:t>1</m:t>
        </m:r>
        <m:r>
          <m:rPr>
            <m:sty m:val="p"/>
          </m:rPr>
          <m:t>+</m:t>
        </m:r>
        <m:sSup>
          <m:e>
            <m:r>
              <m:t>M</m:t>
            </m:r>
          </m:e>
          <m:sup>
            <m:r>
              <m:t>3</m:t>
            </m:r>
          </m:sup>
        </m:sSup>
        <m:r>
          <m:rPr>
            <m:sty m:val="p"/>
          </m:rPr>
          <m:t>)</m:t>
        </m:r>
        <m:r>
          <m:rPr>
            <m:sty m:val="p"/>
          </m:rPr>
          <m:t>)</m:t>
        </m:r>
      </m:oMath>
      <w:r>
        <w:t xml:space="preserve"> </w:t>
      </w:r>
      <w:r>
        <w:t xml:space="preserve">locally.</w:t>
      </w:r>
      <w:r>
        <w:t xml:space="preserve"> </w:t>
      </w:r>
      <w:r>
        <w:t xml:space="preserve">The clean composite-quadrature defect is</w:t>
      </w:r>
      <w:r>
        <w:t xml:space="preserve"> </w:t>
      </w:r>
      <m:oMath>
        <m:r>
          <m:t>O</m:t>
        </m:r>
        <m:r>
          <m:rPr>
            <m:sty m:val="p"/>
          </m:rPr>
          <m:t>(</m:t>
        </m:r>
        <m:sSup>
          <m:e>
            <m:r>
              <m:t>h</m:t>
            </m:r>
          </m:e>
          <m:sup>
            <m:r>
              <m:t>2</m:t>
            </m:r>
          </m:sup>
        </m:sSup>
        <m:r>
          <m:rPr>
            <m:sty m:val="p"/>
          </m:rPr>
          <m:t>)</m:t>
        </m:r>
      </m:oMath>
      <w:r>
        <w:t xml:space="preserve"> </w:t>
      </w:r>
      <w:r>
        <w:t xml:space="preserve">because the test derivatives</w:t>
      </w:r>
      <w:r>
        <w:t xml:space="preserve"> </w:t>
      </w:r>
      <w:r>
        <w:t xml:space="preserve">are piecewise smooth with bounded relevant derivatives. The noise</w:t>
      </w:r>
      <w:r>
        <w:t xml:space="preserve"> </w:t>
      </w:r>
      <w:r>
        <w:t xml:space="preserve">Riemann sums converge to their continuous integrals by OU path</w:t>
      </w:r>
      <w:r>
        <w:t xml:space="preserve"> </w:t>
      </w:r>
      <w:r>
        <w:t xml:space="preserve">continuity, with domination by</w:t>
      </w:r>
      <w:r>
        <w:t xml:space="preserve"> </w:t>
      </w:r>
      <m:oMath>
        <m:r>
          <m:t>C</m:t>
        </m:r>
        <m:r>
          <m:t>M</m:t>
        </m:r>
      </m:oMath>
      <w:r>
        <w:t xml:space="preserve">. Hence their scaled errors vanish</w:t>
      </w:r>
      <w:r>
        <w:t xml:space="preserve"> </w:t>
      </w:r>
      <w:r>
        <w:t xml:space="preserve">in</w:t>
      </w:r>
      <w:r>
        <w:t xml:space="preserve"> </w:t>
      </w:r>
      <m:oMath>
        <m:sSup>
          <m:e>
            <m:r>
              <m:t>L</m:t>
            </m:r>
          </m:e>
          <m:sup>
            <m:r>
              <m:t>2</m:t>
            </m:r>
          </m:sup>
        </m:sSup>
      </m:oMath>
      <w:r>
        <w:t xml:space="preserve">. Rank stability now gives the pilot expansion and root-</w:t>
      </w:r>
      <m:oMath>
        <m:r>
          <m:t>ϵ</m:t>
        </m:r>
      </m:oMath>
      <w:r>
        <w:t xml:space="preserve"> </w:t>
      </w:r>
      <w:r>
        <w:t xml:space="preserve">consistency. Clipping is inactive with probability tending to one, because</w:t>
      </w:r>
      <w:r>
        <w:t xml:space="preserve"> </w:t>
      </w:r>
      <w:r>
        <w:t xml:space="preserve">the true coefficients are strictly inside the box.</w:t>
      </w:r>
    </w:p>
    <w:p>
      <w:pPr>
        <w:pStyle w:val="BodyText"/>
      </w:pPr>
      <w:r>
        <w:t xml:space="preserve">Continuity of the exact Hermite covariance, proxy consistency and pilot</w:t>
      </w:r>
      <w:r>
        <w:t xml:space="preserve"> </w:t>
      </w:r>
      <w:r>
        <w:t xml:space="preserve">consistency yield</w:t>
      </w:r>
      <w:r>
        <w:t xml:space="preserve"> </w:t>
      </w:r>
      <m:oMath>
        <m:sSup>
          <m:e>
            <m:r>
              <m:t>ϵ</m:t>
            </m:r>
          </m:e>
          <m:sup>
            <m:r>
              <m:rPr>
                <m:sty m:val="p"/>
              </m:rPr>
              <m:t>−</m:t>
            </m:r>
            <m:r>
              <m:t>2</m:t>
            </m:r>
          </m:sup>
        </m:sSup>
        <m:acc>
          <m:accPr>
            <m:chr m:val="̂"/>
          </m:accPr>
          <m:e>
            <m:r>
              <m:rPr>
                <m:sty m:val="p"/>
              </m:rPr>
              <m:t>Ω</m:t>
            </m:r>
          </m:e>
        </m:acc>
        <m:r>
          <m:rPr>
            <m:sty m:val="p"/>
          </m:rPr>
          <m:t>→</m:t>
        </m:r>
        <m:sSub>
          <m:e>
            <m:r>
              <m:rPr>
                <m:sty m:val="p"/>
              </m:rPr>
              <m:t>Σ</m:t>
            </m:r>
          </m:e>
          <m:sub>
            <m:r>
              <m:t>1</m:t>
            </m:r>
          </m:sub>
        </m:sSub>
      </m:oMath>
      <w:r>
        <w:t xml:space="preserve">.</w:t>
      </w:r>
      <w:r>
        <w:t xml:space="preserve"> </w:t>
      </w:r>
      <w:r>
        <w:t xml:space="preserve">The higher Hermite orders vanish after this normalization. For a fixed</w:t>
      </w:r>
      <w:r>
        <w:t xml:space="preserve"> </w:t>
      </w:r>
      <w:r>
        <w:t xml:space="preserve">level the clean Gram gap is positive, so the vanishing spectral cutoff</w:t>
      </w:r>
      <w:r>
        <w:t xml:space="preserve"> </w:t>
      </w:r>
      <w:r>
        <w:t xml:space="preserve">eventually retains every test. The whitening is an invertible row change;</w:t>
      </w:r>
      <w:r>
        <w:t xml:space="preserve"> </w:t>
      </w:r>
      <w:r>
        <w:t xml:space="preserve">GLS is invariant to it before ridge is added. Its limiting ridge is zero.</w:t>
      </w:r>
      <w:r>
        <w:t xml:space="preserve"> </w:t>
      </w:r>
      <w:r>
        <w:t xml:space="preserve">All the guards are consequently inactive with probability tending to one.</w:t>
      </w:r>
      <w:r>
        <w:t xml:space="preserve"> </w:t>
      </w:r>
      <w:r>
        <w:t xml:space="preserve">It follows directly that</w:t>
      </w:r>
    </w:p>
    <w:p>
      <w:pPr>
        <w:pStyle w:val="BodyText"/>
      </w:pPr>
      <m:oMathPara>
        <m:oMathParaPr>
          <m:jc m:val="center"/>
        </m:oMathParaPr>
        <m:oMath>
          <m:sSup>
            <m:e>
              <m:r>
                <m:t>ϵ</m:t>
              </m:r>
            </m:e>
            <m:sup>
              <m:r>
                <m:rPr>
                  <m:sty m:val="p"/>
                </m:rPr>
                <m:t>−</m:t>
              </m:r>
              <m:r>
                <m:t>1</m:t>
              </m:r>
            </m:sup>
          </m:sSup>
          <m:r>
            <m:rPr>
              <m:sty m:val="p"/>
            </m:rPr>
            <m:t>(</m:t>
          </m:r>
          <m:acc>
            <m:accPr>
              <m:chr m:val="̂"/>
            </m:accPr>
            <m:e>
              <m:r>
                <m:t>θ</m:t>
              </m:r>
            </m:e>
          </m:acc>
          <m:r>
            <m:rPr>
              <m:sty m:val="p"/>
            </m:rPr>
            <m:t>−</m:t>
          </m:r>
          <m:sSub>
            <m:e>
              <m:r>
                <m:t>θ</m:t>
              </m:r>
            </m:e>
            <m:sub>
              <m:r>
                <m:t>0</m:t>
              </m:r>
            </m:sub>
          </m:sSub>
          <m:r>
            <m:rPr>
              <m:sty m:val="p"/>
            </m:rPr>
            <m:t>)</m:t>
          </m:r>
          <m:r>
            <m:rPr>
              <m:sty m:val="p"/>
            </m:rPr>
            <m:t>=</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sSup>
            <m:e>
              <m:r>
                <m:t>D</m:t>
              </m:r>
            </m:e>
            <m:sup>
              <m:r>
                <m:rPr>
                  <m:sty m:val="p"/>
                </m:rPr>
                <m:t>⊤</m:t>
              </m:r>
            </m:sup>
          </m:sSup>
          <m:sSubSup>
            <m:e>
              <m:r>
                <m:rPr>
                  <m:sty m:val="p"/>
                </m:rPr>
                <m:t>Σ</m:t>
              </m:r>
            </m:e>
            <m:sub>
              <m:r>
                <m:t>1</m:t>
              </m:r>
            </m:sub>
            <m:sup>
              <m:r>
                <m:rPr>
                  <m:sty m:val="p"/>
                </m:rPr>
                <m:t>−</m:t>
              </m:r>
              <m:r>
                <m:t>1</m:t>
              </m:r>
            </m:sup>
          </m:sSubSup>
          <m:sSub>
            <m:e>
              <m:r>
                <m:t>r</m:t>
              </m:r>
            </m:e>
            <m:sub>
              <m:sSub>
                <m:e>
                  <m:r>
                    <m:rPr>
                      <m:sty m:val="p"/>
                    </m:rPr>
                    <m:t>Φ</m:t>
                  </m:r>
                </m:e>
                <m:sub>
                  <m:r>
                    <m:t>0</m:t>
                  </m:r>
                </m:sub>
              </m:sSub>
            </m:sub>
          </m:sSub>
          <m:r>
            <m:rPr>
              <m:sty m:val="p"/>
            </m:rPr>
            <m:t>(</m:t>
          </m:r>
          <m:r>
            <m:t>η</m:t>
          </m:r>
          <m:r>
            <m:rPr>
              <m:sty m:val="p"/>
            </m:rPr>
            <m:t>)</m:t>
          </m:r>
          <m:r>
            <m:rPr>
              <m:sty m:val="p"/>
            </m:rPr>
            <m:t>+</m:t>
          </m:r>
          <m:sSub>
            <m:e>
              <m:r>
                <m:t>o</m:t>
              </m:r>
            </m:e>
            <m:sub>
              <m:r>
                <m:t>P</m:t>
              </m:r>
            </m:sub>
          </m:sSub>
          <m:r>
            <m:rPr>
              <m:sty m:val="p"/>
            </m:rPr>
            <m:t>(</m:t>
          </m:r>
          <m:r>
            <m:t>1</m:t>
          </m:r>
          <m:r>
            <m:rPr>
              <m:sty m:val="p"/>
            </m:rPr>
            <m:t>)</m:t>
          </m:r>
          <m:r>
            <m:rPr>
              <m:sty m:val="p"/>
            </m:rPr>
            <m:t>.</m:t>
          </m:r>
        </m:oMath>
      </m:oMathPara>
    </w:p>
    <w:p>
      <w:pPr>
        <w:pStyle w:val="FirstParagraph"/>
      </w:pPr>
      <w:r>
        <w:t xml:space="preserve">The sign of</w:t>
      </w:r>
      <w:r>
        <w:t xml:space="preserve"> </w:t>
      </w:r>
      <m:oMath>
        <m:r>
          <m:t>r</m:t>
        </m:r>
      </m:oMath>
      <w:r>
        <w:t xml:space="preserve"> </w:t>
      </w:r>
      <w:r>
        <w:t xml:space="preserve">follows the convention</w:t>
      </w:r>
      <w:r>
        <w:t xml:space="preserve"> </w:t>
      </w:r>
      <m:oMath>
        <m:r>
          <m:t>b</m:t>
        </m:r>
        <m:r>
          <m:rPr>
            <m:sty m:val="p"/>
          </m:rPr>
          <m:t>−</m:t>
        </m:r>
        <m:r>
          <m:t>G</m:t>
        </m:r>
        <m:r>
          <m:t>θ</m:t>
        </m:r>
      </m:oMath>
      <w:r>
        <w:t xml:space="preserve">. This linear Gaussian</w:t>
      </w:r>
      <w:r>
        <w:t xml:space="preserve"> </w:t>
      </w:r>
      <w:r>
        <w:t xml:space="preserve">map has covariance</w:t>
      </w:r>
      <w:r>
        <w:t xml:space="preserve"> </w:t>
      </w:r>
      <m:oMath>
        <m:sSub>
          <m:e>
            <m:r>
              <m:t>V</m:t>
            </m:r>
          </m:e>
          <m:sub>
            <m:r>
              <m:t>k</m:t>
            </m:r>
          </m:sub>
        </m:sSub>
        <m:r>
          <m:rPr>
            <m:sty m:val="p"/>
          </m:rPr>
          <m:t>=</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oMath>
      <w:r>
        <w:t xml:space="preserve">.</w:t>
      </w:r>
    </w:p>
    <w:bookmarkEnd w:id="49"/>
    <w:bookmarkStart w:id="50" w:name="X85ec92fe803a671b6cdc3121ed1c325b2e713d0"/>
    <w:p>
      <w:pPr>
        <w:pStyle w:val="Heading3"/>
      </w:pPr>
      <w:r>
        <w:t xml:space="preserve">S8.5. Moment control and dense-span limit</w:t>
      </w:r>
    </w:p>
    <w:p>
      <w:pPr>
        <w:pStyle w:val="FirstParagraph"/>
      </w:pPr>
      <w:r>
        <w:t xml:space="preserve">For fixed</w:t>
      </w:r>
      <w:r>
        <w:t xml:space="preserve"> </w:t>
      </w:r>
      <m:oMath>
        <m:r>
          <m:t>k</m:t>
        </m:r>
      </m:oMath>
      <w:r>
        <w:t xml:space="preserve">, choose a fixed small</w:t>
      </w:r>
      <w:r>
        <w:t xml:space="preserve"> </w:t>
      </w:r>
      <m:oMath>
        <m:r>
          <m:t>c</m:t>
        </m:r>
        <m:r>
          <m:rPr>
            <m:sty m:val="p"/>
          </m:rPr>
          <m:t>&gt;</m:t>
        </m:r>
        <m:r>
          <m:t>0</m:t>
        </m:r>
      </m:oMath>
      <w:r>
        <w:t xml:space="preserve"> </w:t>
      </w:r>
      <w:r>
        <w:t xml:space="preserve">and the good event</w:t>
      </w:r>
      <w:r>
        <w:t xml:space="preserve"> </w:t>
      </w:r>
      <m:oMath>
        <m:r>
          <m:t>ϵ</m:t>
        </m:r>
        <m:sSup>
          <m:e>
            <m:r>
              <m:t>b</m:t>
            </m:r>
          </m:e>
          <m:sup>
            <m:r>
              <m:rPr>
                <m:sty m:val="p"/>
              </m:rPr>
              <m:t>−</m:t>
            </m:r>
            <m:r>
              <m:t>3</m:t>
            </m:r>
          </m:sup>
        </m:sSup>
        <m:r>
          <m:t>M</m:t>
        </m:r>
        <m:r>
          <m:rPr>
            <m:sty m:val="p"/>
          </m:rPr>
          <m:t>≤</m:t>
        </m:r>
        <m:r>
          <m:t>c</m:t>
        </m:r>
      </m:oMath>
      <w:r>
        <w:t xml:space="preserve">. For sufficiently small</w:t>
      </w:r>
      <w:r>
        <w:t xml:space="preserve"> </w:t>
      </w:r>
      <m:oMath>
        <m:r>
          <m:t>ϵ</m:t>
        </m:r>
      </m:oMath>
      <w:r>
        <w:t xml:space="preserve">, all inverse</w:t>
      </w:r>
      <w:r>
        <w:t xml:space="preserve"> </w:t>
      </w:r>
      <w:r>
        <w:t xml:space="preserve">matrices there are uniformly bounded, all required test derivatives are</w:t>
      </w:r>
      <w:r>
        <w:t xml:space="preserve"> </w:t>
      </w:r>
      <w:r>
        <w:t xml:space="preserve">bounded, and the residual polynomial bounds give</w:t>
      </w:r>
      <w:r>
        <w:t xml:space="preserve"> </w:t>
      </w:r>
      <m:oMath>
        <m:sSup>
          <m:e>
            <m:r>
              <m:t>ϵ</m:t>
            </m:r>
          </m:e>
          <m:sup>
            <m:r>
              <m:rPr>
                <m:sty m:val="p"/>
              </m:rPr>
              <m:t>−</m:t>
            </m:r>
            <m:r>
              <m:t>1</m:t>
            </m:r>
          </m:sup>
        </m:sSup>
        <m:r>
          <m:rPr>
            <m:sty m:val="p"/>
          </m:rPr>
          <m:t>∥</m:t>
        </m:r>
        <m:acc>
          <m:accPr>
            <m:chr m:val="̂"/>
          </m:accPr>
          <m:e>
            <m:r>
              <m:t>θ</m:t>
            </m:r>
          </m:e>
        </m:acc>
        <m:r>
          <m:rPr>
            <m:sty m:val="p"/>
          </m:rPr>
          <m:t>−</m:t>
        </m:r>
        <m:sSub>
          <m:e>
            <m:r>
              <m:t>θ</m:t>
            </m:r>
          </m:e>
          <m:sub>
            <m:r>
              <m:t>0</m:t>
            </m:r>
          </m:sub>
        </m:sSub>
        <m:r>
          <m:rPr>
            <m:sty m:val="p"/>
          </m:rPr>
          <m:t>∥</m:t>
        </m:r>
        <m:r>
          <m:rPr>
            <m:sty m:val="p"/>
          </m:rPr>
          <m:t>≤</m:t>
        </m:r>
        <m:r>
          <m:t>C</m:t>
        </m:r>
        <m:r>
          <m:rPr>
            <m:sty m:val="p"/>
          </m:rPr>
          <m:t>(</m:t>
        </m:r>
        <m:r>
          <m:t>1</m:t>
        </m:r>
        <m:r>
          <m:rPr>
            <m:sty m:val="p"/>
          </m:rPr>
          <m:t>+</m:t>
        </m:r>
        <m:r>
          <m:t>M</m:t>
        </m:r>
        <m:r>
          <m:rPr>
            <m:sty m:val="p"/>
          </m:rPr>
          <m:t>)</m:t>
        </m:r>
      </m:oMath>
      <w:r>
        <w:t xml:space="preserve">.</w:t>
      </w:r>
      <w:r>
        <w:t xml:space="preserve"> </w:t>
      </w:r>
      <w:r>
        <w:t xml:space="preserve">On its complement, clipping bounds the unscaled error by the box diameter.</w:t>
      </w:r>
      <w:r>
        <w:t xml:space="preserve"> </w:t>
      </w:r>
      <w:r>
        <w:t xml:space="preserve">Since the complement implies</w:t>
      </w:r>
      <w:r>
        <w:t xml:space="preserve"> </w:t>
      </w:r>
      <m:oMath>
        <m:r>
          <m:t>M</m:t>
        </m:r>
        <m:r>
          <m:rPr>
            <m:sty m:val="p"/>
          </m:rPr>
          <m:t>&gt;</m:t>
        </m:r>
        <m:r>
          <m:t>C</m:t>
        </m:r>
        <m:sSup>
          <m:e>
            <m:r>
              <m:t>ϵ</m:t>
            </m:r>
          </m:e>
          <m:sup>
            <m:r>
              <m:rPr>
                <m:sty m:val="p"/>
              </m:rPr>
              <m:t>−</m:t>
            </m:r>
            <m:r>
              <m:t>7</m:t>
            </m:r>
            <m:r>
              <m:rPr>
                <m:sty m:val="p"/>
              </m:rPr>
              <m:t>/</m:t>
            </m:r>
            <m:r>
              <m:t>10</m:t>
            </m:r>
          </m:sup>
        </m:sSup>
      </m:oMath>
      <w:r>
        <w:t xml:space="preserve">, Markov’s inequality</w:t>
      </w:r>
      <w:r>
        <w:t xml:space="preserve"> </w:t>
      </w:r>
      <w:r>
        <w:t xml:space="preserve">with the twelfth moment gives</w:t>
      </w:r>
    </w:p>
    <w:p>
      <w:pPr>
        <w:pStyle w:val="BodyText"/>
      </w:pPr>
      <m:oMathPara>
        <m:oMathParaPr>
          <m:jc m:val="center"/>
        </m:oMathParaPr>
        <m:oMath>
          <m:r>
            <m:t>E</m:t>
          </m:r>
          <m:r>
            <m:rPr>
              <m:sty m:val="p"/>
            </m:rPr>
            <m:t>[</m:t>
          </m:r>
          <m:sSup>
            <m:e>
              <m:r>
                <m:t>ϵ</m:t>
              </m:r>
            </m:e>
            <m:sup>
              <m:r>
                <m:rPr>
                  <m:sty m:val="p"/>
                </m:rPr>
                <m:t>−</m:t>
              </m:r>
              <m:r>
                <m:t>4</m:t>
              </m:r>
            </m:sup>
          </m:sSup>
          <m:r>
            <m:rPr>
              <m:sty m:val="p"/>
            </m:rPr>
            <m:t>∥</m:t>
          </m:r>
          <m:acc>
            <m:accPr>
              <m:chr m:val="̂"/>
            </m:accPr>
            <m:e>
              <m:r>
                <m:t>θ</m:t>
              </m:r>
            </m:e>
          </m:acc>
          <m:r>
            <m:rPr>
              <m:sty m:val="p"/>
            </m:rPr>
            <m:t>−</m:t>
          </m:r>
          <m:sSub>
            <m:e>
              <m:r>
                <m:t>θ</m:t>
              </m:r>
            </m:e>
            <m:sub>
              <m:r>
                <m:t>0</m:t>
              </m:r>
            </m:sub>
          </m:sSub>
          <m:sSup>
            <m:e>
              <m:r>
                <m:rPr>
                  <m:sty m:val="p"/>
                </m:rPr>
                <m:t>∥</m:t>
              </m:r>
            </m:e>
            <m:sup>
              <m:r>
                <m:t>4</m:t>
              </m:r>
            </m:sup>
          </m:sSup>
          <m:r>
            <m:rPr>
              <m:sty m:val="p"/>
            </m:rPr>
            <m:t>;</m:t>
          </m:r>
          <m:r>
            <m:rPr>
              <m:nor/>
              <m:sty m:val="p"/>
            </m:rPr>
            <m:t>bad event</m:t>
          </m:r>
          <m:r>
            <m:rPr>
              <m:sty m:val="p"/>
            </m:rPr>
            <m:t>]</m:t>
          </m:r>
          <m:r>
            <m:rPr>
              <m:sty m:val="p"/>
            </m:rPr>
            <m:t>≤</m:t>
          </m:r>
          <m:r>
            <m:t>C</m:t>
          </m:r>
          <m:sSup>
            <m:e>
              <m:r>
                <m:t>ϵ</m:t>
              </m:r>
            </m:e>
            <m:sup>
              <m:r>
                <m:rPr>
                  <m:sty m:val="p"/>
                </m:rPr>
                <m:t>−</m:t>
              </m:r>
              <m:r>
                <m:t>4</m:t>
              </m:r>
            </m:sup>
          </m:sSup>
          <m:sSup>
            <m:e>
              <m:r>
                <m:t>ϵ</m:t>
              </m:r>
            </m:e>
            <m:sup>
              <m:r>
                <m:rPr>
                  <m:sty m:val="p"/>
                </m:rPr>
                <m:t>(</m:t>
              </m:r>
              <m:r>
                <m:t>7</m:t>
              </m:r>
              <m:r>
                <m:rPr>
                  <m:sty m:val="p"/>
                </m:rPr>
                <m:t>/</m:t>
              </m:r>
              <m:r>
                <m:t>10</m:t>
              </m:r>
              <m:r>
                <m:rPr>
                  <m:sty m:val="p"/>
                </m:rPr>
                <m:t>)</m:t>
              </m:r>
              <m:r>
                <m:t>12</m:t>
              </m:r>
            </m:sup>
          </m:sSup>
          <m:r>
            <m:rPr>
              <m:sty m:val="p"/>
            </m:rPr>
            <m:t>=</m:t>
          </m:r>
          <m:r>
            <m:t>C</m:t>
          </m:r>
          <m:sSup>
            <m:e>
              <m:r>
                <m:t>ϵ</m:t>
              </m:r>
            </m:e>
            <m:sup>
              <m:r>
                <m:t>22</m:t>
              </m:r>
              <m:r>
                <m:rPr>
                  <m:sty m:val="p"/>
                </m:rPr>
                <m:t>/</m:t>
              </m:r>
              <m:r>
                <m:t>5</m:t>
              </m:r>
            </m:sup>
          </m:sSup>
          <m:r>
            <m:rPr>
              <m:sty m:val="p"/>
            </m:rPr>
            <m:t>→</m:t>
          </m:r>
          <m:r>
            <m:t>0</m:t>
          </m:r>
          <m:r>
            <m:rPr>
              <m:sty m:val="p"/>
            </m:rPr>
            <m:t>.</m:t>
          </m:r>
        </m:oMath>
      </m:oMathPara>
    </w:p>
    <w:p>
      <w:pPr>
        <w:pStyle w:val="FirstParagraph"/>
      </w:pPr>
      <w:r>
        <w:t xml:space="preserve">The good-event fourth moment is bounded by</w:t>
      </w:r>
      <w:r>
        <w:t xml:space="preserve"> </w:t>
      </w:r>
      <m:oMath>
        <m:r>
          <m:t>C</m:t>
        </m:r>
        <m:r>
          <m:t>E</m:t>
        </m:r>
        <m:r>
          <m:rPr>
            <m:sty m:val="p"/>
          </m:rPr>
          <m:t>(</m:t>
        </m:r>
        <m:r>
          <m:t>1</m:t>
        </m:r>
        <m:r>
          <m:rPr>
            <m:sty m:val="p"/>
          </m:rPr>
          <m:t>+</m:t>
        </m:r>
        <m:r>
          <m:t>M</m:t>
        </m:r>
        <m:sSup>
          <m:e>
            <m:r>
              <m:rPr>
                <m:sty m:val="p"/>
              </m:rPr>
              <m:t>)</m:t>
            </m:r>
          </m:e>
          <m:sup>
            <m:r>
              <m:t>4</m:t>
            </m:r>
          </m:sup>
        </m:sSup>
      </m:oMath>
      <w:r>
        <w:t xml:space="preserve">.</w:t>
      </w:r>
      <w:r>
        <w:t xml:space="preserve"> </w:t>
      </w:r>
      <w:r>
        <w:t xml:space="preserve">Thus the squared scaled errors are uniformly integrable; covariance</w:t>
      </w:r>
      <w:r>
        <w:t xml:space="preserve"> </w:t>
      </w:r>
      <w:r>
        <w:t xml:space="preserve">convergence follows from the distributional limit. This supplies the</w:t>
      </w:r>
      <w:r>
        <w:t xml:space="preserve"> </w:t>
      </w:r>
      <w:r>
        <w:t xml:space="preserve">missing moment argument for the bounded estimator.</w:t>
      </w:r>
    </w:p>
    <w:p>
      <w:pPr>
        <w:pStyle w:val="BodyText"/>
      </w:pPr>
      <w:r>
        <w:t xml:space="preserve">The retained interior cardinal cubic spline spaces are nested under the</w:t>
      </w:r>
      <w:r>
        <w:t xml:space="preserve"> </w:t>
      </w:r>
      <w:r>
        <w:t xml:space="preserve">cubic refinement relation. Their union is dense in</w:t>
      </w:r>
      <w:r>
        <w:t xml:space="preserve"> </w:t>
      </w:r>
      <m:oMath>
        <m:sSubSup>
          <m:e>
            <m:r>
              <m:t>H</m:t>
            </m:r>
          </m:e>
          <m:sub>
            <m:r>
              <m:t>0</m:t>
            </m:r>
          </m:sub>
          <m:sup>
            <m:r>
              <m:t>1</m:t>
            </m:r>
          </m:sup>
        </m:sSubSup>
      </m:oMath>
      <w:r>
        <w:t xml:space="preserve">: first</w:t>
      </w:r>
      <w:r>
        <w:t xml:space="preserve"> </w:t>
      </w:r>
      <w:r>
        <w:t xml:space="preserve">approximate by smooth compactly supported functions, then apply cubic</w:t>
      </w:r>
      <w:r>
        <w:t xml:space="preserve"> </w:t>
      </w:r>
      <w:r>
        <w:t xml:space="preserve">spline quasi-interpolation on a sufficiently fine grid. The adjoint map</w:t>
      </w:r>
      <w:r>
        <w:t xml:space="preserve"> </w:t>
      </w:r>
      <w:r>
        <w:t xml:space="preserve">is continuous from</w:t>
      </w:r>
      <w:r>
        <w:t xml:space="preserve"> </w:t>
      </w:r>
      <m:oMath>
        <m:sSubSup>
          <m:e>
            <m:r>
              <m:t>H</m:t>
            </m:r>
          </m:e>
          <m:sub>
            <m:r>
              <m:t>0</m:t>
            </m:r>
          </m:sub>
          <m:sup>
            <m:r>
              <m:t>1</m:t>
            </m:r>
          </m:sup>
        </m:sSubSup>
      </m:oMath>
      <w:r>
        <w:t xml:space="preserve"> </w:t>
      </w:r>
      <w:r>
        <w:t xml:space="preserve">to the OU covariance norm, so their weak</w:t>
      </w:r>
      <w:r>
        <w:t xml:space="preserve"> </w:t>
      </w:r>
      <w:r>
        <w:t xml:space="preserve">influences are dense in the boundary-free class identified in Proposition 2.</w:t>
      </w:r>
      <w:r>
        <w:t xml:space="preserve"> </w:t>
      </w:r>
      <w:r>
        <w:t xml:space="preserve">Adding the nine feature instruments preserves density. The finite-span</w:t>
      </w:r>
      <w:r>
        <w:t xml:space="preserve"> </w:t>
      </w:r>
      <w:r>
        <w:t xml:space="preserve">optimal covariances therefore converge to the sharp boundary-free bound.</w:t>
      </w:r>
      <w:r>
        <w:t xml:space="preserve"> </w:t>
      </w:r>
      <w:r>
        <w:t xml:space="preserve">The order of limits is essential: first</w:t>
      </w:r>
      <w:r>
        <w:t xml:space="preserve"> </w:t>
      </w:r>
      <m:oMath>
        <m:r>
          <m:t>ϵ</m:t>
        </m:r>
        <m:r>
          <m:rPr>
            <m:sty m:val="p"/>
          </m:rPr>
          <m:t>→</m:t>
        </m:r>
        <m:r>
          <m:t>0</m:t>
        </m:r>
      </m:oMath>
      <w:r>
        <w:t xml:space="preserve"> </w:t>
      </w:r>
      <w:r>
        <w:t xml:space="preserve">for each fixed</w:t>
      </w:r>
      <w:r>
        <w:t xml:space="preserve"> </w:t>
      </w:r>
      <w:r>
        <w:t xml:space="preserve">level, then the level tends to infinity. No statement about the old</w:t>
      </w:r>
      <w:r>
        <w:t xml:space="preserve"> </w:t>
      </w:r>
      <w:r>
        <w:t xml:space="preserve">fixed-ridge estimates follows from this proposition.</w:t>
      </w:r>
    </w:p>
    <w:bookmarkEnd w:id="50"/>
    <w:bookmarkEnd w:id="51"/>
    <w:bookmarkStart w:id="54" w:name="X649a03165757319063f0f2cb722ae8cfc971dc1"/>
    <w:p>
      <w:pPr>
        <w:pStyle w:val="Heading2"/>
      </w:pPr>
      <w:r>
        <w:t xml:space="preserve">S9. Interpretation of the independent validation rule</w:t>
      </w:r>
    </w:p>
    <w:p>
      <w:pPr>
        <w:pStyle w:val="FirstParagraph"/>
      </w:pPr>
      <w:r>
        <w:t xml:space="preserve">The new calibration study uses fresh observations, unchanged estimators,</w:t>
      </w:r>
      <w:r>
        <w:t xml:space="preserve"> </w:t>
      </w:r>
      <w:r>
        <w:t xml:space="preserve">fixed sample counts and frozen seed ranges. Its primary size rule requires</w:t>
      </w:r>
      <w:r>
        <w:t xml:space="preserve"> </w:t>
      </w:r>
      <w:r>
        <w:t xml:space="preserve">a two-sided 95% Clopper–Pearson interval wholly within</w:t>
      </w:r>
      <w:r>
        <w:t xml:space="preserve"> </w:t>
      </w:r>
      <m:oMath>
        <m:r>
          <m:rPr>
            <m:sty m:val="p"/>
          </m:rPr>
          <m:t>[</m:t>
        </m:r>
        <m:r>
          <m:t>0.03</m:t>
        </m:r>
        <m:r>
          <m:rPr>
            <m:sty m:val="p"/>
          </m:rPr>
          <m:t>,</m:t>
        </m:r>
        <m:r>
          <m:t>0.07</m:t>
        </m:r>
        <m:r>
          <m:rPr>
            <m:sty m:val="p"/>
          </m:rPr>
          <m:t>]</m:t>
        </m:r>
      </m:oMath>
      <w:r>
        <w:t xml:space="preserve">.</w:t>
      </w:r>
      <w:r>
        <w:t xml:space="preserve"> </w:t>
      </w:r>
      <w:r>
        <w:t xml:space="preserve">The small-noise power rules require their intervals wholly within five</w:t>
      </w:r>
      <w:r>
        <w:t xml:space="preserve"> </w:t>
      </w:r>
      <w:r>
        <w:t xml:space="preserve">percentage points of the specified local Gaussian predictions; those</w:t>
      </w:r>
      <w:r>
        <w:t xml:space="preserve"> </w:t>
      </w:r>
      <w:r>
        <w:t xml:space="preserve">rules are interpreted only after size validation. These are tolerance-band</w:t>
      </w:r>
      <w:r>
        <w:t xml:space="preserve"> </w:t>
      </w:r>
      <w:r>
        <w:t xml:space="preserve">checks at specified models, not proofs of exact size 5% or uniform validity.</w:t>
      </w:r>
    </w:p>
    <w:p>
      <w:pPr>
        <w:pStyle w:val="BodyText"/>
      </w:pPr>
      <w:r>
        <w:t xml:space="preserve">For a conjunctive declaration that all such cells pass, the probability</w:t>
      </w:r>
      <w:r>
        <w:t xml:space="preserve"> </w:t>
      </w:r>
      <w:r>
        <w:t xml:space="preserve">of falsely declaring that all their true probabilities belong to their</w:t>
      </w:r>
      <w:r>
        <w:t xml:space="preserve"> </w:t>
      </w:r>
      <w:r>
        <w:t xml:space="preserve">bands is at most 5%. Indeed, if any probability lies outside its band,</w:t>
      </w:r>
      <w:r>
        <w:t xml:space="preserve"> </w:t>
      </w:r>
      <w:r>
        <w:t xml:space="preserve">the declaration implies that this cell’s exact 95% interval excludes its</w:t>
      </w:r>
      <w:r>
        <w:t xml:space="preserve"> </w:t>
      </w:r>
      <w:r>
        <w:t xml:space="preserve">true probability. That event has probability at most 5%. This is an</w:t>
      </w:r>
      <w:r>
        <w:t xml:space="preserve"> </w:t>
      </w:r>
      <w:r>
        <w:t xml:space="preserve">intersection–union argument; dependence between paired power cells</w:t>
      </w:r>
      <w:r>
        <w:t xml:space="preserve"> </w:t>
      </w:r>
      <w:r>
        <w:t xml:space="preserve">does not invalidate it. The individual intervals remain pointwise, and</w:t>
      </w:r>
      <w:r>
        <w:t xml:space="preserve"> </w:t>
      </w:r>
      <w:r>
        <w:t xml:space="preserve">are not claimed to form a simultaneous 95% confidence set.</w:t>
      </w:r>
    </w:p>
    <w:bookmarkStart w:id="52" w:name="X9cf664a41d807563980097dcbcf4ff05471d1a6"/>
    <w:p>
      <w:pPr>
        <w:pStyle w:val="Heading3"/>
      </w:pPr>
      <w:r>
        <w:t xml:space="preserve">S9.1. Completed independent small-noise confirmation</w:t>
      </w:r>
    </w:p>
    <w:p>
      <w:pPr>
        <w:pStyle w:val="FirstParagraph"/>
      </w:pPr>
      <w:r>
        <w:t xml:space="preserve">The four frozen</w:t>
      </w:r>
      <w:r>
        <w:t xml:space="preserve"> </w:t>
      </w:r>
      <w:r>
        <w:rPr>
          <w:rStyle w:val="VerbatimChar"/>
        </w:rPr>
        <w:t xml:space="preserve">iq_nom</w:t>
      </w:r>
      <w:r>
        <w:t xml:space="preserve"> </w:t>
      </w:r>
      <w:r>
        <w:t xml:space="preserve">shards are complete, with 1000 records each.</w:t>
      </w:r>
      <w:r>
        <w:t xml:space="preserve"> </w:t>
      </w:r>
      <w:r>
        <w:t xml:space="preserve">Their executed-source hashes and full protocols match their frozen</w:t>
      </w:r>
      <w:r>
        <w:t xml:space="preserve"> </w:t>
      </w:r>
      <w:r>
        <w:t xml:space="preserve">notebook archives. Every prescribed seed is retained exactly once in</w:t>
      </w:r>
      <w:r>
        <w:t xml:space="preserve"> </w:t>
      </w:r>
      <w:r>
        <w:t xml:space="preserve">each cell: 2000 null observations and 1000 observations per alternative.</w:t>
      </w:r>
      <w:r>
        <w:t xml:space="preserve"> </w:t>
      </w:r>
      <w:r>
        <w:t xml:space="preserve">The seed namespace is disjoint from the original 100-path study and</w:t>
      </w:r>
      <w:r>
        <w:t xml:space="preserve"> </w:t>
      </w:r>
      <w:r>
        <w:t xml:space="preserve">from the two numerical smoke runs. No estimator, critical value, sample</w:t>
      </w:r>
      <w:r>
        <w:t xml:space="preserve"> </w:t>
      </w:r>
      <w:r>
        <w:t xml:space="preserve">count or acceptance band was changed after primary outputs.</w:t>
      </w:r>
    </w:p>
    <w:p>
      <w:pPr>
        <w:pStyle w:val="BodyText"/>
        <w:keepNext/>
      </w:pPr>
      <w:r>
        <w:t xml:space="preserve">Table S7. Independent Wald validation at 0.5% noise. Magnitudes refer to</w:t>
      </w:r>
      <w:r>
        <w:t xml:space="preserve"> </w:t>
      </w:r>
      <w:r>
        <w:t xml:space="preserve">the same null-local two-point reference as the original candidate comparison; alternatives are</w:t>
      </w:r>
      <w:r>
        <w:t xml:space="preserve"> </w:t>
      </w:r>
      <w:r>
        <w:t xml:space="preserve">negative. Exact intervals are pointwise 95% Clopper–Pearson intervals.</w:t>
      </w:r>
      <w:r>
        <w:t xml:space="preserve"> </w:t>
      </w:r>
      <w:r>
        <w:t xml:space="preserve">The size band is 3–7%; power bands are the Gaussian prediction plus or</w:t>
      </w:r>
      <w:r>
        <w:t xml:space="preserve"> </w:t>
      </w:r>
      <w:r>
        <w:t xml:space="preserve">minus five percentage points. Passing requires the entire interval to</w:t>
      </w:r>
      <w:r>
        <w:t xml:space="preserve"> </w:t>
      </w:r>
      <w:r>
        <w:t xml:space="preserve">belong to the band. MSTLS was not rerun on these new paths.</w:t>
      </w:r>
    </w:p>
    <w:tbl>
      <w:tblPr>
        <w:tblStyle w:val="Table"/>
        <w:tblW w:type="pct" w:w="5000"/>
        <w:tblLayout w:type="fixed"/>
        <w:tblLook w:firstRow="1" w:lastRow="0" w:firstColumn="0" w:lastColumn="0" w:noHBand="0" w:noVBand="0" w:val="0020"/>
      </w:tblPr>
      <w:tblGrid>
        <w:gridCol w:w="1377"/>
        <w:gridCol w:w="1377"/>
        <w:gridCol w:w="1377"/>
        <w:gridCol w:w="1377"/>
        <w:gridCol w:w="1377"/>
        <w:gridCol w:w="1033"/>
      </w:tblGrid>
      <w:tr>
        <w:trPr>
          <w:tblHeader w:val="on"/>
        </w:trPr>
        <w:tc>
          <w:tcPr/>
          <w:p>
            <w:pPr>
              <w:pStyle w:val="Compact"/>
              <w:jc w:val="right"/>
            </w:pPr>
            <w:r>
              <w:t xml:space="preserve">Magnitude</w:t>
            </w:r>
          </w:p>
        </w:tc>
        <w:tc>
          <w:tcPr/>
          <w:p>
            <w:pPr>
              <w:pStyle w:val="Compact"/>
              <w:jc w:val="right"/>
            </w:pPr>
            <w:r>
              <w:t xml:space="preserve">Rejections</w:t>
            </w:r>
          </w:p>
        </w:tc>
        <w:tc>
          <w:tcPr/>
          <w:p>
            <w:pPr>
              <w:pStyle w:val="Compact"/>
              <w:jc w:val="right"/>
            </w:pPr>
            <w:r>
              <w:t xml:space="preserve">Exact interval</w:t>
            </w:r>
          </w:p>
        </w:tc>
        <w:tc>
          <w:tcPr/>
          <w:p>
            <w:pPr>
              <w:pStyle w:val="Compact"/>
              <w:jc w:val="right"/>
            </w:pPr>
            <w:r>
              <w:t xml:space="preserve">Gaussian prediction</w:t>
            </w:r>
          </w:p>
        </w:tc>
        <w:tc>
          <w:tcPr/>
          <w:p>
            <w:pPr>
              <w:pStyle w:val="Compact"/>
              <w:jc w:val="right"/>
            </w:pPr>
            <w:r>
              <w:t xml:space="preserve">Frozen band</w:t>
            </w:r>
          </w:p>
        </w:tc>
        <w:tc>
          <w:tcPr/>
          <w:p>
            <w:pPr>
              <w:pStyle w:val="Compact"/>
            </w:pPr>
            <w:r>
              <w:t xml:space="preserve">Criterion</w:t>
            </w:r>
          </w:p>
        </w:tc>
      </w:tr>
      <w:tr>
        <w:tc>
          <w:tcPr/>
          <w:p>
            <w:pPr>
              <w:pStyle w:val="Compact"/>
              <w:jc w:val="right"/>
            </w:pPr>
            <w:r>
              <w:t xml:space="preserve">0</w:t>
            </w:r>
          </w:p>
        </w:tc>
        <w:tc>
          <w:tcPr/>
          <w:p>
            <w:pPr>
              <w:pStyle w:val="Compact"/>
              <w:jc w:val="right"/>
            </w:pPr>
            <w:r>
              <w:t xml:space="preserve">105/2000 (5.25%)</w:t>
            </w:r>
          </w:p>
        </w:tc>
        <w:tc>
          <w:tcPr/>
          <w:p>
            <w:pPr>
              <w:pStyle w:val="Compact"/>
              <w:jc w:val="right"/>
            </w:pPr>
            <w:r>
              <w:t xml:space="preserve">4.31–6.32%</w:t>
            </w:r>
          </w:p>
        </w:tc>
        <w:tc>
          <w:tcPr/>
          <w:p>
            <w:pPr>
              <w:pStyle w:val="Compact"/>
              <w:jc w:val="right"/>
            </w:pPr>
            <w:r>
              <w:t xml:space="preserve">5.00%</w:t>
            </w:r>
          </w:p>
        </w:tc>
        <w:tc>
          <w:tcPr/>
          <w:p>
            <w:pPr>
              <w:pStyle w:val="Compact"/>
              <w:jc w:val="right"/>
            </w:pPr>
            <w:r>
              <w:t xml:space="preserve">3.00–7.00%</w:t>
            </w:r>
          </w:p>
        </w:tc>
        <w:tc>
          <w:tcPr/>
          <w:p>
            <w:pPr>
              <w:pStyle w:val="Compact"/>
            </w:pPr>
            <w:r>
              <w:t xml:space="preserve">Pass</w:t>
            </w:r>
          </w:p>
        </w:tc>
      </w:tr>
      <w:tr>
        <w:tc>
          <w:tcPr/>
          <w:p>
            <w:pPr>
              <w:pStyle w:val="Compact"/>
              <w:jc w:val="right"/>
            </w:pPr>
            <w:r>
              <w:t xml:space="preserve">0.5</w:t>
            </w:r>
          </w:p>
        </w:tc>
        <w:tc>
          <w:tcPr/>
          <w:p>
            <w:pPr>
              <w:pStyle w:val="Compact"/>
              <w:jc w:val="right"/>
            </w:pPr>
            <w:r>
              <w:t xml:space="preserve">410/1000 (41.00%)</w:t>
            </w:r>
          </w:p>
        </w:tc>
        <w:tc>
          <w:tcPr/>
          <w:p>
            <w:pPr>
              <w:pStyle w:val="Compact"/>
              <w:jc w:val="right"/>
            </w:pPr>
            <w:r>
              <w:t xml:space="preserve">37.93–44.12%</w:t>
            </w:r>
          </w:p>
        </w:tc>
        <w:tc>
          <w:tcPr/>
          <w:p>
            <w:pPr>
              <w:pStyle w:val="Compact"/>
              <w:jc w:val="right"/>
            </w:pPr>
            <w:r>
              <w:t xml:space="preserve">37.65%</w:t>
            </w:r>
          </w:p>
        </w:tc>
        <w:tc>
          <w:tcPr/>
          <w:p>
            <w:pPr>
              <w:pStyle w:val="Compact"/>
              <w:jc w:val="right"/>
            </w:pPr>
            <w:r>
              <w:t xml:space="preserve">32.65–42.65%</w:t>
            </w:r>
          </w:p>
        </w:tc>
        <w:tc>
          <w:tcPr/>
          <w:p>
            <w:pPr>
              <w:pStyle w:val="Compact"/>
            </w:pPr>
            <w:r>
              <w:t xml:space="preserve">Fail</w:t>
            </w:r>
          </w:p>
        </w:tc>
      </w:tr>
      <w:tr>
        <w:tc>
          <w:tcPr/>
          <w:p>
            <w:pPr>
              <w:pStyle w:val="Compact"/>
              <w:jc w:val="right"/>
            </w:pPr>
            <w:r>
              <w:t xml:space="preserve">1</w:t>
            </w:r>
          </w:p>
        </w:tc>
        <w:tc>
          <w:tcPr/>
          <w:p>
            <w:pPr>
              <w:pStyle w:val="Compact"/>
              <w:jc w:val="right"/>
            </w:pPr>
            <w:r>
              <w:t xml:space="preserve">929/1000 (92.90%)</w:t>
            </w:r>
          </w:p>
        </w:tc>
        <w:tc>
          <w:tcPr/>
          <w:p>
            <w:pPr>
              <w:pStyle w:val="Compact"/>
              <w:jc w:val="right"/>
            </w:pPr>
            <w:r>
              <w:t xml:space="preserve">91.13–94.41%</w:t>
            </w:r>
          </w:p>
        </w:tc>
        <w:tc>
          <w:tcPr/>
          <w:p>
            <w:pPr>
              <w:pStyle w:val="Compact"/>
              <w:jc w:val="right"/>
            </w:pPr>
            <w:r>
              <w:t xml:space="preserve">90.82%</w:t>
            </w:r>
          </w:p>
        </w:tc>
        <w:tc>
          <w:tcPr/>
          <w:p>
            <w:pPr>
              <w:pStyle w:val="Compact"/>
              <w:jc w:val="right"/>
            </w:pPr>
            <w:r>
              <w:t xml:space="preserve">85.82–95.82%</w:t>
            </w:r>
          </w:p>
        </w:tc>
        <w:tc>
          <w:tcPr/>
          <w:p>
            <w:pPr>
              <w:pStyle w:val="Compact"/>
            </w:pPr>
            <w:r>
              <w:t xml:space="preserve">Pass</w:t>
            </w:r>
          </w:p>
        </w:tc>
      </w:tr>
    </w:tbl>
    <w:p>
      <w:pPr>
        <w:pStyle w:val="BodyText"/>
      </w:pPr>
      <w:r>
        <w:t xml:space="preserve">The half-unit point difference is 3.35 percentage points; failure means</w:t>
      </w:r>
      <w:r>
        <w:t xml:space="preserve"> </w:t>
      </w:r>
      <w:r>
        <w:t xml:space="preserve">the interval does not establish membership in the tolerance band, not</w:t>
      </w:r>
      <w:r>
        <w:t xml:space="preserve"> </w:t>
      </w:r>
      <w:r>
        <w:t xml:space="preserve">that the true difference has been proved larger than five points.</w:t>
      </w:r>
      <w:r>
        <w:t xml:space="preserve"> </w:t>
      </w:r>
      <w:r>
        <w:t xml:space="preserve">At both alternatives the exact interval lies above the Gaussian point</w:t>
      </w:r>
      <w:r>
        <w:t xml:space="preserve"> </w:t>
      </w:r>
      <w:r>
        <w:t xml:space="preserve">prediction, so exact power equality is not established even where the</w:t>
      </w:r>
      <w:r>
        <w:t xml:space="preserve"> </w:t>
      </w:r>
      <w:r>
        <w:t xml:space="preserve">tolerance criterion passes. The conjunction of all three criteria fails.</w:t>
      </w:r>
      <w:r>
        <w:t xml:space="preserve"> </w:t>
      </w:r>
      <w:r>
        <w:t xml:space="preserve">This independently validates the stated size tolerance at the supplied</w:t>
      </w:r>
      <w:r>
        <w:t xml:space="preserve"> </w:t>
      </w:r>
      <w:r>
        <w:t xml:space="preserve">model and covariance, while delimiting the finite-perturbation power</w:t>
      </w:r>
      <w:r>
        <w:t xml:space="preserve"> </w:t>
      </w:r>
      <w:r>
        <w:t xml:space="preserve">approximation. It gives no general sparse-selection or post-selection</w:t>
      </w:r>
      <w:r>
        <w:t xml:space="preserve"> </w:t>
      </w:r>
      <w:r>
        <w:t xml:space="preserve">guarantee. The 5% bootstrap confirmation and the full five-level guarded</w:t>
      </w:r>
      <w:r>
        <w:t xml:space="preserve"> </w:t>
      </w:r>
      <w:r>
        <w:t xml:space="preserve">geometry study remain incomplete; partial rejection rates are withheld.</w:t>
      </w:r>
    </w:p>
    <w:bookmarkEnd w:id="52"/>
    <w:bookmarkStart w:id="53" w:name="X0abc1dcea859745d4ebde32e64815fb4c8bf045"/>
    <w:p>
      <w:pPr>
        <w:pStyle w:val="Heading3"/>
      </w:pPr>
      <w:r>
        <w:t xml:space="preserve">S9.2. Matched geometry of the constructive estimator</w:t>
      </w:r>
    </w:p>
    <w:p>
      <w:pPr>
        <w:pStyle w:val="FirstParagraph"/>
      </w:pPr>
      <w:r>
        <w:t xml:space="preserve">The separate deterministic protocol</w:t>
      </w:r>
      <w:r>
        <w:t xml:space="preserve"> </w:t>
      </w:r>
      <w:r>
        <w:rPr>
          <w:rStyle w:val="VerbatimChar"/>
        </w:rPr>
        <w:t xml:space="preserve">guarded_geometry_reference.json</w:t>
      </w:r>
      <w:r>
        <w:t xml:space="preserve"> </w:t>
      </w:r>
      <w:r>
        <w:t xml:space="preserve">evaluates the limiting tests</w:t>
      </w:r>
      <w:r>
        <w:t xml:space="preserve"> </w:t>
      </w:r>
      <m:oMath>
        <m:r>
          <m:t>w</m:t>
        </m:r>
        <m:sSub>
          <m:e>
            <m:r>
              <m:t>g</m:t>
            </m:r>
          </m:e>
          <m:sub>
            <m:r>
              <m:t>j</m:t>
            </m:r>
          </m:sub>
        </m:sSub>
        <m:r>
          <m:rPr>
            <m:sty m:val="p"/>
          </m:rPr>
          <m:t>(</m:t>
        </m:r>
        <m:sSub>
          <m:e>
            <m:r>
              <m:t>x</m:t>
            </m:r>
          </m:e>
          <m:sub>
            <m:r>
              <m:t>0</m:t>
            </m:r>
          </m:sub>
        </m:sSub>
        <m:r>
          <m:rPr>
            <m:sty m:val="p"/>
          </m:rPr>
          <m:t>)</m:t>
        </m:r>
      </m:oMath>
      <w:r>
        <w:t xml:space="preserve"> </w:t>
      </w:r>
      <w:r>
        <w:t xml:space="preserve">and their exact chain-rule</w:t>
      </w:r>
      <w:r>
        <w:t xml:space="preserve"> </w:t>
      </w:r>
      <w:r>
        <w:t xml:space="preserve">derivatives, together with all 125 level-seven cubic splines. It uses</w:t>
      </w:r>
      <w:r>
        <w:t xml:space="preserve"> </w:t>
      </w:r>
      <w:r>
        <w:t xml:space="preserve">the same full eighteen-coefficient library and unit-amplitude OU</w:t>
      </w:r>
      <w:r>
        <w:t xml:space="preserve"> </w:t>
      </w:r>
      <w:r>
        <w:t xml:space="preserve">scales as the five archived geometry studies. Smoothed proxies at</w:t>
      </w:r>
      <w:r>
        <w:t xml:space="preserve"> </w:t>
      </w:r>
      <w:r>
        <w:t xml:space="preserve">nonzero bandwidth are not substituted for the limiting tests.</w:t>
      </w:r>
      <w:r>
        <w:t xml:space="preserve"> </w:t>
      </w:r>
      <w:r>
        <w:t xml:space="preserve">The finite-span design</w:t>
      </w:r>
      <w:r>
        <w:t xml:space="preserve"> </w:t>
      </w:r>
      <m:oMath>
        <m:r>
          <m:t>D</m:t>
        </m:r>
      </m:oMath>
      <w:r>
        <w:t xml:space="preserve"> </w:t>
      </w:r>
      <w:r>
        <w:t xml:space="preserve">and first-order covariance</w:t>
      </w:r>
      <w:r>
        <w:t xml:space="preserve"> </w:t>
      </w:r>
      <m:oMath>
        <m:sSub>
          <m:e>
            <m:r>
              <m:rPr>
                <m:sty m:val="p"/>
              </m:rPr>
              <m:t>Σ</m:t>
            </m:r>
          </m:e>
          <m:sub>
            <m:r>
              <m:t>1</m:t>
            </m:r>
          </m:sub>
        </m:sSub>
      </m:oMath>
      <w:r>
        <w:t xml:space="preserve"> </w:t>
      </w:r>
      <w:r>
        <w:t xml:space="preserve">give</w:t>
      </w:r>
      <w:r>
        <w:t xml:space="preserve"> </w:t>
      </w:r>
      <m:oMath>
        <m:sSub>
          <m:e>
            <m:r>
              <m:t>V</m:t>
            </m:r>
          </m:e>
          <m:sub>
            <m:r>
              <m:t>k</m:t>
            </m:r>
          </m:sub>
        </m:sSub>
        <m:r>
          <m:rPr>
            <m:sty m:val="p"/>
          </m:rPr>
          <m:t>=</m:t>
        </m:r>
        <m:r>
          <m:rPr>
            <m:sty m:val="p"/>
          </m:rPr>
          <m:t>(</m:t>
        </m:r>
        <m:sSup>
          <m:e>
            <m:r>
              <m:t>D</m:t>
            </m:r>
          </m:e>
          <m:sup>
            <m:r>
              <m:rPr>
                <m:sty m:val="p"/>
              </m:rPr>
              <m:t>⊤</m:t>
            </m:r>
          </m:sup>
        </m:sSup>
        <m:sSubSup>
          <m:e>
            <m:r>
              <m:rPr>
                <m:sty m:val="p"/>
              </m:rPr>
              <m:t>Σ</m:t>
            </m:r>
          </m:e>
          <m:sub>
            <m:r>
              <m:t>1</m:t>
            </m:r>
          </m:sub>
          <m:sup>
            <m:r>
              <m:rPr>
                <m:sty m:val="p"/>
              </m:rPr>
              <m:t>−</m:t>
            </m:r>
            <m:r>
              <m:t>1</m:t>
            </m:r>
          </m:sup>
        </m:sSubSup>
        <m:r>
          <m:t>D</m:t>
        </m:r>
        <m:sSup>
          <m:e>
            <m:r>
              <m:rPr>
                <m:sty m:val="p"/>
              </m:rPr>
              <m:t>)</m:t>
            </m:r>
          </m:e>
          <m:sup>
            <m:r>
              <m:rPr>
                <m:sty m:val="p"/>
              </m:rPr>
              <m:t>−</m:t>
            </m:r>
            <m:r>
              <m:t>1</m:t>
            </m:r>
          </m:sup>
        </m:sSup>
      </m:oMath>
      <w:r>
        <w:t xml:space="preserve"> </w:t>
      </w:r>
      <w:r>
        <w:t xml:space="preserve">without ridge or rank truncation.</w:t>
      </w:r>
    </w:p>
    <w:p>
      <w:pPr>
        <w:pStyle w:val="BodyText"/>
      </w:pPr>
      <w:r>
        <w:t xml:space="preserve">At sampling intervals 0.005, 0.00015625 and 0.000078125, the respective</w:t>
      </w:r>
      <w:r>
        <w:t xml:space="preserve"> </w:t>
      </w:r>
      <m:oMath>
        <m:rad>
          <m:radPr>
            <m:degHide m:val="on"/>
          </m:radPr>
          <m:deg/>
          <m:e>
            <m:r>
              <m:rPr>
                <m:sty m:val="p"/>
              </m:rPr>
              <m:t>tr</m:t>
            </m:r>
            <m:sSub>
              <m:e>
                <m:r>
                  <m:t>V</m:t>
                </m:r>
              </m:e>
              <m:sub>
                <m:r>
                  <m:t>k</m:t>
                </m:r>
              </m:sub>
            </m:sSub>
          </m:e>
        </m:rad>
      </m:oMath>
      <w:r>
        <w:t xml:space="preserve"> </w:t>
      </w:r>
      <w:r>
        <w:t xml:space="preserve">values are 9.81502334, 9.81439622 and</w:t>
      </w:r>
      <w:r>
        <w:t xml:space="preserve"> </w:t>
      </w:r>
      <w:r>
        <w:t xml:space="preserve">9.81439576. The last relative change is</w:t>
      </w:r>
      <w:r>
        <w:t xml:space="preserve"> </w:t>
      </w:r>
      <m:oMath>
        <m:r>
          <m:t>4.68</m:t>
        </m:r>
        <m:r>
          <m:rPr>
            <m:sty m:val="p"/>
          </m:rPr>
          <m:t>×</m:t>
        </m:r>
        <m:sSup>
          <m:e>
            <m:r>
              <m:t>10</m:t>
            </m:r>
          </m:e>
          <m:sup>
            <m:r>
              <m:rPr>
                <m:sty m:val="p"/>
              </m:rPr>
              <m:t>−</m:t>
            </m:r>
            <m:r>
              <m:t>8</m:t>
            </m:r>
          </m:sup>
        </m:sSup>
      </m:oMath>
      <w:r>
        <w:t xml:space="preserve">.</w:t>
      </w:r>
      <w:r>
        <w:t xml:space="preserve"> </w:t>
      </w:r>
      <w:r>
        <w:t xml:space="preserve">All 134 test rows are retained; the fine-grid first-order residual</w:t>
      </w:r>
      <w:r>
        <w:t xml:space="preserve"> </w:t>
      </w:r>
      <w:r>
        <w:t xml:space="preserve">covariance minimum eigenvalue is 0.00117261, and the scaled normal-matrix</w:t>
      </w:r>
      <w:r>
        <w:t xml:space="preserve"> </w:t>
      </w:r>
      <w:r>
        <w:t xml:space="preserve">condition number is</w:t>
      </w:r>
      <w:r>
        <w:t xml:space="preserve"> </w:t>
      </w:r>
      <m:oMath>
        <m:r>
          <m:t>1.40</m:t>
        </m:r>
        <m:r>
          <m:rPr>
            <m:sty m:val="p"/>
          </m:rPr>
          <m:t>×</m:t>
        </m:r>
        <m:sSup>
          <m:e>
            <m:r>
              <m:t>10</m:t>
            </m:r>
          </m:e>
          <m:sup>
            <m:r>
              <m:t>6</m:t>
            </m:r>
          </m:sup>
        </m:sSup>
      </m:oMath>
      <w:r>
        <w:t xml:space="preserve">. The identity</w:t>
      </w:r>
      <w:r>
        <w:t xml:space="preserve"> </w:t>
      </w:r>
      <m:oMath>
        <m:r>
          <m:t>P</m:t>
        </m:r>
        <m:sSub>
          <m:e>
            <m:r>
              <m:rPr>
                <m:sty m:val="p"/>
              </m:rPr>
              <m:t>Σ</m:t>
            </m:r>
          </m:e>
          <m:sub>
            <m:r>
              <m:t>1</m:t>
            </m:r>
          </m:sub>
        </m:sSub>
        <m:sSup>
          <m:e>
            <m:r>
              <m:t>P</m:t>
            </m:r>
          </m:e>
          <m:sup>
            <m:r>
              <m:rPr>
                <m:sty m:val="p"/>
              </m:rPr>
              <m:t>⊤</m:t>
            </m:r>
          </m:sup>
        </m:sSup>
        <m:r>
          <m:rPr>
            <m:sty m:val="p"/>
          </m:rPr>
          <m:t>=</m:t>
        </m:r>
        <m:sSub>
          <m:e>
            <m:r>
              <m:t>V</m:t>
            </m:r>
          </m:e>
          <m:sub>
            <m:r>
              <m:t>k</m:t>
            </m:r>
          </m:sub>
        </m:sSub>
      </m:oMath>
      <w:r>
        <w:t xml:space="preserve"> </w:t>
      </w:r>
      <w:r>
        <w:t xml:space="preserve">is checked with relative discrepancy below</w:t>
      </w:r>
      <w:r>
        <w:t xml:space="preserve"> </w:t>
      </w:r>
      <m:oMath>
        <m:r>
          <m:t>2.6</m:t>
        </m:r>
        <m:r>
          <m:rPr>
            <m:sty m:val="p"/>
          </m:rPr>
          <m:t>×</m:t>
        </m:r>
        <m:sSup>
          <m:e>
            <m:r>
              <m:t>10</m:t>
            </m:r>
          </m:e>
          <m:sup>
            <m:r>
              <m:rPr>
                <m:sty m:val="p"/>
              </m:rPr>
              <m:t>−</m:t>
            </m:r>
            <m:r>
              <m:t>11</m:t>
            </m:r>
          </m:sup>
        </m:sSup>
      </m:oMath>
      <w:r>
        <w:t xml:space="preserve">.</w:t>
      </w:r>
      <w:r>
        <w:t xml:space="preserve"> </w:t>
      </w:r>
      <w:r>
        <w:t xml:space="preserve">The calculation took 35.0 seconds on Kaggle. Its executed-source hash</w:t>
      </w:r>
      <w:r>
        <w:t xml:space="preserve"> </w:t>
      </w:r>
      <w:r>
        <w:t xml:space="preserve">and protocol match the frozen notebook; original bytes are preserved</w:t>
      </w:r>
      <w:r>
        <w:t xml:space="preserve"> </w:t>
      </w:r>
      <w:r>
        <w:t xml:space="preserve">in</w:t>
      </w:r>
      <w:r>
        <w:t xml:space="preserve"> </w:t>
      </w:r>
      <w:r>
        <w:rPr>
          <w:rStyle w:val="VerbatimChar"/>
        </w:rPr>
        <w:t xml:space="preserve">data/guarded_geometry_reference</w:t>
      </w:r>
      <w:r>
        <w:t xml:space="preserve">.</w:t>
      </w:r>
    </w:p>
    <w:p>
      <w:pPr>
        <w:pStyle w:val="BodyText"/>
        <w:keepNext/>
      </w:pPr>
      <w:r>
        <w:t xml:space="preserve">Table S8. Distinct estimator scopes. Theorem 3 does not transfer its</w:t>
      </w:r>
      <w:r>
        <w:t xml:space="preserve"> </w:t>
      </w:r>
      <w:r>
        <w:t xml:space="preserve">conclusions to either of the other procedures.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Procedure</w:t>
            </w:r>
          </w:p>
        </w:tc>
        <w:tc>
          <w:tcPr/>
          <w:p>
            <w:pPr>
              <w:pStyle w:val="Compact"/>
            </w:pPr>
            <w:r>
              <w:t xml:space="preserve">Applicable result</w:t>
            </w:r>
          </w:p>
        </w:tc>
        <w:tc>
          <w:tcPr/>
          <w:p>
            <w:pPr>
              <w:pStyle w:val="Compact"/>
            </w:pPr>
            <w:r>
              <w:t xml:space="preserve">Empirical evidence</w:t>
            </w:r>
          </w:p>
        </w:tc>
      </w:tr>
      <w:tr>
        <w:tc>
          <w:tcPr/>
          <w:p>
            <w:pPr>
              <w:pStyle w:val="Compact"/>
            </w:pPr>
            <w:r>
              <w:t xml:space="preserve">Archived model-pilot weak GLS</w:t>
            </w:r>
          </w:p>
        </w:tc>
        <w:tc>
          <w:tcPr/>
          <w:p>
            <w:pPr>
              <w:pStyle w:val="Compact"/>
            </w:pPr>
            <w:r>
              <w:t xml:space="preserve">Class bound; fixed-ridge limit in S7</w:t>
            </w:r>
          </w:p>
        </w:tc>
        <w:tc>
          <w:tcPr/>
          <w:p>
            <w:pPr>
              <w:pStyle w:val="Compact"/>
            </w:pPr>
            <w:r>
              <w:t xml:space="preserve">Information cost and endpoint Tables 1–6</w:t>
            </w:r>
          </w:p>
        </w:tc>
      </w:tr>
      <w:tr>
        <w:tc>
          <w:tcPr/>
          <w:p>
            <w:pPr>
              <w:pStyle w:val="Compact"/>
            </w:pPr>
            <w:r>
              <w:t xml:space="preserve">Guarded full-library smoothed-data GLS</w:t>
            </w:r>
          </w:p>
        </w:tc>
        <w:tc>
          <w:tcPr/>
          <w:p>
            <w:pPr>
              <w:pStyle w:val="Compact"/>
            </w:pPr>
            <w:r>
              <w:t xml:space="preserve">Constructive Theorem 3; no supplied generating support</w:t>
            </w:r>
          </w:p>
        </w:tc>
        <w:tc>
          <w:tcPr/>
          <w:p>
            <w:pPr>
              <w:pStyle w:val="Compact"/>
            </w:pPr>
            <w:r>
              <w:t xml:space="preserve">Five-level Table 7 matched to its finite-span</w:t>
            </w:r>
            <w:r>
              <w:t xml:space="preserve"> </w:t>
            </w:r>
            <m:oMath>
              <m:sSub>
                <m:e>
                  <m:r>
                    <m:t>V</m:t>
                  </m:r>
                </m:e>
                <m:sub>
                  <m:r>
                    <m:t>k</m:t>
                  </m:r>
                </m:sub>
              </m:sSub>
            </m:oMath>
          </w:p>
        </w:tc>
      </w:tr>
      <w:tr>
        <w:tc>
          <w:tcPr/>
          <w:p>
            <w:pPr>
              <w:pStyle w:val="Compact"/>
            </w:pPr>
            <w:r>
              <w:t xml:space="preserve">Targeted Wald with core-five pilot</w:t>
            </w:r>
          </w:p>
        </w:tc>
        <w:tc>
          <w:tcPr/>
          <w:p>
            <w:pPr>
              <w:pStyle w:val="Compact"/>
            </w:pPr>
            <w:r>
              <w:t xml:space="preserve">Prespecified candidate test, estimator-level SE calibration</w:t>
            </w:r>
          </w:p>
        </w:tc>
        <w:tc>
          <w:tcPr/>
          <w:p>
            <w:pPr>
              <w:pStyle w:val="Compact"/>
            </w:pPr>
            <w:r>
              <w:t xml:space="preserve">Original Table S1; independent size/power Table S7; incomplete 5% follow-up</w:t>
            </w:r>
          </w:p>
        </w:tc>
      </w:tr>
    </w:tbl>
    <w:p>
      <w:pPr>
        <w:pStyle w:val="BodyText"/>
      </w:pPr>
      <w:r>
        <w:t xml:space="preserve">For Table 7, fixed-seed resampling of the 100 archived coefficient-error</w:t>
      </w:r>
      <w:r>
        <w:t xml:space="preserve"> </w:t>
      </w:r>
      <w:r>
        <w:t xml:space="preserve">vectors produces pointwise risk-ratio intervals. Empirical covariance</w:t>
      </w:r>
      <w:r>
        <w:t xml:space="preserve"> </w:t>
      </w:r>
      <w:r>
        <w:t xml:space="preserve">relative Frobenius discrepancies from</w:t>
      </w:r>
      <w:r>
        <w:t xml:space="preserve"> </w:t>
      </w:r>
      <m:oMath>
        <m:sSub>
          <m:e>
            <m:r>
              <m:t>V</m:t>
            </m:r>
          </m:e>
          <m:sub>
            <m:r>
              <m:t>k</m:t>
            </m:r>
          </m:sub>
        </m:sSub>
      </m:oMath>
      <w:r>
        <w:t xml:space="preserve"> </w:t>
      </w:r>
      <w:r>
        <w:t xml:space="preserve">are 0.254, 0.233, 0.167,</w:t>
      </w:r>
      <w:r>
        <w:t xml:space="preserve"> </w:t>
      </w:r>
      <w:r>
        <w:t xml:space="preserve">0.129 and 0.176 in decreasing noise order. The corresponding mean</w:t>
      </w:r>
      <w:r>
        <w:t xml:space="preserve"> </w:t>
      </w:r>
      <w:r>
        <w:t xml:space="preserve">reference Mahalanobis losses divided by eighteen are 5.765, 1.049,</w:t>
      </w:r>
      <w:r>
        <w:t xml:space="preserve"> </w:t>
      </w:r>
      <w:r>
        <w:t xml:space="preserve">1.082, 0.987 and 0.978. The 100-path covariance sampling variation and</w:t>
      </w:r>
      <w:r>
        <w:t xml:space="preserve"> </w:t>
      </w:r>
      <w:r>
        <w:t xml:space="preserve">finite-noise bias prevent interpreting these as exact matrix equality.</w:t>
      </w:r>
      <w:r>
        <w:t xml:space="preserve"> </w:t>
      </w:r>
      <w:r>
        <w:t xml:space="preserve">At the smallest amplitude the spectral cutoff retains 133 tests on 65 paths and 132 on 35; the four other amplitudes retain 134 on all paths. The reference is for the full limiting span, so this finite-amplitude rank variation qualifies its interpretation.</w:t>
      </w:r>
    </w:p>
    <w:p>
      <w:pPr>
        <w:pStyle w:val="BodyText"/>
      </w:pPr>
      <w:r>
        <w:t xml:space="preserve">The lower-noise risk ratios support the stated finite-family prediction;</w:t>
      </w:r>
      <w:r>
        <w:t xml:space="preserve"> </w:t>
      </w:r>
      <w:r>
        <w:t xml:space="preserve">they do not empirically establish a growing-span limit. Bootstrap</w:t>
      </w:r>
      <w:r>
        <w:t xml:space="preserve"> </w:t>
      </w:r>
      <w:r>
        <w:t xml:space="preserve">resampling here is postprocessing, unrelated to the expensive full-refit</w:t>
      </w:r>
      <w:r>
        <w:t xml:space="preserve"> </w:t>
      </w:r>
      <w:r>
        <w:t xml:space="preserve">bootstrap SE procedure in S4.</w:t>
      </w:r>
    </w:p>
    <w:bookmarkEnd w:id="53"/>
    <w:bookmarkEnd w:id="54"/>
    <w:bookmarkStart w:id="80" w:name="references"/>
    <w:p>
      <w:pPr>
        <w:pStyle w:val="Heading2"/>
      </w:pPr>
      <w:r>
        <w:t xml:space="preserve">References</w:t>
      </w:r>
    </w:p>
    <w:bookmarkStart w:id="79" w:name="refs"/>
    <w:bookmarkStart w:id="56" w:name="ref-cameron1944"/>
    <w:p>
      <w:pPr>
        <w:pStyle w:val="Bibliography"/>
      </w:pPr>
      <w:r>
        <w:t xml:space="preserve">[1]</w:t>
      </w:r>
      <w:r>
        <w:t xml:space="preserve"> </w:t>
      </w:r>
      <w:r>
        <w:t xml:space="preserve">	</w:t>
      </w:r>
      <w:r>
        <w:t xml:space="preserve">Cameron RH, Martin WT. Transformations of weiner integrals under translations.</w:t>
      </w:r>
      <w:r>
        <w:t xml:space="preserve"> </w:t>
      </w:r>
      <w:r>
        <w:rPr>
          <w:i/>
          <w:iCs/>
        </w:rPr>
        <w:t xml:space="preserve">Annals of Mathematics</w:t>
      </w:r>
      <w:r>
        <w:t xml:space="preserve"> </w:t>
      </w:r>
      <w:r>
        <w:t xml:space="preserve">45 (1944) 386–396.</w:t>
      </w:r>
      <w:r>
        <w:t xml:space="preserve"> </w:t>
      </w:r>
      <w:hyperlink r:id="rId55">
        <w:r>
          <w:rPr>
            <w:rStyle w:val="Hyperlink"/>
          </w:rPr>
          <w:t xml:space="preserve">https://doi.org/10.2307/1969276</w:t>
        </w:r>
      </w:hyperlink>
      <w:r>
        <w:t xml:space="preserve">.</w:t>
      </w:r>
    </w:p>
    <w:bookmarkEnd w:id="56"/>
    <w:bookmarkStart w:id="58" w:name="ref-feldman1958"/>
    <w:p>
      <w:pPr>
        <w:pStyle w:val="Bibliography"/>
      </w:pPr>
      <w:r>
        <w:t xml:space="preserve">[2]</w:t>
      </w:r>
      <w:r>
        <w:t xml:space="preserve"> </w:t>
      </w:r>
      <w:r>
        <w:t xml:space="preserve">	</w:t>
      </w:r>
      <w:r>
        <w:t xml:space="preserve">Feldman J. Equivalence and perpendicularity of gaussian processes.</w:t>
      </w:r>
      <w:r>
        <w:t xml:space="preserve"> </w:t>
      </w:r>
      <w:r>
        <w:rPr>
          <w:i/>
          <w:iCs/>
        </w:rPr>
        <w:t xml:space="preserve">Pacific Journal of Mathematics</w:t>
      </w:r>
      <w:r>
        <w:t xml:space="preserve"> </w:t>
      </w:r>
      <w:r>
        <w:t xml:space="preserve">8 (1958) 699–708.</w:t>
      </w:r>
      <w:r>
        <w:t xml:space="preserve"> </w:t>
      </w:r>
      <w:hyperlink r:id="rId57">
        <w:r>
          <w:rPr>
            <w:rStyle w:val="Hyperlink"/>
          </w:rPr>
          <w:t xml:space="preserve">https://doi.org/10.2140/pjm.1958.8.699</w:t>
        </w:r>
      </w:hyperlink>
      <w:r>
        <w:t xml:space="preserve">.</w:t>
      </w:r>
    </w:p>
    <w:bookmarkEnd w:id="58"/>
    <w:bookmarkStart w:id="60" w:name="ref-zhang2004"/>
    <w:p>
      <w:pPr>
        <w:pStyle w:val="Bibliography"/>
      </w:pPr>
      <w:r>
        <w:t xml:space="preserve">[3]</w:t>
      </w:r>
      <w:r>
        <w:t xml:space="preserve"> </w:t>
      </w:r>
      <w:r>
        <w:t xml:space="preserve">	</w:t>
      </w:r>
      <w:r>
        <w:t xml:space="preserve">Zhang H. Inconsistent estimation and asymptotically equal interpolations in model-based geostatistics.</w:t>
      </w:r>
      <w:r>
        <w:t xml:space="preserve"> </w:t>
      </w:r>
      <w:r>
        <w:rPr>
          <w:i/>
          <w:iCs/>
        </w:rPr>
        <w:t xml:space="preserve">Journal of the American Statistical Association</w:t>
      </w:r>
      <w:r>
        <w:t xml:space="preserve"> </w:t>
      </w:r>
      <w:r>
        <w:t xml:space="preserve">99 (2004) 250–261.</w:t>
      </w:r>
      <w:r>
        <w:t xml:space="preserve"> </w:t>
      </w:r>
      <w:hyperlink r:id="rId59">
        <w:r>
          <w:rPr>
            <w:rStyle w:val="Hyperlink"/>
          </w:rPr>
          <w:t xml:space="preserve">https://doi.org/10.1198/016214504000000241</w:t>
        </w:r>
      </w:hyperlink>
      <w:r>
        <w:t xml:space="preserve">.</w:t>
      </w:r>
    </w:p>
    <w:bookmarkEnd w:id="60"/>
    <w:bookmarkStart w:id="62" w:name="ref-clopper1934"/>
    <w:p>
      <w:pPr>
        <w:pStyle w:val="Bibliography"/>
      </w:pPr>
      <w:r>
        <w:t xml:space="preserve">[4]</w:t>
      </w:r>
      <w:r>
        <w:t xml:space="preserve"> </w:t>
      </w:r>
      <w:r>
        <w:t xml:space="preserve">	</w:t>
      </w:r>
      <w:r>
        <w:t xml:space="preserve">Clopper CJ, Pearson ES. The use of confidence or fiducial limits illustrated in the case of the binomial.</w:t>
      </w:r>
      <w:r>
        <w:t xml:space="preserve"> </w:t>
      </w:r>
      <w:r>
        <w:rPr>
          <w:i/>
          <w:iCs/>
        </w:rPr>
        <w:t xml:space="preserve">Biometrika</w:t>
      </w:r>
      <w:r>
        <w:t xml:space="preserve"> </w:t>
      </w:r>
      <w:r>
        <w:t xml:space="preserve">26 (1934) 404–413.</w:t>
      </w:r>
      <w:r>
        <w:t xml:space="preserve"> </w:t>
      </w:r>
      <w:hyperlink r:id="rId61">
        <w:r>
          <w:rPr>
            <w:rStyle w:val="Hyperlink"/>
          </w:rPr>
          <w:t xml:space="preserve">https://doi.org/10.1093/biomet/26.4.404</w:t>
        </w:r>
      </w:hyperlink>
      <w:r>
        <w:t xml:space="preserve">.</w:t>
      </w:r>
    </w:p>
    <w:bookmarkEnd w:id="62"/>
    <w:bookmarkStart w:id="64" w:name="ref-newcombe1998"/>
    <w:p>
      <w:pPr>
        <w:pStyle w:val="Bibliography"/>
      </w:pPr>
      <w:r>
        <w:t xml:space="preserve">[5]</w:t>
      </w:r>
      <w:r>
        <w:t xml:space="preserve"> </w:t>
      </w:r>
      <w:r>
        <w:t xml:space="preserve">	</w:t>
      </w:r>
      <w:r>
        <w:t xml:space="preserve">Newcombe RG. Improved confidence intervals for the difference between binomial proportions based on paired data.</w:t>
      </w:r>
      <w:r>
        <w:t xml:space="preserve"> </w:t>
      </w:r>
      <w:r>
        <w:rPr>
          <w:i/>
          <w:iCs/>
        </w:rPr>
        <w:t xml:space="preserve">Statistics in Medicine</w:t>
      </w:r>
      <w:r>
        <w:t xml:space="preserve"> </w:t>
      </w:r>
      <w:r>
        <w:t xml:space="preserve">17 (1998) 2635–2650.</w:t>
      </w:r>
      <w:r>
        <w:t xml:space="preserve"> </w:t>
      </w:r>
      <w:hyperlink r:id="rId63">
        <w:r>
          <w:rPr>
            <w:rStyle w:val="Hyperlink"/>
          </w:rPr>
          <w:t xml:space="preserve">https://doi.org/10.1002/(SICI)1097-0258(19981130)17:22&lt;2635::AID-SIM954&gt;3.0.CO;2-C</w:t>
        </w:r>
      </w:hyperlink>
      <w:r>
        <w:t xml:space="preserve">.</w:t>
      </w:r>
    </w:p>
    <w:bookmarkEnd w:id="64"/>
    <w:bookmarkStart w:id="66" w:name="ref-ying1991"/>
    <w:p>
      <w:pPr>
        <w:pStyle w:val="Bibliography"/>
      </w:pPr>
      <w:r>
        <w:t xml:space="preserve">[6]</w:t>
      </w:r>
      <w:r>
        <w:t xml:space="preserve"> </w:t>
      </w:r>
      <w:r>
        <w:t xml:space="preserve">	</w:t>
      </w:r>
      <w:r>
        <w:t xml:space="preserve">Ying Z. Asymptotic properties of a maximum likelihood estimator with data from a gaussian process.</w:t>
      </w:r>
      <w:r>
        <w:t xml:space="preserve"> </w:t>
      </w:r>
      <w:r>
        <w:rPr>
          <w:i/>
          <w:iCs/>
        </w:rPr>
        <w:t xml:space="preserve">Journal of Multivariate Analysis</w:t>
      </w:r>
      <w:r>
        <w:t xml:space="preserve"> </w:t>
      </w:r>
      <w:r>
        <w:t xml:space="preserve">36 (1991) 280–296.</w:t>
      </w:r>
      <w:r>
        <w:t xml:space="preserve"> </w:t>
      </w:r>
      <w:hyperlink r:id="rId65">
        <w:r>
          <w:rPr>
            <w:rStyle w:val="Hyperlink"/>
          </w:rPr>
          <w:t xml:space="preserve">https://doi.org/10.1016/0047-259X(91)90062-7</w:t>
        </w:r>
      </w:hyperlink>
      <w:r>
        <w:t xml:space="preserve">.</w:t>
      </w:r>
    </w:p>
    <w:bookmarkEnd w:id="66"/>
    <w:bookmarkStart w:id="68" w:name="ref-brunel2014"/>
    <w:p>
      <w:pPr>
        <w:pStyle w:val="Bibliography"/>
      </w:pPr>
      <w:r>
        <w:t xml:space="preserve">[7]</w:t>
      </w:r>
      <w:r>
        <w:t xml:space="preserve"> </w:t>
      </w:r>
      <w:r>
        <w:t xml:space="preserve">	</w:t>
      </w:r>
      <w:r>
        <w:t xml:space="preserve">Brunel NJ-B, Clairon Q, d’Alche-Buc F</w:t>
      </w:r>
      <w:r>
        <w:t xml:space="preserve">. Parametric estimation of ordinary differential equations with orthogonality conditions.</w:t>
      </w:r>
      <w:r>
        <w:t xml:space="preserve"> </w:t>
      </w:r>
      <w:r>
        <w:rPr>
          <w:i/>
          <w:iCs/>
        </w:rPr>
        <w:t xml:space="preserve">Journal of the American Statistical Association</w:t>
      </w:r>
      <w:r>
        <w:t xml:space="preserve"> </w:t>
      </w:r>
      <w:r>
        <w:t xml:space="preserve">109 (2014) 173–185.</w:t>
      </w:r>
      <w:r>
        <w:t xml:space="preserve"> </w:t>
      </w:r>
      <w:hyperlink r:id="rId67">
        <w:r>
          <w:rPr>
            <w:rStyle w:val="Hyperlink"/>
          </w:rPr>
          <w:t xml:space="preserve">https://doi.org/10.1080/01621459.2013.841583</w:t>
        </w:r>
      </w:hyperlink>
      <w:r>
        <w:t xml:space="preserve">.</w:t>
      </w:r>
    </w:p>
    <w:bookmarkEnd w:id="68"/>
    <w:bookmarkStart w:id="70" w:name="ref-godambe1960"/>
    <w:p>
      <w:pPr>
        <w:pStyle w:val="Bibliography"/>
      </w:pPr>
      <w:r>
        <w:t xml:space="preserve">[8]</w:t>
      </w:r>
      <w:r>
        <w:t xml:space="preserve"> </w:t>
      </w:r>
      <w:r>
        <w:t xml:space="preserve">	</w:t>
      </w:r>
      <w:r>
        <w:t xml:space="preserve">Godambe VP. An optimum property of regular maximum likelihood estimation.</w:t>
      </w:r>
      <w:r>
        <w:t xml:space="preserve"> </w:t>
      </w:r>
      <w:r>
        <w:rPr>
          <w:i/>
          <w:iCs/>
        </w:rPr>
        <w:t xml:space="preserve">The Annals of Mathematical Statistics</w:t>
      </w:r>
      <w:r>
        <w:t xml:space="preserve"> </w:t>
      </w:r>
      <w:r>
        <w:t xml:space="preserve">31 (1960) 1208–1211.</w:t>
      </w:r>
      <w:r>
        <w:t xml:space="preserve"> </w:t>
      </w:r>
      <w:hyperlink r:id="rId69">
        <w:r>
          <w:rPr>
            <w:rStyle w:val="Hyperlink"/>
          </w:rPr>
          <w:t xml:space="preserve">https://doi.org/10.1214/aoms/1177705693</w:t>
        </w:r>
      </w:hyperlink>
      <w:r>
        <w:t xml:space="preserve">.</w:t>
      </w:r>
    </w:p>
    <w:bookmarkEnd w:id="70"/>
    <w:bookmarkStart w:id="72" w:name="ref-bickel1993"/>
    <w:p>
      <w:pPr>
        <w:pStyle w:val="Bibliography"/>
      </w:pPr>
      <w:r>
        <w:t xml:space="preserve">[9]</w:t>
      </w:r>
      <w:r>
        <w:t xml:space="preserve"> </w:t>
      </w:r>
      <w:r>
        <w:t xml:space="preserve">	</w:t>
      </w:r>
      <w:r>
        <w:t xml:space="preserve">Bickel PJ, Klaassen CAJ, Ritov Y, Wellner JA.</w:t>
      </w:r>
      <w:r>
        <w:t xml:space="preserve"> </w:t>
      </w:r>
      <w:hyperlink r:id="rId71">
        <w:r>
          <w:rPr>
            <w:rStyle w:val="Hyperlink"/>
          </w:rPr>
          <w:t xml:space="preserve">Efficient and adaptive estimation for semiparametric models</w:t>
        </w:r>
      </w:hyperlink>
      <w:r>
        <w:t xml:space="preserve">. Johns Hopkins University Press (1993).</w:t>
      </w:r>
    </w:p>
    <w:bookmarkEnd w:id="72"/>
    <w:bookmarkStart w:id="74" w:name="ref-vandervaart1998"/>
    <w:p>
      <w:pPr>
        <w:pStyle w:val="Bibliography"/>
      </w:pPr>
      <w:r>
        <w:t xml:space="preserve">[10]</w:t>
      </w:r>
      <w:r>
        <w:t xml:space="preserve"> </w:t>
      </w:r>
      <w:r>
        <w:t xml:space="preserve">	</w:t>
      </w:r>
      <w:r>
        <w:t xml:space="preserve">van der Vaart AW</w:t>
      </w:r>
      <w:r>
        <w:t xml:space="preserve">. Asymptotic statistics. Cambridge University Press (1998)</w:t>
      </w:r>
      <w:r>
        <w:t xml:space="preserve"> </w:t>
      </w:r>
      <w:hyperlink r:id="rId73">
        <w:r>
          <w:rPr>
            <w:rStyle w:val="Hyperlink"/>
          </w:rPr>
          <w:t xml:space="preserve">https://doi.org/10.1017/CBO9780511802256</w:t>
        </w:r>
      </w:hyperlink>
      <w:r>
        <w:t xml:space="preserve">.</w:t>
      </w:r>
    </w:p>
    <w:bookmarkEnd w:id="74"/>
    <w:bookmarkStart w:id="76" w:name="ref-dette2017"/>
    <w:p>
      <w:pPr>
        <w:pStyle w:val="Bibliography"/>
      </w:pPr>
      <w:r>
        <w:t xml:space="preserve">[11]</w:t>
      </w:r>
      <w:r>
        <w:t xml:space="preserve"> </w:t>
      </w:r>
      <w:r>
        <w:t xml:space="preserve">	</w:t>
      </w:r>
      <w:r>
        <w:t xml:space="preserve">Dette H, Konstantinou M, Zhigljavsky A. A new approach to optimal designs for correlated observations.</w:t>
      </w:r>
      <w:r>
        <w:t xml:space="preserve"> </w:t>
      </w:r>
      <w:r>
        <w:rPr>
          <w:i/>
          <w:iCs/>
        </w:rPr>
        <w:t xml:space="preserve">The Annals of Statistics</w:t>
      </w:r>
      <w:r>
        <w:t xml:space="preserve"> </w:t>
      </w:r>
      <w:r>
        <w:t xml:space="preserve">45 (2017) 1579–1608.</w:t>
      </w:r>
      <w:r>
        <w:t xml:space="preserve"> </w:t>
      </w:r>
      <w:hyperlink r:id="rId75">
        <w:r>
          <w:rPr>
            <w:rStyle w:val="Hyperlink"/>
          </w:rPr>
          <w:t xml:space="preserve">https://doi.org/10.1214/16-AOS1500</w:t>
        </w:r>
      </w:hyperlink>
      <w:r>
        <w:t xml:space="preserve">.</w:t>
      </w:r>
    </w:p>
    <w:bookmarkEnd w:id="76"/>
    <w:bookmarkStart w:id="78" w:name="ref-rummel2025"/>
    <w:p>
      <w:pPr>
        <w:pStyle w:val="Bibliography"/>
      </w:pPr>
      <w:r>
        <w:t xml:space="preserve">[12]</w:t>
      </w:r>
      <w:r>
        <w:t xml:space="preserve"> </w:t>
      </w:r>
      <w:r>
        <w:t xml:space="preserve">	</w:t>
      </w:r>
      <w:r>
        <w:t xml:space="preserve">Rummel N, Messenger DA, Becker S, Dukic V, Bortz DM.</w:t>
      </w:r>
      <w:r>
        <w:t xml:space="preserve"> </w:t>
      </w:r>
      <w:hyperlink r:id="rId77">
        <w:r>
          <w:rPr>
            <w:rStyle w:val="Hyperlink"/>
          </w:rPr>
          <w:t xml:space="preserve">Weak form estimation of nonlinear dynamics (</w:t>
        </w:r>
        <w:r>
          <w:rPr>
            <w:rStyle w:val="Hyperlink"/>
          </w:rPr>
          <w:t xml:space="preserve">WENDy</w:t>
        </w:r>
        <w:r>
          <w:rPr>
            <w:rStyle w:val="Hyperlink"/>
          </w:rPr>
          <w:t xml:space="preserve">) for nonlinear-in-parameters</w:t>
        </w:r>
        <w:r>
          <w:rPr>
            <w:rStyle w:val="Hyperlink"/>
          </w:rPr>
          <w:t xml:space="preserve"> </w:t>
        </w:r>
        <w:r>
          <w:rPr>
            <w:rStyle w:val="Hyperlink"/>
          </w:rPr>
          <w:t xml:space="preserve">ODEs</w:t>
        </w:r>
      </w:hyperlink>
      <w:r>
        <w:t xml:space="preserve">. arXiv preprint arXiv:2502.08881v3 (2025).</w:t>
      </w:r>
    </w:p>
    <w:bookmarkEnd w:id="78"/>
    <w:bookmarkEnd w:id="79"/>
    <w:bookmarkEnd w:id="80"/>
    <w:sectPr>
      <w:footnotePr>
        <w:numRestart w:val="eachSect"/>
      </w:footnotePr>
      <w:pgSz w:w="11906" w:h="16838"/>
      <w:pgMar w:left="1304" w:right="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7" Type="http://schemas.openxmlformats.org/officeDocument/2006/relationships/image" Target="media/rId27.png"/><Relationship Id="rId13" Type="http://schemas.openxmlformats.org/officeDocument/2006/relationships/image" Target="media/rId13.png"/><Relationship Id="rId77" Type="http://schemas.openxmlformats.org/officeDocument/2006/relationships/hyperlink" Target="https://arxiv.org/abs/2502.08881v3" TargetMode="External"/><Relationship Id="rId63" Type="http://schemas.openxmlformats.org/officeDocument/2006/relationships/hyperlink" Target="https://doi.org/10.1002/(SICI)1097-0258(19981130)17:22&lt;2635::AID-SIM954&gt;3.0.CO;2-C" TargetMode="External"/><Relationship Id="rId65" Type="http://schemas.openxmlformats.org/officeDocument/2006/relationships/hyperlink" Target="https://doi.org/10.1016/0047-259X(91)90062-7" TargetMode="External"/><Relationship Id="rId73" Type="http://schemas.openxmlformats.org/officeDocument/2006/relationships/hyperlink" Target="https://doi.org/10.1017/CBO9780511802256" TargetMode="External"/><Relationship Id="rId67" Type="http://schemas.openxmlformats.org/officeDocument/2006/relationships/hyperlink" Target="https://doi.org/10.1080/01621459.2013.841583" TargetMode="External"/><Relationship Id="rId61" Type="http://schemas.openxmlformats.org/officeDocument/2006/relationships/hyperlink" Target="https://doi.org/10.1093/biomet/26.4.404" TargetMode="External"/><Relationship Id="rId59" Type="http://schemas.openxmlformats.org/officeDocument/2006/relationships/hyperlink" Target="https://doi.org/10.1198/016214504000000241" TargetMode="External"/><Relationship Id="rId75" Type="http://schemas.openxmlformats.org/officeDocument/2006/relationships/hyperlink" Target="https://doi.org/10.1214/16-AOS1500" TargetMode="External"/><Relationship Id="rId69" Type="http://schemas.openxmlformats.org/officeDocument/2006/relationships/hyperlink" Target="https://doi.org/10.1214/aoms/1177705693" TargetMode="External"/><Relationship Id="rId57" Type="http://schemas.openxmlformats.org/officeDocument/2006/relationships/hyperlink" Target="https://doi.org/10.2140/pjm.1958.8.699" TargetMode="External"/><Relationship Id="rId55" Type="http://schemas.openxmlformats.org/officeDocument/2006/relationships/hyperlink" Target="https://doi.org/10.2307/1969276" TargetMode="External"/><Relationship Id="rId71" Type="http://schemas.openxmlformats.org/officeDocument/2006/relationships/hyperlink" Target="https://faculty.washington.edu/jonw/RESEARCH/BOOKS/book3.html" TargetMode="External"/><Relationship Id="rId9" Type="http://schemas.openxmlformats.org/officeDocument/2006/relationships/hyperlink" Target="research_extensions_archive.pdf" TargetMode="External"/></Relationships>
</file>

<file path=word/_rels/footnotes.xml.rels><?xml version='1.0' encoding='UTF-8' standalone='yes'?>
<Relationships xmlns="http://schemas.openxmlformats.org/package/2006/relationships"><Relationship Id="rId77" Type="http://schemas.openxmlformats.org/officeDocument/2006/relationships/hyperlink" Target="https://arxiv.org/abs/2502.08881v3" TargetMode="External"/><Relationship Id="rId63" Type="http://schemas.openxmlformats.org/officeDocument/2006/relationships/hyperlink" Target="https://doi.org/10.1002/(SICI)1097-0258(19981130)17:22&lt;2635::AID-SIM954&gt;3.0.CO;2-C" TargetMode="External"/><Relationship Id="rId65" Type="http://schemas.openxmlformats.org/officeDocument/2006/relationships/hyperlink" Target="https://doi.org/10.1016/0047-259X(91)90062-7" TargetMode="External"/><Relationship Id="rId73" Type="http://schemas.openxmlformats.org/officeDocument/2006/relationships/hyperlink" Target="https://doi.org/10.1017/CBO9780511802256" TargetMode="External"/><Relationship Id="rId67" Type="http://schemas.openxmlformats.org/officeDocument/2006/relationships/hyperlink" Target="https://doi.org/10.1080/01621459.2013.841583" TargetMode="External"/><Relationship Id="rId61" Type="http://schemas.openxmlformats.org/officeDocument/2006/relationships/hyperlink" Target="https://doi.org/10.1093/biomet/26.4.404" TargetMode="External"/><Relationship Id="rId59" Type="http://schemas.openxmlformats.org/officeDocument/2006/relationships/hyperlink" Target="https://doi.org/10.1198/016214504000000241" TargetMode="External"/><Relationship Id="rId75" Type="http://schemas.openxmlformats.org/officeDocument/2006/relationships/hyperlink" Target="https://doi.org/10.1214/16-AOS1500" TargetMode="External"/><Relationship Id="rId69" Type="http://schemas.openxmlformats.org/officeDocument/2006/relationships/hyperlink" Target="https://doi.org/10.1214/aoms/1177705693" TargetMode="External"/><Relationship Id="rId57" Type="http://schemas.openxmlformats.org/officeDocument/2006/relationships/hyperlink" Target="https://doi.org/10.2140/pjm.1958.8.699" TargetMode="External"/><Relationship Id="rId55" Type="http://schemas.openxmlformats.org/officeDocument/2006/relationships/hyperlink" Target="https://doi.org/10.2307/1969276" TargetMode="External"/><Relationship Id="rId71" Type="http://schemas.openxmlformats.org/officeDocument/2006/relationships/hyperlink" Target="https://faculty.washington.edu/jonw/RESEARCH/BOOKS/book3.html" TargetMode="External"/><Relationship Id="rId9" Type="http://schemas.openxmlformats.org/officeDocument/2006/relationships/hyperlink" Target="research_extensions_archiv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information bounds, covariance validation and reproducibility</dc:title>
  <dc:creator/>
  <dc:language>en-US</dc:language>
  <cp:keywords/>
  <dcterms:created xsi:type="dcterms:W3CDTF">2026-10-14T11:46:16Z</dcterms:created>
  <dcterms:modified xsi:type="dcterms:W3CDTF">2026-10-14T11:46:16Z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D:\new_state\research_sampling_wsindy\manuscript\publication_references.bib</vt:lpwstr>
  </property>
  <property fmtid="{D5CDD505-2E9C-101B-9397-08002B2CF9AE}" pid="3" name="csl">
    <vt:lpwstr>D:\new_state\research_sampling_wsindy\manuscript\numeric.csl</vt:lpwstr>
  </property>
</Properties>
</file>