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24948814bde40903dde003c280f27c88aa542c"/>
    <w:p>
      <w:pPr>
        <w:pStyle w:val="Heading1"/>
      </w:pPr>
      <w:r>
        <w:t xml:space="preserve">Проверка эффективности boundary-free weak-оценок</w:t>
      </w:r>
    </w:p>
    <w:p>
      <w:pPr>
        <w:pStyle w:val="FirstParagraph"/>
      </w:pPr>
      <w:r>
        <w:t xml:space="preserve">Доказаны точное описание adjoint-класса в H0^1 и его замыкания в ковариационной норме, точность границы Шура и условная теорема об эффективности GLS. Нулевые значения на концах не означают компактный носитель. Оптимальная OU-тестовая функция содержит граничные скачки; компактные функции достигают границы как инфимума. Пределы последовательные: малый шум при фиксированном наборе тестов, затем плотный набор.</w:t>
      </w:r>
    </w:p>
    <w:p>
      <w:pPr>
        <w:pStyle w:val="BodyText"/>
      </w:pPr>
      <w:r>
        <w:t xml:space="preserve">Два эксперимента завершены на Kaggle. Скалярный эксперимент: 1000 независимых путей, три амплитуды, пять cutoff-ширин, oracle и fitted-pilot тесты плюс исходное окно. Van der Pol: 128 независимых путей, две амплитуды, три семейства, два ковариационных веса — 1536 оценок. Число строк скалярного эксперимента — 33000; общие seed не считаются новыми независимыми данными.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Шум Van der Pol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Окна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iid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Граница weak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0.016904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0.016904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0.016904</w:t>
            </w:r>
          </w:p>
        </w:tc>
      </w:tr>
    </w:tbl>
    <w:p>
      <w:pPr>
        <w:pStyle w:val="BodyText"/>
      </w:pPr>
      <w:r>
        <w:t xml:space="preserve">Скалярный fitted-pilot тест при SD=0.1 и ширине 0.0125: медиана 0.059809; исходное окно 0.224433. Детальные данные и интервалы: efficiency_results.json и S8.</w:t>
      </w:r>
    </w:p>
    <w:p>
      <w:pPr>
        <w:pStyle w:val="BodyText"/>
      </w:pPr>
      <w:r>
        <w:t xml:space="preserve">При малом шуме результаты согласуются с локальной теорией. При 5% шума добавление окон не доводит feasible-оценку до границы 0.016904: остаются конечные ошибки и смещение. Это ограничение прямо включено в статью. Утверждения о универсальном plateau iid и о совместном пределе не делаются. Полные авторские методы не переименованы в новую компонентную проверку; 448 оценок сохранены в приложении.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2026-10-11T16:27:55Z</dcterms:created>
  <dcterms:modified xsi:type="dcterms:W3CDTF">2026-10-11T16:27:55Z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