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Heterogeneous initial states: weak instruments and independent-record inference</w:t>
      </w:r>
    </w:p>
    <w:bookmarkStart w:id="13" w:name="X8fa20d18b060ab4c9f6321a3715d4dbfeb44760"/>
    <w:p>
      <w:pPr>
        <w:pStyle w:val="Heading2"/>
      </w:pPr>
      <w:r>
        <w:t xml:space="preserve">S16. Heterogeneous initial states and independent weak instruments</w:t>
      </w:r>
    </w:p>
    <w:p>
      <w:pPr>
        <w:pStyle w:val="FirstParagraph"/>
      </w:pPr>
      <w:r>
        <w:t xml:space="preserve">Consider independent records</w:t>
      </w:r>
      <w:r>
        <w:t xml:space="preserve"> </w:t>
      </w:r>
      <m:oMath>
        <m:sSub>
          <m:e>
            <m:r>
              <m:t>Y</m:t>
            </m:r>
          </m:e>
          <m:sub>
            <m:r>
              <m:t>r</m:t>
            </m:r>
          </m:sub>
        </m:sSub>
        <m:r>
          <m:rPr>
            <m:sty m:val="p"/>
          </m:rPr>
          <m:t>=</m:t>
        </m:r>
        <m:sSub>
          <m:e>
            <m:r>
              <m:t>x</m:t>
            </m:r>
          </m:e>
          <m:sub>
            <m:sSub>
              <m:e>
                <m:r>
                  <m:t>θ</m:t>
                </m:r>
              </m:e>
              <m:sub>
                <m:r>
                  <m:t>0</m:t>
                </m:r>
              </m:sub>
            </m:sSub>
            <m:r>
              <m:rPr>
                <m:sty m:val="p"/>
              </m:rPr>
              <m:t>,</m:t>
            </m:r>
            <m:sSub>
              <m:e>
                <m:r>
                  <m:t>u</m:t>
                </m:r>
              </m:e>
              <m:sub>
                <m:r>
                  <m:t>r</m:t>
                </m:r>
              </m:sub>
            </m:sSub>
          </m:sub>
        </m:sSub>
        <m:r>
          <m:rPr>
            <m:sty m:val="p"/>
          </m:rPr>
          <m:t>+</m:t>
        </m:r>
        <m:sSub>
          <m:e>
            <m:r>
              <m:t>η</m:t>
            </m:r>
          </m:e>
          <m:sub>
            <m:r>
              <m:t>r</m:t>
            </m:r>
          </m:sub>
        </m:sSub>
      </m:oMath>
      <w:r>
        <w:t xml:space="preserve"> </w:t>
      </w:r>
      <w:r>
        <w:t xml:space="preserve">of a deterministic polynomial ODE. The initial states may form a deterministic triangular array; alternatively they may be iid draws from a compact set, with the following conditions imposed conditionally on them. The sensor covariance is</w:t>
      </w:r>
      <w:r>
        <w:t xml:space="preserve"> </w:t>
      </w:r>
      <m:oMath>
        <m:sSub>
          <m:e>
            <m:r>
              <m:t>C</m:t>
            </m:r>
          </m:e>
          <m:sub>
            <m:r>
              <m:t>ν</m:t>
            </m:r>
          </m:sub>
        </m:sSub>
      </m:oMath>
      <w:r>
        <w:t xml:space="preserve">. Each Hermite-corrected, exactly integrated weak moment obeys</w:t>
      </w:r>
    </w:p>
    <w:p>
      <w:pPr>
        <w:pStyle w:val="BodyText"/>
      </w:pPr>
      <m:oMathPara>
        <m:oMathParaPr>
          <m:jc m:val="center"/>
        </m:oMathParaPr>
        <m:oMath>
          <m:r>
            <m:t>E</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sSub>
            <m:e>
              <m:r>
                <m:t>u</m:t>
              </m:r>
            </m:e>
            <m:sub>
              <m:r>
                <m:t>r</m:t>
              </m:r>
            </m:sub>
          </m:sSub>
          <m:r>
            <m:rPr>
              <m:sty m:val="p"/>
            </m:rPr>
            <m:t>}</m:t>
          </m:r>
          <m:r>
            <m:rPr>
              <m:sty m:val="p"/>
            </m:rPr>
            <m:t>=</m:t>
          </m:r>
          <m:r>
            <m:t>0</m:t>
          </m:r>
          <m:r>
            <m:rPr>
              <m:sty m:val="p"/>
            </m:rPr>
            <m:t>,</m:t>
          </m:r>
          <m:r>
            <m:t>  </m:t>
          </m:r>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oMath>
      </m:oMathPara>
    </w:p>
    <w:p>
      <w:pPr>
        <w:pStyle w:val="FirstParagraph"/>
      </w:pPr>
      <w:r>
        <w:t xml:space="preserve">This identity follows by taking expectations of the corrected polynomial and applying the ODE weak identity separately to each trajectory. Its validity is uniform over allowed initial states; the distribution of</w:t>
      </w:r>
      <w:r>
        <w:t xml:space="preserve"> </w:t>
      </w:r>
      <m:oMath>
        <m:sSub>
          <m:e>
            <m:r>
              <m:t>u</m:t>
            </m:r>
          </m:e>
          <m:sub>
            <m:r>
              <m:t>r</m:t>
            </m:r>
          </m:sub>
        </m:sSub>
      </m:oMath>
      <w:r>
        <w:t xml:space="preserve"> </w:t>
      </w:r>
      <w:r>
        <w:t xml:space="preserve">need not be estimated. The numerical version needs the quadrature condition below.</w:t>
      </w:r>
    </w:p>
    <w:bookmarkStart w:id="9" w:name="Xc60f19d3c45dc8b16e092f27fe8202be5e0cbdb"/>
    <w:p>
      <w:pPr>
        <w:pStyle w:val="Heading3"/>
      </w:pPr>
      <w:r>
        <w:t xml:space="preserve">S16.1. Numbered assumptions and fixed-noise estimating equations</w:t>
      </w:r>
    </w:p>
    <w:p>
      <w:pPr>
        <w:pStyle w:val="FirstParagraph"/>
      </w:pPr>
      <w:r>
        <w:rPr>
          <w:b/>
          <w:bCs/>
        </w:rPr>
        <w:t xml:space="preserve">(A1)</w:t>
      </w:r>
      <w:r>
        <w:t xml:space="preserve"> </w:t>
      </w:r>
      <w:r>
        <w:t xml:space="preserve">The coefficient vector has fixed dimension</w:t>
      </w:r>
      <w:r>
        <w:t xml:space="preserve"> </w:t>
      </w:r>
      <m:oMath>
        <m:r>
          <m:t>p</m:t>
        </m:r>
      </m:oMath>
      <w:r>
        <w:t xml:space="preserve"> </w:t>
      </w:r>
      <w:r>
        <w:t xml:space="preserve">and belongs to an open identifiable neighborhood. Trajectories and their first coefficient/initial-state sensitivities exist on</w:t>
      </w:r>
      <w:r>
        <w:t xml:space="preserve"> </w:t>
      </w:r>
      <m:oMath>
        <m:r>
          <m:rPr>
            <m:sty m:val="p"/>
          </m:rPr>
          <m:t>[</m:t>
        </m:r>
        <m:r>
          <m:t>0</m:t>
        </m:r>
        <m:r>
          <m:rPr>
            <m:sty m:val="p"/>
          </m:rPr>
          <m:t>,</m:t>
        </m:r>
        <m:r>
          <m:t>T</m:t>
        </m:r>
        <m:r>
          <m:rPr>
            <m:sty m:val="p"/>
          </m:rPr>
          <m:t>]</m:t>
        </m:r>
      </m:oMath>
      <w:r>
        <w:t xml:space="preserve">. Initial states lie in a compact set. For some</w:t>
      </w:r>
      <w:r>
        <w:t xml:space="preserve"> </w:t>
      </w:r>
      <m:oMath>
        <m:r>
          <m:t>δ</m:t>
        </m:r>
        <m:r>
          <m:rPr>
            <m:sty m:val="p"/>
          </m:rPr>
          <m:t>&gt;</m:t>
        </m:r>
        <m:r>
          <m:t>0</m:t>
        </m:r>
      </m:oMath>
      <w:r>
        <w:t xml:space="preserve">, the instrumented derivative matrices</w:t>
      </w:r>
      <w:r>
        <w:t xml:space="preserve"> </w:t>
      </w:r>
      <m:oMath>
        <m:sSub>
          <m:e>
            <m:r>
              <m:t>B</m:t>
            </m:r>
          </m:e>
          <m:sub>
            <m:r>
              <m:t>r</m:t>
            </m:r>
          </m:sub>
        </m:sSub>
      </m:oMath>
      <w:r>
        <w:t xml:space="preserve"> </w:t>
      </w:r>
      <w:r>
        <w:t xml:space="preserve">and scores</w:t>
      </w:r>
      <w:r>
        <w:t xml:space="preserve"> </w:t>
      </w:r>
      <m:oMath>
        <m:sSub>
          <m:e>
            <m:r>
              <m:t>ψ</m:t>
            </m:r>
          </m:e>
          <m:sub>
            <m:r>
              <m:t>r</m:t>
            </m:r>
          </m:sub>
        </m:sSub>
      </m:oMath>
      <w:r>
        <w:t xml:space="preserve"> </w:t>
      </w:r>
      <w:r>
        <w:t xml:space="preserve">defined below have uniformly bounded</w:t>
      </w:r>
      <w:r>
        <w:t xml:space="preserve"> </w:t>
      </w:r>
      <m:oMath>
        <m:r>
          <m:t>4</m:t>
        </m:r>
        <m:r>
          <m:rPr>
            <m:sty m:val="p"/>
          </m:rPr>
          <m:t>+</m:t>
        </m:r>
        <m:r>
          <m:t>δ</m:t>
        </m:r>
      </m:oMath>
      <w:r>
        <w:t xml:space="preserve"> </w:t>
      </w:r>
      <w:r>
        <w:t xml:space="preserve">moments, conditional on the independent training data. Matrix norms are Frobenius norms. These are bounds on the products, rather than separate second-moment bounds on instruments and residuals.</w:t>
      </w:r>
    </w:p>
    <w:p>
      <w:pPr>
        <w:pStyle w:val="BodyText"/>
      </w:pPr>
      <w:r>
        <w:rPr>
          <w:b/>
          <w:bCs/>
        </w:rPr>
        <w:t xml:space="preserve">(A2)</w:t>
      </w:r>
      <w:r>
        <w:t xml:space="preserve"> </w:t>
      </w:r>
      <w:r>
        <w:t xml:space="preserve">Records and any auxiliary randomizations are independent across</w:t>
      </w:r>
      <w:r>
        <w:t xml:space="preserve"> </w:t>
      </w:r>
      <m:oMath>
        <m:r>
          <m:t>r</m:t>
        </m:r>
      </m:oMath>
      <w:r>
        <w:t xml:space="preserve">. Noise is Gaussian with known positive covariance</w:t>
      </w:r>
      <w:r>
        <w:t xml:space="preserve"> </w:t>
      </w:r>
      <m:oMath>
        <m:sSub>
          <m:e>
            <m:r>
              <m:t>C</m:t>
            </m:r>
          </m:e>
          <m:sub>
            <m:sSub>
              <m:e>
                <m:r>
                  <m:t>ν</m:t>
                </m:r>
              </m:e>
              <m:sub>
                <m:r>
                  <m:t>0</m:t>
                </m:r>
              </m:sub>
            </m:sSub>
          </m:sub>
        </m:sSub>
      </m:oMath>
      <w:r>
        <w:t xml:space="preserve">. Weak tests and quadrature rules are fixed independently of each record’s noise. The coefficient structure is supplied.</w:t>
      </w:r>
    </w:p>
    <w:p>
      <w:pPr>
        <w:pStyle w:val="BodyText"/>
      </w:pPr>
      <w:r>
        <w:rPr>
          <w:b/>
          <w:bCs/>
        </w:rPr>
        <w:t xml:space="preserve">(A3)</w:t>
      </w:r>
      <w:r>
        <w:t xml:space="preserve"> </w:t>
      </w:r>
      <w:r>
        <w:t xml:space="preserve">For every record there are two conditionally independent views</w:t>
      </w:r>
      <w:r>
        <w:t xml:space="preserve"> </w:t>
      </w:r>
      <m:oMath>
        <m:sSubSup>
          <m:e>
            <m:r>
              <m:t>Y</m:t>
            </m:r>
          </m:e>
          <m:sub>
            <m:r>
              <m:t>r</m:t>
            </m:r>
          </m:sub>
          <m:sup>
            <m:r>
              <m:rPr>
                <m:sty m:val="p"/>
              </m:rPr>
              <m:t>+</m:t>
            </m:r>
          </m:sup>
        </m:sSubSup>
      </m:oMath>
      <w:r>
        <w:t xml:space="preserve"> </w:t>
      </w:r>
      <w:r>
        <w:t xml:space="preserve">and</w:t>
      </w:r>
      <w:r>
        <w:t xml:space="preserve"> </w:t>
      </w:r>
      <m:oMath>
        <m:sSubSup>
          <m:e>
            <m:r>
              <m:t>Y</m:t>
            </m:r>
          </m:e>
          <m:sub>
            <m:r>
              <m:t>r</m:t>
            </m:r>
          </m:sub>
          <m:sup>
            <m:r>
              <m:rPr>
                <m:sty m:val="p"/>
              </m:rPr>
              <m:t>−</m:t>
            </m:r>
          </m:sup>
        </m:sSubSup>
      </m:oMath>
      <w:r>
        <w:t xml:space="preserve"> </w:t>
      </w:r>
      <w:r>
        <w:t xml:space="preserve">with mean</w:t>
      </w:r>
      <w:r>
        <w:t xml:space="preserve"> </w:t>
      </w:r>
      <m:oMath>
        <m:sSub>
          <m:e>
            <m:r>
              <m:t>x</m:t>
            </m:r>
          </m:e>
          <m:sub>
            <m:sSub>
              <m:e>
                <m:r>
                  <m:t>θ</m:t>
                </m:r>
              </m:e>
              <m:sub>
                <m:r>
                  <m:t>0</m:t>
                </m:r>
              </m:sub>
            </m:sSub>
            <m:r>
              <m:rPr>
                <m:sty m:val="p"/>
              </m:rPr>
              <m:t>,</m:t>
            </m:r>
            <m:sSub>
              <m:e>
                <m:r>
                  <m:t>u</m:t>
                </m:r>
              </m:e>
              <m:sub>
                <m:r>
                  <m:t>r</m:t>
                </m:r>
              </m:sub>
            </m:sSub>
          </m:sub>
        </m:sSub>
      </m:oMath>
      <w:r>
        <w:t xml:space="preserve"> </w:t>
      </w:r>
      <w:r>
        <w:t xml:space="preserve">and covariance</w:t>
      </w:r>
      <w:r>
        <w:t xml:space="preserve"> </w:t>
      </w:r>
      <m:oMath>
        <m:r>
          <m:t>2</m:t>
        </m:r>
        <m:sSub>
          <m:e>
            <m:r>
              <m:t>C</m:t>
            </m:r>
          </m:e>
          <m:sub>
            <m:sSub>
              <m:e>
                <m:r>
                  <m:t>ν</m:t>
                </m:r>
              </m:e>
              <m:sub>
                <m:r>
                  <m:t>0</m:t>
                </m:r>
              </m:sub>
            </m:sSub>
          </m:sub>
        </m:sSub>
      </m:oMath>
      <w:r>
        <w:t xml:space="preserve">. An instrument</w:t>
      </w:r>
      <w:r>
        <w:t xml:space="preserve"> </w:t>
      </w:r>
      <m:oMath>
        <m:sSubSup>
          <m:e>
            <m:r>
              <m:t>L</m:t>
            </m:r>
          </m:e>
          <m:sub>
            <m:r>
              <m:t>r</m:t>
            </m:r>
          </m:sub>
          <m:sup>
            <m:r>
              <m:rPr>
                <m:sty m:val="p"/>
              </m:rPr>
              <m:t>±</m:t>
            </m:r>
          </m:sup>
        </m:sSubSup>
      </m:oMath>
      <w:r>
        <w:t xml:space="preserve"> </w:t>
      </w:r>
      <w:r>
        <w:t xml:space="preserve">is measurable with respect to its own view and independent auxiliary training data. Corrected moments</w:t>
      </w:r>
      <w:r>
        <w:t xml:space="preserve"> </w:t>
      </w:r>
      <m:oMath>
        <m:sSubSup>
          <m:e>
            <m:r>
              <m:t>m</m:t>
            </m:r>
          </m:e>
          <m:sub>
            <m:r>
              <m:t>r</m:t>
            </m:r>
          </m:sub>
          <m:sup>
            <m:r>
              <m:rPr>
                <m:sty m:val="p"/>
              </m:rPr>
              <m:t>±</m:t>
            </m:r>
          </m:sup>
        </m:sSubSup>
      </m:oMath>
      <w:r>
        <w:t xml:space="preserve"> </w:t>
      </w:r>
      <w:r>
        <w:t xml:space="preserve">use the variance of their own view. The instrument map is fixed conditional on that training data and has the moment bounds required in (A1).</w:t>
      </w:r>
    </w:p>
    <w:p>
      <w:pPr>
        <w:pStyle w:val="BodyText"/>
      </w:pPr>
      <w:r>
        <w:rPr>
          <w:b/>
          <w:bCs/>
        </w:rPr>
        <w:t xml:space="preserve">(A4)</w:t>
      </w:r>
      <w:r>
        <w:t xml:space="preserve"> </w:t>
      </w:r>
      <w:r>
        <w:t xml:space="preserve">Put</w:t>
      </w:r>
      <w:r>
        <w:t xml:space="preserve"> </w:t>
      </w:r>
      <m:oMath>
        <m:sSub>
          <m:e>
            <m:r>
              <m:t>B</m:t>
            </m:r>
          </m:e>
          <m:sub>
            <m:r>
              <m:t>r</m:t>
            </m:r>
          </m:sub>
        </m:sSub>
        <m:r>
          <m:rPr>
            <m:sty m:val="p"/>
          </m:rPr>
          <m:t>=</m:t>
        </m:r>
        <m:r>
          <m:rPr>
            <m:sty m:val="p"/>
          </m:rPr>
          <m:t>(</m:t>
        </m:r>
        <m:sSubSup>
          <m:e>
            <m:r>
              <m:t>L</m:t>
            </m:r>
          </m:e>
          <m:sub>
            <m:r>
              <m:t>r</m:t>
            </m:r>
          </m:sub>
          <m:sup>
            <m:r>
              <m:rPr>
                <m:sty m:val="p"/>
              </m:rPr>
              <m:t>+</m:t>
            </m:r>
          </m:sup>
        </m:sSubSup>
        <m:sSubSup>
          <m:e>
            <m:r>
              <m:t>G</m:t>
            </m:r>
          </m:e>
          <m:sub>
            <m:r>
              <m:t>r</m:t>
            </m:r>
          </m:sub>
          <m:sup>
            <m:r>
              <m:rPr>
                <m:sty m:val="p"/>
              </m:rPr>
              <m:t>−</m:t>
            </m:r>
          </m:sup>
        </m:sSubSup>
        <m:r>
          <m:rPr>
            <m:sty m:val="p"/>
          </m:rPr>
          <m:t>+</m:t>
        </m:r>
        <m:sSubSup>
          <m:e>
            <m:r>
              <m:t>L</m:t>
            </m:r>
          </m:e>
          <m:sub>
            <m:r>
              <m:t>r</m:t>
            </m:r>
          </m:sub>
          <m:sup>
            <m:r>
              <m:rPr>
                <m:sty m:val="p"/>
              </m:rPr>
              <m:t>−</m:t>
            </m:r>
          </m:sup>
        </m:sSubSup>
        <m:sSubSup>
          <m:e>
            <m:r>
              <m:t>G</m:t>
            </m:r>
          </m:e>
          <m:sub>
            <m:r>
              <m:t>r</m:t>
            </m:r>
          </m:sub>
          <m:sup>
            <m:r>
              <m:rPr>
                <m:sty m:val="p"/>
              </m:rPr>
              <m:t>+</m:t>
            </m:r>
          </m:sup>
        </m:sSubSup>
        <m:r>
          <m:rPr>
            <m:sty m:val="p"/>
          </m:rPr>
          <m:t>)</m:t>
        </m:r>
        <m:r>
          <m:rPr>
            <m:sty m:val="p"/>
          </m:rPr>
          <m:t>/</m:t>
        </m:r>
        <m:r>
          <m:t>2</m:t>
        </m:r>
      </m:oMath>
      <w:r>
        <w:t xml:space="preserve">,</w:t>
      </w:r>
      <w:r>
        <w:t xml:space="preserve"> </w:t>
      </w:r>
      <m:oMath>
        <m:sSub>
          <m:e>
            <m:r>
              <m:t>a</m:t>
            </m:r>
          </m:e>
          <m:sub>
            <m:r>
              <m:t>r</m:t>
            </m:r>
          </m:sub>
        </m:sSub>
        <m:r>
          <m:rPr>
            <m:sty m:val="p"/>
          </m:rPr>
          <m:t>=</m:t>
        </m:r>
        <m:r>
          <m:rPr>
            <m:sty m:val="p"/>
          </m:rPr>
          <m:t>(</m:t>
        </m:r>
        <m:sSubSup>
          <m:e>
            <m:r>
              <m:t>L</m:t>
            </m:r>
          </m:e>
          <m:sub>
            <m:r>
              <m:t>r</m:t>
            </m:r>
          </m:sub>
          <m:sup>
            <m:r>
              <m:rPr>
                <m:sty m:val="p"/>
              </m:rPr>
              <m:t>+</m:t>
            </m:r>
          </m:sup>
        </m:sSubSup>
        <m:sSubSup>
          <m:e>
            <m:r>
              <m:t>b</m:t>
            </m:r>
          </m:e>
          <m:sub>
            <m:r>
              <m:t>r</m:t>
            </m:r>
          </m:sub>
          <m:sup>
            <m:r>
              <m:rPr>
                <m:sty m:val="p"/>
              </m:rPr>
              <m:t>−</m:t>
            </m:r>
          </m:sup>
        </m:sSubSup>
        <m:r>
          <m:rPr>
            <m:sty m:val="p"/>
          </m:rPr>
          <m:t>+</m:t>
        </m:r>
        <m:sSubSup>
          <m:e>
            <m:r>
              <m:t>L</m:t>
            </m:r>
          </m:e>
          <m:sub>
            <m:r>
              <m:t>r</m:t>
            </m:r>
          </m:sub>
          <m:sup>
            <m:r>
              <m:rPr>
                <m:sty m:val="p"/>
              </m:rPr>
              <m:t>−</m:t>
            </m:r>
          </m:sup>
        </m:sSubSup>
        <m:sSubSup>
          <m:e>
            <m:r>
              <m:t>b</m:t>
            </m:r>
          </m:e>
          <m:sub>
            <m:r>
              <m:t>r</m:t>
            </m:r>
          </m:sub>
          <m:sup>
            <m:r>
              <m:rPr>
                <m:sty m:val="p"/>
              </m:rPr>
              <m:t>+</m:t>
            </m:r>
          </m:sup>
        </m:sSubSup>
        <m:r>
          <m:rPr>
            <m:sty m:val="p"/>
          </m:rPr>
          <m:t>)</m:t>
        </m:r>
        <m:r>
          <m:rPr>
            <m:sty m:val="p"/>
          </m:rPr>
          <m:t>/</m:t>
        </m:r>
        <m:r>
          <m:t>2</m:t>
        </m:r>
      </m:oMath>
      <w:r>
        <w:t xml:space="preserve"> </w:t>
      </w:r>
      <w:r>
        <w:t xml:space="preserve">and</w:t>
      </w:r>
      <w:r>
        <w:t xml:space="preserve"> </w:t>
      </w:r>
      <m:oMath>
        <m:sSub>
          <m:e>
            <m:r>
              <m:t>ψ</m:t>
            </m:r>
          </m:e>
          <m:sub>
            <m:r>
              <m:t>r</m:t>
            </m:r>
          </m:sub>
        </m:sSub>
        <m:r>
          <m:rPr>
            <m:sty m:val="p"/>
          </m:rPr>
          <m:t>=</m:t>
        </m:r>
        <m:sSub>
          <m:e>
            <m:r>
              <m:t>a</m:t>
            </m:r>
          </m:e>
          <m:sub>
            <m:r>
              <m:t>r</m:t>
            </m:r>
          </m:sub>
        </m:sSub>
        <m:r>
          <m:rPr>
            <m:sty m:val="p"/>
          </m:rPr>
          <m:t>−</m:t>
        </m:r>
        <m:sSub>
          <m:e>
            <m:r>
              <m:t>B</m:t>
            </m:r>
          </m:e>
          <m:sub>
            <m:r>
              <m:t>r</m:t>
            </m:r>
          </m:sub>
        </m:sSub>
        <m:sSub>
          <m:e>
            <m:r>
              <m:t>θ</m:t>
            </m:r>
          </m:e>
          <m:sub>
            <m:r>
              <m:t>0</m:t>
            </m:r>
          </m:sub>
        </m:sSub>
      </m:oMath>
      <w:r>
        <w:t xml:space="preserve">. Conditional on the training data,</w:t>
      </w:r>
      <w:r>
        <w:t xml:space="preserve"> </w:t>
      </w:r>
      <m:oMath>
        <m:sSup>
          <m:e>
            <m:r>
              <m:t>n</m:t>
            </m:r>
          </m:e>
          <m:sup>
            <m:r>
              <m:rPr>
                <m:sty m:val="p"/>
              </m:rPr>
              <m:t>−</m:t>
            </m:r>
            <m:r>
              <m:t>1</m:t>
            </m:r>
          </m:sup>
        </m:sSup>
        <m:r>
          <m:rPr>
            <m:sty m:val="p"/>
          </m:rPr>
          <m:t>∑</m:t>
        </m:r>
        <m:r>
          <m:t>E</m:t>
        </m:r>
        <m:sSub>
          <m:e>
            <m:r>
              <m:t>B</m:t>
            </m:r>
          </m:e>
          <m:sub>
            <m:r>
              <m:t>r</m:t>
            </m:r>
          </m:sub>
        </m:sSub>
        <m:r>
          <m:rPr>
            <m:sty m:val="p"/>
          </m:rPr>
          <m:t>→</m:t>
        </m:r>
        <m:r>
          <m:t>B</m:t>
        </m:r>
      </m:oMath>
      <w:r>
        <w:t xml:space="preserve"> </w:t>
      </w:r>
      <w:r>
        <w:t xml:space="preserve">with</w:t>
      </w:r>
      <w:r>
        <w:t xml:space="preserve"> </w:t>
      </w:r>
      <m:oMath>
        <m:r>
          <m:t>B</m:t>
        </m:r>
      </m:oMath>
      <w:r>
        <w:t xml:space="preserve"> </w:t>
      </w:r>
      <w:r>
        <w:t xml:space="preserve">nonsingular, and</w:t>
      </w:r>
      <w:r>
        <w:t xml:space="preserve"> </w:t>
      </w:r>
      <m:oMath>
        <m:sSup>
          <m:e>
            <m:r>
              <m:t>n</m:t>
            </m:r>
          </m:e>
          <m:sup>
            <m:r>
              <m:rPr>
                <m:sty m:val="p"/>
              </m:rPr>
              <m:t>−</m:t>
            </m:r>
            <m:r>
              <m:t>1</m:t>
            </m:r>
          </m:sup>
        </m:sSup>
        <m:r>
          <m:rPr>
            <m:sty m:val="p"/>
          </m:rPr>
          <m:t>∑</m:t>
        </m:r>
        <m:r>
          <m:rPr>
            <m:sty m:val="p"/>
          </m:rPr>
          <m:t>Var</m:t>
        </m:r>
        <m:r>
          <m:rPr>
            <m:sty m:val="p"/>
          </m:rPr>
          <m:t>(</m:t>
        </m:r>
        <m:sSub>
          <m:e>
            <m:r>
              <m:t>ψ</m:t>
            </m:r>
          </m:e>
          <m:sub>
            <m:r>
              <m:t>r</m:t>
            </m:r>
          </m:sub>
        </m:sSub>
        <m:r>
          <m:rPr>
            <m:sty m:val="p"/>
          </m:rPr>
          <m:t>)</m:t>
        </m:r>
        <m:r>
          <m:rPr>
            <m:sty m:val="p"/>
          </m:rPr>
          <m:t>→</m:t>
        </m:r>
        <m:sSub>
          <m:e>
            <m:r>
              <m:t>V</m:t>
            </m:r>
          </m:e>
          <m:sub>
            <m:r>
              <m:t>ψ</m:t>
            </m:r>
          </m:sub>
        </m:sSub>
      </m:oMath>
      <w:r>
        <w:t xml:space="preserve"> </w:t>
      </w:r>
      <w:r>
        <w:t xml:space="preserve">positive definite. For a deterministic initial-state array these are limits of array averages, not assumptions of identical record distributions.</w:t>
      </w:r>
    </w:p>
    <w:p>
      <w:pPr>
        <w:pStyle w:val="BodyText"/>
      </w:pPr>
      <w:r>
        <w:rPr>
          <w:b/>
          <w:bCs/>
        </w:rPr>
        <w:t xml:space="preserve">(A5)</w:t>
      </w:r>
      <w:r>
        <w:t xml:space="preserve"> </w:t>
      </w:r>
      <w:r>
        <w:t xml:space="preserve">Exact integration is used, or the instrumented numerical score means</w:t>
      </w:r>
      <w:r>
        <w:t xml:space="preserve"> </w:t>
      </w:r>
      <m:oMath>
        <m:sSub>
          <m:e>
            <m:r>
              <m:t>μ</m:t>
            </m:r>
          </m:e>
          <m:sub>
            <m:r>
              <m:t>r</m:t>
            </m:r>
            <m:r>
              <m:rPr>
                <m:sty m:val="p"/>
              </m:rPr>
              <m:t>,</m:t>
            </m:r>
            <m:r>
              <m:t>h</m:t>
            </m:r>
          </m:sub>
        </m:sSub>
        <m:r>
          <m:rPr>
            <m:sty m:val="p"/>
          </m:rPr>
          <m:t>(</m:t>
        </m:r>
        <m:r>
          <m:t>q</m:t>
        </m:r>
        <m:r>
          <m:rPr>
            <m:sty m:val="p"/>
          </m:rPr>
          <m:t>)</m:t>
        </m:r>
        <m:r>
          <m:rPr>
            <m:sty m:val="p"/>
          </m:rPr>
          <m:t>=</m:t>
        </m:r>
        <m:r>
          <m:t>E</m:t>
        </m:r>
        <m:sSub>
          <m:e>
            <m:r>
              <m:t>ψ</m:t>
            </m:r>
          </m:e>
          <m:sub>
            <m:r>
              <m:t>r</m:t>
            </m:r>
            <m:r>
              <m:rPr>
                <m:sty m:val="p"/>
              </m:rPr>
              <m:t>,</m:t>
            </m:r>
            <m:r>
              <m:t>h</m:t>
            </m:r>
          </m:sub>
        </m:sSub>
        <m:r>
          <m:rPr>
            <m:sty m:val="p"/>
          </m:rPr>
          <m:t>(</m:t>
        </m:r>
        <m:r>
          <m:t>q</m:t>
        </m:r>
        <m:r>
          <m:rPr>
            <m:sty m:val="p"/>
          </m:rPr>
          <m:t>)</m:t>
        </m:r>
      </m:oMath>
      <w:r>
        <w:t xml:space="preserve"> </w:t>
      </w:r>
      <w:r>
        <w:t xml:space="preserve">satisfy</w:t>
      </w:r>
      <w:r>
        <w:t xml:space="preserve"> </w:t>
      </w:r>
      <m:oMath>
        <m:sSup>
          <m:e>
            <m:r>
              <m:t>n</m:t>
            </m:r>
          </m:e>
          <m:sup>
            <m:r>
              <m:rPr>
                <m:sty m:val="p"/>
              </m:rPr>
              <m:t>−</m:t>
            </m:r>
            <m:r>
              <m:t>1</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sSup>
          <m:e>
            <m:r>
              <m:t>n</m:t>
            </m:r>
          </m:e>
          <m:sup>
            <m:r>
              <m:rPr>
                <m:sty m:val="p"/>
              </m:rPr>
              <m:t>−</m:t>
            </m:r>
            <m:r>
              <m:t>1</m:t>
            </m:r>
            <m:r>
              <m:rPr>
                <m:sty m:val="p"/>
              </m:rPr>
              <m:t>/</m:t>
            </m:r>
            <m:r>
              <m:t>2</m:t>
            </m:r>
          </m:sup>
        </m:sSup>
        <m:r>
          <m:rPr>
            <m:sty m:val="p"/>
          </m:rPr>
          <m:t>)</m:t>
        </m:r>
      </m:oMath>
      <w:r>
        <w:t xml:space="preserve"> </w:t>
      </w:r>
      <w:r>
        <w:t xml:space="preserve">for the compact instrument-pilot set</w:t>
      </w:r>
      <w:r>
        <w:t xml:space="preserve"> </w:t>
      </w:r>
      <m:oMath>
        <m:r>
          <m:t>Q</m:t>
        </m:r>
      </m:oMath>
      <w:r>
        <w:t xml:space="preserve">. The moment bounds and limits in (A1) and (A4) apply to the numerical scores as well. With external training, the bound is conditional on that training. This uniform bound controls the mean contribution even for a random complement pilot. A fixed integration step can leave a nonzero defect and then fails this centered continuous-parameter condition. An</w:t>
      </w:r>
      <w:r>
        <w:t xml:space="preserve"> </w:t>
      </w:r>
      <m:oMath>
        <m:r>
          <m:t>o</m:t>
        </m:r>
        <m:r>
          <m:rPr>
            <m:sty m:val="p"/>
          </m:rPr>
          <m:t>(</m:t>
        </m:r>
        <m:r>
          <m:t>1</m:t>
        </m:r>
        <m:r>
          <m:rPr>
            <m:sty m:val="p"/>
          </m:rPr>
          <m:t>)</m:t>
        </m:r>
      </m:oMath>
      <w:r>
        <w:t xml:space="preserve"> </w:t>
      </w:r>
      <w:r>
        <w:t xml:space="preserve">bound suffices for consistency alone.</w:t>
      </w:r>
    </w:p>
    <w:p>
      <w:pPr>
        <w:pStyle w:val="BodyText"/>
      </w:pPr>
      <w:r>
        <w:rPr>
          <w:b/>
          <w:bCs/>
        </w:rPr>
        <w:t xml:space="preserve">Theorem 3 (heterogeneous-record weak estimating equations).</w:t>
      </w:r>
      <w:r>
        <w:t xml:space="preserve"> </w:t>
      </w:r>
      <w:r>
        <w:t xml:space="preserve">With known sensor covariance</w:t>
      </w:r>
      <w:r>
        <w:t xml:space="preserve"> </w:t>
      </w:r>
      <m:oMath>
        <m:sSub>
          <m:e>
            <m:r>
              <m:t>C</m:t>
            </m:r>
          </m:e>
          <m:sub>
            <m:sSub>
              <m:e>
                <m:r>
                  <m:t>ν</m:t>
                </m:r>
              </m:e>
              <m:sub>
                <m:r>
                  <m:t>0</m:t>
                </m:r>
              </m:sub>
            </m:sSub>
          </m:sub>
        </m:sSub>
      </m:oMath>
      <w:r>
        <w:t xml:space="preserve"> </w:t>
      </w:r>
      <w:r>
        <w:t xml:space="preserve">and under (A1)–(A5), conditional on the independent training data,</w:t>
      </w:r>
    </w:p>
    <w:p>
      <w:pPr>
        <w:pStyle w:val="BodyText"/>
      </w:pPr>
      <m:oMathPara>
        <m:oMathParaPr>
          <m:jc m:val="center"/>
        </m:oMathParaPr>
        <m:oMath>
          <m:sSub>
            <m:e>
              <m:acc>
                <m:accPr>
                  <m:chr m:val="̂"/>
                </m:accPr>
                <m:e>
                  <m:r>
                    <m:t>θ</m:t>
                  </m:r>
                </m:e>
              </m:acc>
            </m:e>
            <m:sub>
              <m:r>
                <m:t>n</m:t>
              </m:r>
            </m:sub>
          </m:sSub>
          <m:r>
            <m:rPr>
              <m:sty m:val="p"/>
            </m:rPr>
            <m:t>=</m:t>
          </m:r>
          <m:sSup>
            <m:e>
              <m:d>
                <m:dPr>
                  <m:begChr m:val="("/>
                  <m:sepChr m:val=""/>
                  <m:endChr m:val=")"/>
                  <m:grow/>
                </m:dPr>
                <m:e>
                  <m:nary>
                    <m:naryPr>
                      <m:chr m:val="∑"/>
                      <m:limLoc m:val="undOvr"/>
                      <m:subHide m:val="off"/>
                      <m:supHide m:val="off"/>
                    </m:naryPr>
                    <m:sub>
                      <m:r>
                        <m:t>r</m:t>
                      </m:r>
                      <m:r>
                        <m:rPr>
                          <m:sty m:val="p"/>
                        </m:rPr>
                        <m:t>=</m:t>
                      </m:r>
                      <m:r>
                        <m:t>1</m:t>
                      </m:r>
                    </m:sub>
                    <m:sup>
                      <m:r>
                        <m:t>n</m:t>
                      </m:r>
                    </m:sup>
                    <m:e>
                      <m:sSub>
                        <m:e>
                          <m:r>
                            <m:t>B</m:t>
                          </m:r>
                        </m:e>
                        <m:sub>
                          <m:r>
                            <m:t>r</m:t>
                          </m:r>
                        </m:sub>
                      </m:sSub>
                    </m:e>
                  </m:nary>
                </m:e>
              </m:d>
            </m:e>
            <m:sup>
              <m:r>
                <m:rPr>
                  <m:sty m:val="p"/>
                </m:rPr>
                <m:t>−</m:t>
              </m:r>
              <m:r>
                <m:t>1</m:t>
              </m:r>
            </m:sup>
          </m:sSup>
          <m:nary>
            <m:naryPr>
              <m:chr m:val="∑"/>
              <m:limLoc m:val="undOvr"/>
              <m:subHide m:val="off"/>
              <m:supHide m:val="off"/>
            </m:naryPr>
            <m:sub>
              <m:r>
                <m:t>r</m:t>
              </m:r>
              <m:r>
                <m:rPr>
                  <m:sty m:val="p"/>
                </m:rPr>
                <m:t>=</m:t>
              </m:r>
              <m:r>
                <m:t>1</m:t>
              </m:r>
            </m:sub>
            <m:sup>
              <m:r>
                <m:t>n</m:t>
              </m:r>
            </m:sup>
            <m:e>
              <m:sSub>
                <m:e>
                  <m:r>
                    <m:t>a</m:t>
                  </m:r>
                </m:e>
                <m:sub>
                  <m:r>
                    <m:t>r</m:t>
                  </m:r>
                </m:sub>
              </m:sSub>
            </m:e>
          </m:nary>
          <m:r>
            <m:t> </m:t>
          </m:r>
          <m:limUpp>
            <m:e>
              <m:r>
                <m:rPr>
                  <m:sty m:val="p"/>
                </m:rPr>
                <m:t>→</m:t>
              </m:r>
            </m:e>
            <m:lim>
              <m:r>
                <m:t>P</m:t>
              </m:r>
            </m:lim>
          </m:limUpp>
          <m:r>
            <m:t> </m:t>
          </m:r>
          <m:sSub>
            <m:e>
              <m:r>
                <m:t>θ</m:t>
              </m:r>
            </m:e>
            <m:sub>
              <m:r>
                <m:t>0</m:t>
              </m:r>
            </m:sub>
          </m:sSub>
          <m:r>
            <m:rPr>
              <m:sty m:val="p"/>
            </m:rPr>
            <m:t>,</m:t>
          </m:r>
          <m:r>
            <m:t>  </m:t>
          </m:r>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p>
            <m:e>
              <m:r>
                <m:t>B</m:t>
              </m:r>
            </m:e>
            <m:sup>
              <m:r>
                <m:rPr>
                  <m:sty m:val="p"/>
                </m:rPr>
                <m:t>−</m:t>
              </m:r>
              <m:r>
                <m:t>1</m:t>
              </m:r>
            </m:sup>
          </m:sSup>
          <m:sSub>
            <m:e>
              <m:r>
                <m:t>V</m:t>
              </m:r>
            </m:e>
            <m:sub>
              <m:r>
                <m:t>ψ</m:t>
              </m:r>
            </m:sub>
          </m:sSub>
          <m:sSup>
            <m:e>
              <m:r>
                <m:t>B</m:t>
              </m:r>
            </m:e>
            <m:sup>
              <m:r>
                <m:rPr>
                  <m:sty m:val="p"/>
                </m:rPr>
                <m:t>−</m:t>
              </m:r>
              <m:r>
                <m:rPr>
                  <m:sty m:val="p"/>
                </m:rPr>
                <m:t>⊤</m:t>
              </m:r>
            </m:sup>
          </m:sSup>
          <m:r>
            <m:rPr>
              <m:sty m:val="p"/>
            </m:rPr>
            <m:t>)</m:t>
          </m:r>
          <m:r>
            <m:rPr>
              <m:sty m:val="p"/>
            </m:rPr>
            <m:t>.</m:t>
          </m:r>
        </m:oMath>
      </m:oMathPara>
    </w:p>
    <w:p>
      <w:pPr>
        <w:pStyle w:val="FirstParagraph"/>
      </w:pPr>
      <w:r>
        <w:t xml:space="preserve">The empirical covariance of the</w:t>
      </w:r>
      <w:r>
        <w:t xml:space="preserve"> </w:t>
      </w:r>
      <m:oMath>
        <m:r>
          <m:t>p</m:t>
        </m:r>
      </m:oMath>
      <w:r>
        <w:t xml:space="preserve">-dimensional record scores, combined with the mean derivative</w:t>
      </w:r>
      <w:r>
        <w:t xml:space="preserve"> </w:t>
      </w:r>
      <m:oMath>
        <m:sSub>
          <m:e>
            <m:acc>
              <m:accPr>
                <m:chr m:val="‾"/>
              </m:accPr>
              <m:e>
                <m:r>
                  <m:t>B</m:t>
                </m:r>
              </m:e>
            </m:acc>
          </m:e>
          <m:sub>
            <m:r>
              <m:t>n</m:t>
            </m:r>
          </m:sub>
        </m:sSub>
      </m:oMath>
      <w:r>
        <w:t xml:space="preserve">, consistently estimates this sandwich. Thus a rich weak family requires a</w:t>
      </w:r>
      <w:r>
        <w:t xml:space="preserve"> </w:t>
      </w:r>
      <m:oMath>
        <m:r>
          <m:t>p</m:t>
        </m:r>
        <m:r>
          <m:rPr>
            <m:sty m:val="p"/>
          </m:rPr>
          <m:t>×</m:t>
        </m:r>
        <m:r>
          <m:t>p</m:t>
        </m:r>
      </m:oMath>
      <w:r>
        <w:t xml:space="preserve"> </w:t>
      </w:r>
      <w:r>
        <w:t xml:space="preserve">empirical score covariance, while its within-record weights can come from the full model covariance in Proposition 3. Fixed-noise consistency applies to the stated independent-instrument construction. It does not follow merely by inserting a same-record pilot into</w:t>
      </w:r>
      <w:r>
        <w:t xml:space="preserve"> </w:t>
      </w:r>
      <m:oMath>
        <m:sSubSup>
          <m:e>
            <m:r>
              <m:t>D</m:t>
            </m:r>
          </m:e>
          <m:sub>
            <m:r>
              <m:t>r</m:t>
            </m:r>
          </m:sub>
          <m:sup>
            <m:r>
              <m:rPr>
                <m:sty m:val="p"/>
              </m:rPr>
              <m:t>⊤</m:t>
            </m:r>
          </m:sup>
        </m:sSubSup>
        <m:sSubSup>
          <m:e>
            <m:r>
              <m:rPr>
                <m:sty m:val="p"/>
              </m:rPr>
              <m:t>Ω</m:t>
            </m:r>
          </m:e>
          <m:sub>
            <m:r>
              <m:t>r</m:t>
            </m:r>
          </m:sub>
          <m:sup>
            <m:r>
              <m:rPr>
                <m:sty m:val="p"/>
              </m:rPr>
              <m:t>−</m:t>
            </m:r>
            <m:r>
              <m:t>1</m:t>
            </m:r>
          </m:sup>
        </m:sSubSup>
      </m:oMath>
      <w:r>
        <w:t xml:space="preserve">.</w:t>
      </w:r>
    </w:p>
    <w:p>
      <w:pPr>
        <w:pStyle w:val="BodyText"/>
      </w:pPr>
      <w:r>
        <w:rPr>
          <w:b/>
          <w:bCs/>
        </w:rPr>
        <w:t xml:space="preserve">Proof.</w:t>
      </w:r>
      <w:r>
        <w:t xml:space="preserve"> </w:t>
      </w:r>
      <w:r>
        <w:t xml:space="preserve">Conditional on</w:t>
      </w:r>
      <w:r>
        <w:t xml:space="preserve"> </w:t>
      </w:r>
      <m:oMath>
        <m:sSub>
          <m:e>
            <m:r>
              <m:t>u</m:t>
            </m:r>
          </m:e>
          <m:sub>
            <m:r>
              <m:t>r</m:t>
            </m:r>
          </m:sub>
        </m:sSub>
      </m:oMath>
      <w:r>
        <w:t xml:space="preserve"> </w:t>
      </w:r>
      <w:r>
        <w:t xml:space="preserve">and training data,</w:t>
      </w:r>
      <w:r>
        <w:t xml:space="preserve"> </w:t>
      </w:r>
      <m:oMath>
        <m:sSubSup>
          <m:e>
            <m:r>
              <m:t>L</m:t>
            </m:r>
          </m:e>
          <m:sub>
            <m:r>
              <m:t>r</m:t>
            </m:r>
          </m:sub>
          <m:sup>
            <m:r>
              <m:rPr>
                <m:sty m:val="p"/>
              </m:rPr>
              <m:t>+</m:t>
            </m:r>
          </m:sup>
        </m:sSubSup>
      </m:oMath>
      <w:r>
        <w:t xml:space="preserve"> </w:t>
      </w:r>
      <w:r>
        <w:t xml:space="preserve">is independent of</w:t>
      </w:r>
      <w:r>
        <w:t xml:space="preserve"> </w:t>
      </w:r>
      <m:oMath>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oMath>
      <w:r>
        <w:t xml:space="preserve">, and conversely. Hence</w:t>
      </w:r>
    </w:p>
    <w:p>
      <w:pPr>
        <w:pStyle w:val="BodyText"/>
      </w:pPr>
      <m:oMathPara>
        <m:oMathParaPr>
          <m:jc m:val="center"/>
        </m:oMathParaPr>
        <m:oMath>
          <m:r>
            <m:t>E</m:t>
          </m:r>
          <m:r>
            <m:rPr>
              <m:sty m:val="p"/>
            </m:rPr>
            <m:t>(</m:t>
          </m:r>
          <m:sSub>
            <m:e>
              <m:r>
                <m:t>ψ</m:t>
              </m:r>
            </m:e>
            <m:sub>
              <m:r>
                <m:t>r</m:t>
              </m:r>
            </m:sub>
          </m:sSub>
          <m:r>
            <m:rPr>
              <m:sty m:val="p"/>
            </m:rPr>
            <m:t>∣</m:t>
          </m:r>
          <m:sSub>
            <m:e>
              <m:r>
                <m:t>u</m:t>
              </m:r>
            </m:e>
            <m:sub>
              <m:r>
                <m:t>r</m:t>
              </m:r>
            </m:sub>
          </m:sSub>
          <m:r>
            <m:rPr>
              <m:sty m:val="p"/>
            </m:rPr>
            <m:t>,</m:t>
          </m:r>
          <m:r>
            <m:rPr>
              <m:nor/>
              <m:sty m:val="p"/>
            </m:rPr>
            <m:t>training</m:t>
          </m:r>
          <m:r>
            <m:rPr>
              <m:sty m:val="p"/>
            </m:rPr>
            <m:t>)</m:t>
          </m:r>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r>
            <m:t>0</m:t>
          </m:r>
          <m:r>
            <m:rPr>
              <m:sty m:val="p"/>
            </m:rPr>
            <m:t>.</m:t>
          </m:r>
        </m:oMath>
      </m:oMathPara>
    </w:p>
    <w:p>
      <w:pPr>
        <w:pStyle w:val="FirstParagraph"/>
      </w:pPr>
      <w:r>
        <w:t xml:space="preserve">By independence and (A1),</w:t>
      </w:r>
      <w:r>
        <w:t xml:space="preserve"> </w:t>
      </w:r>
      <m:oMath>
        <m:r>
          <m:t>E</m:t>
        </m:r>
        <m:r>
          <m:rPr>
            <m:sty m:val="p"/>
          </m:rPr>
          <m:t>∥</m:t>
        </m:r>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r>
          <m:rPr>
            <m:sty m:val="p"/>
          </m:rPr>
          <m:t>−</m:t>
        </m:r>
        <m:r>
          <m:t>E</m:t>
        </m:r>
        <m:sSub>
          <m:e>
            <m:r>
              <m:t>B</m:t>
            </m:r>
          </m:e>
          <m:sub>
            <m:r>
              <m:t>r</m:t>
            </m:r>
          </m:sub>
        </m:sSub>
        <m:r>
          <m:rPr>
            <m:sty m:val="p"/>
          </m:rPr>
          <m:t>)</m:t>
        </m:r>
        <m:sSup>
          <m:e>
            <m:r>
              <m:rPr>
                <m:sty m:val="p"/>
              </m:rPr>
              <m:t>∥</m:t>
            </m:r>
          </m:e>
          <m:sup>
            <m:r>
              <m:t>2</m:t>
            </m:r>
          </m:sup>
        </m:sSup>
        <m:r>
          <m:rPr>
            <m:sty m:val="p"/>
          </m:rPr>
          <m:t>≤</m:t>
        </m:r>
        <m:r>
          <m:t>C</m:t>
        </m:r>
        <m:r>
          <m:rPr>
            <m:sty m:val="p"/>
          </m:rPr>
          <m:t>/</m:t>
        </m:r>
        <m:r>
          <m:t>n</m:t>
        </m:r>
      </m:oMath>
      <w:r>
        <w:t xml:space="preserve">, so (A4) gives</w:t>
      </w:r>
      <w:r>
        <w:t xml:space="preserve"> </w:t>
      </w:r>
      <m:oMath>
        <m:sSub>
          <m:e>
            <m:acc>
              <m:accPr>
                <m:chr m:val="‾"/>
              </m:accPr>
              <m:e>
                <m:r>
                  <m:t>B</m:t>
                </m:r>
              </m:e>
            </m:acc>
          </m:e>
          <m:sub>
            <m:r>
              <m:t>n</m:t>
            </m:r>
          </m:sub>
        </m:sSub>
        <m:sSub>
          <m:e>
            <m:r>
              <m:rPr>
                <m:sty m:val="p"/>
              </m:rPr>
              <m:t>→</m:t>
            </m:r>
          </m:e>
          <m:sub>
            <m:r>
              <m:t>P</m:t>
            </m:r>
          </m:sub>
        </m:sSub>
        <m:r>
          <m:t>B</m:t>
        </m:r>
      </m:oMath>
      <w:r>
        <w:t xml:space="preserve">. Likewise</w:t>
      </w:r>
      <w:r>
        <w:t xml:space="preserve"> </w:t>
      </w:r>
      <m:oMath>
        <m:sSub>
          <m:e>
            <m:acc>
              <m:accPr>
                <m:chr m:val="‾"/>
              </m:accPr>
              <m:e>
                <m:r>
                  <m:t>ψ</m:t>
                </m:r>
              </m:e>
            </m:acc>
          </m:e>
          <m:sub>
            <m:r>
              <m:t>n</m:t>
            </m:r>
          </m:sub>
        </m:sSub>
        <m:sSub>
          <m:e>
            <m:r>
              <m:rPr>
                <m:sty m:val="p"/>
              </m:rPr>
              <m:t>→</m:t>
            </m:r>
          </m:e>
          <m:sub>
            <m:r>
              <m:t>P</m:t>
            </m:r>
          </m:sub>
        </m:sSub>
        <m:r>
          <m:t>0</m:t>
        </m:r>
      </m:oMath>
      <w:r>
        <w:t xml:space="preserve">. For any fixed vector</w:t>
      </w:r>
      <w:r>
        <w:t xml:space="preserve"> </w:t>
      </w:r>
      <m:oMath>
        <m:r>
          <m:t>c</m:t>
        </m:r>
      </m:oMath>
      <w:r>
        <w:t xml:space="preserve">, the Lyapunov numerator for the centered sum of</w:t>
      </w:r>
      <w:r>
        <w:t xml:space="preserve"> </w:t>
      </w:r>
      <m:oMath>
        <m:sSup>
          <m:e>
            <m:r>
              <m:t>c</m:t>
            </m:r>
          </m:e>
          <m:sup>
            <m:r>
              <m:rPr>
                <m:sty m:val="p"/>
              </m:rPr>
              <m:t>⊤</m:t>
            </m:r>
          </m:sup>
        </m:sSup>
        <m:sSub>
          <m:e>
            <m:r>
              <m:t>ψ</m:t>
            </m:r>
          </m:e>
          <m:sub>
            <m:r>
              <m:t>r</m:t>
            </m:r>
          </m:sub>
        </m:sSub>
      </m:oMath>
      <w:r>
        <w:t xml:space="preserve"> </w:t>
      </w:r>
      <w:r>
        <w:t xml:space="preserve">is at most</w:t>
      </w:r>
      <w:r>
        <w:t xml:space="preserve"> </w:t>
      </w:r>
      <m:oMath>
        <m:r>
          <m:t>C</m:t>
        </m:r>
        <m:r>
          <m:t>n</m:t>
        </m:r>
      </m:oMath>
      <w:r>
        <w:t xml:space="preserve">, whereas its variance to power</w:t>
      </w:r>
      <w:r>
        <w:t xml:space="preserve"> </w:t>
      </w:r>
      <m:oMath>
        <m:r>
          <m:t>1</m:t>
        </m:r>
        <m:r>
          <m:rPr>
            <m:sty m:val="p"/>
          </m:rPr>
          <m:t>+</m:t>
        </m:r>
        <m:r>
          <m:t>δ</m:t>
        </m:r>
        <m:r>
          <m:rPr>
            <m:sty m:val="p"/>
          </m:rPr>
          <m:t>/</m:t>
        </m:r>
        <m:r>
          <m:t>2</m:t>
        </m:r>
      </m:oMath>
      <w:r>
        <w:t xml:space="preserve"> </w:t>
      </w:r>
      <w:r>
        <w:t xml:space="preserve">has order</w:t>
      </w:r>
      <w:r>
        <w:t xml:space="preserve"> </w:t>
      </w:r>
      <m:oMath>
        <m:sSup>
          <m:e>
            <m:r>
              <m:t>n</m:t>
            </m:r>
          </m:e>
          <m:sup>
            <m:r>
              <m:t>1</m:t>
            </m:r>
            <m:r>
              <m:rPr>
                <m:sty m:val="p"/>
              </m:rPr>
              <m:t>+</m:t>
            </m:r>
            <m:r>
              <m:t>δ</m:t>
            </m:r>
            <m:r>
              <m:rPr>
                <m:sty m:val="p"/>
              </m:rPr>
              <m:t>/</m:t>
            </m:r>
            <m:r>
              <m:t>2</m:t>
            </m:r>
          </m:sup>
        </m:sSup>
      </m:oMath>
      <w:r>
        <w:t xml:space="preserve">. The ratio tends to zero. The scalar Lyapunov CLT and Cramer–Wold therefore yield</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ψ</m:t>
            </m:r>
          </m:e>
          <m:sub>
            <m:r>
              <m:t>r</m:t>
            </m:r>
          </m:sub>
        </m:sSub>
        <m:r>
          <m:rPr>
            <m:sty m:val="p"/>
          </m:rPr>
          <m:t>−</m:t>
        </m:r>
        <m:r>
          <m:t>E</m:t>
        </m:r>
        <m:sSub>
          <m:e>
            <m:r>
              <m:t>ψ</m:t>
            </m:r>
          </m:e>
          <m:sub>
            <m:r>
              <m:t>r</m:t>
            </m:r>
          </m:sub>
        </m:sSub>
        <m:r>
          <m:rPr>
            <m:sty m:val="p"/>
          </m:rPr>
          <m:t>)</m:t>
        </m:r>
        <m:r>
          <m:rPr>
            <m:sty m:val="p"/>
          </m:rPr>
          <m:t>⇒</m:t>
        </m:r>
        <m:r>
          <m:t>N</m:t>
        </m:r>
        <m:r>
          <m:rPr>
            <m:sty m:val="p"/>
          </m:rPr>
          <m:t>(</m:t>
        </m:r>
        <m:r>
          <m:t>0</m:t>
        </m:r>
        <m:r>
          <m:rPr>
            <m:sty m:val="p"/>
          </m:rPr>
          <m:t>,</m:t>
        </m:r>
        <m:sSub>
          <m:e>
            <m:r>
              <m:t>V</m:t>
            </m:r>
          </m:e>
          <m:sub>
            <m:r>
              <m:t>ψ</m:t>
            </m:r>
          </m:sub>
        </m:sSub>
        <m:r>
          <m:rPr>
            <m:sty m:val="p"/>
          </m:rPr>
          <m:t>)</m:t>
        </m:r>
      </m:oMath>
      <w:r>
        <w:t xml:space="preserve">. Assumption (A5) makes</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t>E</m:t>
            </m:r>
          </m:e>
        </m:nary>
        <m:sSub>
          <m:e>
            <m:r>
              <m:t>ψ</m:t>
            </m:r>
          </m:e>
          <m:sub>
            <m:r>
              <m:t>r</m:t>
            </m:r>
          </m:sub>
        </m:sSub>
        <m:r>
          <m:rPr>
            <m:sty m:val="p"/>
          </m:rPr>
          <m:t>=</m:t>
        </m:r>
        <m:r>
          <m:t>o</m:t>
        </m:r>
        <m:r>
          <m:rPr>
            <m:sty m:val="p"/>
          </m:rPr>
          <m:t>(</m:t>
        </m:r>
        <m:r>
          <m:t>1</m:t>
        </m:r>
        <m:r>
          <m:rPr>
            <m:sty m:val="p"/>
          </m:rPr>
          <m:t>)</m:t>
        </m:r>
      </m:oMath>
      <w:r>
        <w:t xml:space="preserve">. The exact identity</w:t>
      </w:r>
      <w:r>
        <w:t xml:space="preserve"> </w:t>
      </w:r>
      <m:oMath>
        <m:sSub>
          <m:e>
            <m:acc>
              <m:accPr>
                <m:chr m:val="̂"/>
              </m:accPr>
              <m:e>
                <m:r>
                  <m:t>θ</m:t>
                </m:r>
              </m:e>
            </m:acc>
          </m:e>
          <m:sub>
            <m:r>
              <m:t>n</m:t>
            </m:r>
          </m:sub>
        </m:sSub>
        <m:r>
          <m:rPr>
            <m:sty m:val="p"/>
          </m:rPr>
          <m:t>−</m:t>
        </m:r>
        <m:sSub>
          <m:e>
            <m:r>
              <m:t>θ</m:t>
            </m:r>
          </m:e>
          <m:sub>
            <m:r>
              <m:t>0</m:t>
            </m:r>
          </m:sub>
        </m:sSub>
        <m:r>
          <m:rPr>
            <m:sty m:val="p"/>
          </m:rPr>
          <m:t>=</m:t>
        </m:r>
        <m:sSubSup>
          <m:e>
            <m:acc>
              <m:accPr>
                <m:chr m:val="‾"/>
              </m:accPr>
              <m:e>
                <m:r>
                  <m:t>B</m:t>
                </m:r>
              </m:e>
            </m:acc>
          </m:e>
          <m:sub>
            <m:r>
              <m:t>n</m:t>
            </m:r>
          </m:sub>
          <m:sup>
            <m:r>
              <m:rPr>
                <m:sty m:val="p"/>
              </m:rPr>
              <m:t>−</m:t>
            </m:r>
            <m:r>
              <m:t>1</m:t>
            </m:r>
          </m:sup>
        </m:sSubSup>
        <m:sSub>
          <m:e>
            <m:acc>
              <m:accPr>
                <m:chr m:val="‾"/>
              </m:accPr>
              <m:e>
                <m:r>
                  <m:t>ψ</m:t>
                </m:r>
              </m:e>
            </m:acc>
          </m:e>
          <m:sub>
            <m:r>
              <m:t>n</m:t>
            </m:r>
          </m:sub>
        </m:sSub>
      </m:oMath>
      <w:r>
        <w:t xml:space="preserve"> </w:t>
      </w:r>
      <w:r>
        <w:t xml:space="preserve">and Slutsky prove both limits.</w:t>
      </w:r>
    </w:p>
    <w:p>
      <w:pPr>
        <w:pStyle w:val="BodyText"/>
      </w:pPr>
      <w:r>
        <w:t xml:space="preserve">For the sandwich, put</w:t>
      </w:r>
      <w:r>
        <w:t xml:space="preserve"> </w:t>
      </w:r>
      <m:oMath>
        <m:sSub>
          <m:e>
            <m:acc>
              <m:accPr>
                <m:chr m:val="̂"/>
              </m:accPr>
              <m:e>
                <m:r>
                  <m:t>ψ</m:t>
                </m:r>
              </m:e>
            </m:acc>
          </m:e>
          <m:sub>
            <m:r>
              <m:t>r</m:t>
            </m:r>
          </m:sub>
        </m:sSub>
        <m:r>
          <m:rPr>
            <m:sty m:val="p"/>
          </m:rPr>
          <m:t>=</m:t>
        </m:r>
        <m:sSub>
          <m:e>
            <m:r>
              <m:t>a</m:t>
            </m:r>
          </m:e>
          <m:sub>
            <m:r>
              <m:t>r</m:t>
            </m:r>
          </m:sub>
        </m:sSub>
        <m:r>
          <m:rPr>
            <m:sty m:val="p"/>
          </m:rPr>
          <m:t>−</m:t>
        </m:r>
        <m:sSub>
          <m:e>
            <m:r>
              <m:t>B</m:t>
            </m:r>
          </m:e>
          <m:sub>
            <m:r>
              <m:t>r</m:t>
            </m:r>
          </m:sub>
        </m:sSub>
        <m:sSub>
          <m:e>
            <m:acc>
              <m:accPr>
                <m:chr m:val="̂"/>
              </m:accPr>
              <m:e>
                <m:r>
                  <m:t>θ</m:t>
                </m:r>
              </m:e>
            </m:acc>
          </m:e>
          <m:sub>
            <m:r>
              <m:t>n</m:t>
            </m:r>
          </m:sub>
        </m:sSub>
      </m:oMath>
      <w:r>
        <w:t xml:space="preserve">. Independence and the fourth-moment bound give</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bSup>
          <m:e>
            <m:r>
              <m:t>ψ</m:t>
            </m:r>
          </m:e>
          <m:sub>
            <m:r>
              <m:t>r</m:t>
            </m:r>
          </m:sub>
          <m:sup>
            <m:r>
              <m:rPr>
                <m:sty m:val="p"/>
              </m:rPr>
              <m:t>⊤</m:t>
            </m:r>
          </m:sup>
        </m:sSubSup>
        <m:r>
          <m:rPr>
            <m:sty m:val="p"/>
          </m:rPr>
          <m:t>−</m:t>
        </m:r>
        <m:r>
          <m:t>E</m:t>
        </m:r>
        <m:r>
          <m:rPr>
            <m:sty m:val="p"/>
          </m:rPr>
          <m:t>(</m:t>
        </m:r>
        <m:sSub>
          <m:e>
            <m:r>
              <m:t>ψ</m:t>
            </m:r>
          </m:e>
          <m:sub>
            <m:r>
              <m:t>r</m:t>
            </m:r>
          </m:sub>
        </m:sSub>
        <m:sSubSup>
          <m:e>
            <m:r>
              <m:t>ψ</m:t>
            </m:r>
          </m:e>
          <m:sub>
            <m:r>
              <m:t>r</m:t>
            </m:r>
          </m:sub>
          <m:sup>
            <m:r>
              <m:rPr>
                <m:sty m:val="p"/>
              </m:rPr>
              <m:t>⊤</m:t>
            </m:r>
          </m:sup>
        </m:sSubSup>
        <m:r>
          <m:rPr>
            <m:sty m:val="p"/>
          </m:rPr>
          <m:t>)</m:t>
        </m:r>
        <m:r>
          <m:rPr>
            <m:sty m:val="p"/>
          </m:rPr>
          <m:t>}</m:t>
        </m:r>
        <m:sSub>
          <m:e>
            <m:r>
              <m:rPr>
                <m:sty m:val="p"/>
              </m:rPr>
              <m:t>→</m:t>
            </m:r>
          </m:e>
          <m:sub>
            <m:r>
              <m:t>P</m:t>
            </m:r>
          </m:sub>
        </m:sSub>
        <m:r>
          <m:t>0</m:t>
        </m:r>
      </m:oMath>
      <w:r>
        <w:t xml:space="preserve">. Exact mean zero, or (A5) with bounded means, implies that its limit is</w:t>
      </w:r>
      <w:r>
        <w:t xml:space="preserve"> </w:t>
      </w:r>
      <m:oMath>
        <m:sSub>
          <m:e>
            <m:r>
              <m:t>V</m:t>
            </m:r>
          </m:e>
          <m:sub>
            <m:r>
              <m:t>ψ</m:t>
            </m:r>
          </m:sub>
        </m:sSub>
      </m:oMath>
      <w:r>
        <w:t xml:space="preserve">. Writing</w:t>
      </w:r>
      <w:r>
        <w:t xml:space="preserve"> </w:t>
      </w:r>
      <m:oMath>
        <m:r>
          <m:t>d</m:t>
        </m:r>
        <m:r>
          <m:rPr>
            <m:sty m:val="p"/>
          </m:rPr>
          <m:t>=</m:t>
        </m:r>
        <m:sSub>
          <m:e>
            <m:acc>
              <m:accPr>
                <m:chr m:val="̂"/>
              </m:accPr>
              <m:e>
                <m:r>
                  <m:t>θ</m:t>
                </m:r>
              </m:e>
            </m:acc>
          </m:e>
          <m:sub>
            <m:r>
              <m:t>n</m:t>
            </m:r>
          </m:sub>
        </m:sSub>
        <m:r>
          <m:rPr>
            <m:sty m:val="p"/>
          </m:rPr>
          <m:t>−</m:t>
        </m:r>
        <m:sSub>
          <m:e>
            <m:r>
              <m:t>θ</m:t>
            </m:r>
          </m:e>
          <m:sub>
            <m:r>
              <m:t>0</m:t>
            </m:r>
          </m:sub>
        </m:sSub>
        <m:r>
          <m:rPr>
            <m:sty m:val="p"/>
          </m:rPr>
          <m:t>=</m:t>
        </m:r>
        <m:sSub>
          <m:e>
            <m:r>
              <m:t>O</m:t>
            </m:r>
          </m:e>
          <m:sub>
            <m:r>
              <m:t>P</m:t>
            </m:r>
          </m:sub>
        </m:sSub>
        <m:r>
          <m:rPr>
            <m:sty m:val="p"/>
          </m:rPr>
          <m:t>(</m:t>
        </m:r>
        <m:sSup>
          <m:e>
            <m:r>
              <m:t>n</m:t>
            </m:r>
          </m:e>
          <m:sup>
            <m:r>
              <m:rPr>
                <m:sty m:val="p"/>
              </m:rPr>
              <m:t>−</m:t>
            </m:r>
            <m:r>
              <m:t>1</m:t>
            </m:r>
            <m:r>
              <m:rPr>
                <m:sty m:val="p"/>
              </m:rPr>
              <m:t>/</m:t>
            </m:r>
            <m:r>
              <m:t>2</m:t>
            </m:r>
          </m:sup>
        </m:sSup>
        <m:r>
          <m:rPr>
            <m:sty m:val="p"/>
          </m:rPr>
          <m:t>)</m:t>
        </m:r>
      </m:oMath>
      <w:r>
        <w:t xml:space="preserve">, Cauchy–Schwarz bounds the change caused by substituting</w:t>
      </w:r>
      <w:r>
        <w:t xml:space="preserve"> </w:t>
      </w:r>
      <m:oMath>
        <m:sSub>
          <m:e>
            <m:acc>
              <m:accPr>
                <m:chr m:val="̂"/>
              </m:accPr>
              <m:e>
                <m:r>
                  <m:t>ψ</m:t>
                </m:r>
              </m:e>
            </m:acc>
          </m:e>
          <m:sub>
            <m:r>
              <m:t>r</m:t>
            </m:r>
          </m:sub>
        </m:sSub>
        <m:r>
          <m:rPr>
            <m:sty m:val="p"/>
          </m:rPr>
          <m:t>=</m:t>
        </m:r>
        <m:sSub>
          <m:e>
            <m:r>
              <m:t>ψ</m:t>
            </m:r>
          </m:e>
          <m:sub>
            <m:r>
              <m:t>r</m:t>
            </m:r>
          </m:sub>
        </m:sSub>
        <m:r>
          <m:rPr>
            <m:sty m:val="p"/>
          </m:rPr>
          <m:t>−</m:t>
        </m:r>
        <m:sSub>
          <m:e>
            <m:r>
              <m:t>B</m:t>
            </m:r>
          </m:e>
          <m:sub>
            <m:r>
              <m:t>r</m:t>
            </m:r>
          </m:sub>
        </m:sSub>
        <m:r>
          <m:t>d</m:t>
        </m:r>
      </m:oMath>
      <w:r>
        <w:t xml:space="preserve"> </w:t>
      </w:r>
      <w:r>
        <w:t xml:space="preserve">by</w:t>
      </w:r>
    </w:p>
    <w:p>
      <w:pPr>
        <w:pStyle w:val="BodyText"/>
      </w:pPr>
      <m:oMathPara>
        <m:oMathParaPr>
          <m:jc m:val="center"/>
        </m:oMathParaPr>
        <m:oMath>
          <m:r>
            <m:t>2</m:t>
          </m:r>
          <m:r>
            <m:rPr>
              <m:sty m:val="p"/>
            </m:rPr>
            <m:t>∥</m:t>
          </m:r>
          <m:r>
            <m:t>d</m:t>
          </m:r>
          <m:r>
            <m:rPr>
              <m:sty m:val="p"/>
            </m:rPr>
            <m:t>∥</m:t>
          </m:r>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e>
              </m:d>
            </m:e>
            <m:sup>
              <m:r>
                <m:t>1</m:t>
              </m:r>
              <m:r>
                <m:rPr>
                  <m:sty m:val="p"/>
                </m:rPr>
                <m:t>/</m:t>
              </m:r>
              <m:r>
                <m:t>2</m:t>
              </m:r>
            </m:sup>
          </m:sSup>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p>
                    <m:e>
                      <m:r>
                        <m:rPr>
                          <m:sty m:val="p"/>
                        </m:rPr>
                        <m:t>∥</m:t>
                      </m:r>
                    </m:e>
                    <m:sup>
                      <m:r>
                        <m:t>2</m:t>
                      </m:r>
                    </m:sup>
                  </m:sSup>
                </m:e>
              </m:d>
            </m:e>
            <m:sup>
              <m:r>
                <m:t>1</m:t>
              </m:r>
              <m:r>
                <m:rPr>
                  <m:sty m:val="p"/>
                </m:rPr>
                <m:t>/</m:t>
              </m:r>
              <m:r>
                <m:t>2</m:t>
              </m:r>
            </m:sup>
          </m:sSup>
          <m:r>
            <m:rPr>
              <m:sty m:val="p"/>
            </m:rPr>
            <m:t>+</m:t>
          </m:r>
          <m:r>
            <m:rPr>
              <m:sty m:val="p"/>
            </m:rPr>
            <m:t>∥</m:t>
          </m:r>
          <m:r>
            <m:t>d</m:t>
          </m:r>
          <m:sSup>
            <m:e>
              <m:r>
                <m:rPr>
                  <m:sty m:val="p"/>
                </m:rPr>
                <m:t>∥</m:t>
              </m:r>
            </m:e>
            <m:sup>
              <m:r>
                <m:t>2</m:t>
              </m:r>
            </m:sup>
          </m:sSup>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fitted score mean is zero by the pooled estimating equation. Thus its empirical centered covariance, with optional factor</w:t>
      </w:r>
      <w:r>
        <w:t xml:space="preserve"> </w:t>
      </w:r>
      <m:oMath>
        <m:r>
          <m:t>n</m:t>
        </m:r>
        <m:r>
          <m:rPr>
            <m:sty m:val="p"/>
          </m:rPr>
          <m:t>/</m:t>
        </m:r>
        <m:r>
          <m:rPr>
            <m:sty m:val="p"/>
          </m:rPr>
          <m:t>(</m:t>
        </m:r>
        <m:r>
          <m:t>n</m:t>
        </m:r>
        <m:r>
          <m:rPr>
            <m:sty m:val="p"/>
          </m:rPr>
          <m:t>−</m:t>
        </m:r>
        <m:r>
          <m:t>1</m:t>
        </m:r>
        <m:r>
          <m:rPr>
            <m:sty m:val="p"/>
          </m:rPr>
          <m:t>)</m:t>
        </m:r>
      </m:oMath>
      <w:r>
        <w:t xml:space="preserve">, converges to</w:t>
      </w:r>
      <w:r>
        <w:t xml:space="preserve"> </w:t>
      </w:r>
      <m:oMath>
        <m:sSub>
          <m:e>
            <m:r>
              <m:t>V</m:t>
            </m:r>
          </m:e>
          <m:sub>
            <m:r>
              <m:t>ψ</m:t>
            </m:r>
          </m:sub>
        </m:sSub>
      </m:oMath>
      <w:r>
        <w:t xml:space="preserve">; multiplication by</w:t>
      </w:r>
      <w:r>
        <w:t xml:space="preserve"> </w:t>
      </w:r>
      <m:oMath>
        <m:sSubSup>
          <m:e>
            <m:acc>
              <m:accPr>
                <m:chr m:val="‾"/>
              </m:accPr>
              <m:e>
                <m:r>
                  <m:t>B</m:t>
                </m:r>
              </m:e>
            </m:acc>
          </m:e>
          <m:sub>
            <m:r>
              <m:t>n</m:t>
            </m:r>
          </m:sub>
          <m:sup>
            <m:r>
              <m:rPr>
                <m:sty m:val="p"/>
              </m:rPr>
              <m:t>−</m:t>
            </m:r>
            <m:r>
              <m:t>1</m:t>
            </m:r>
          </m:sup>
        </m:sSubSup>
      </m:oMath>
      <w:r>
        <w:t xml:space="preserve"> </w:t>
      </w:r>
      <w:r>
        <w:t xml:space="preserve">on both sides gives the consistent covariance of the scaled estimator. This direct argument accommodates independent nonidentical records. In the iid case, the corresponding GMM results are Newey–McFadden Theorems 2.6 (consistency), 3.4 (normality) and 4.5 (variance estimation); their iid uniform laws are not invoked for arbitrary deterministic arrays</w:t>
      </w:r>
      <w:r>
        <w:t xml:space="preserve"> </w:t>
      </w:r>
      <w:r>
        <w:t xml:space="preserve">[1, 2]</w:t>
      </w:r>
      <w:r>
        <w:t xml:space="preserve">.</w:t>
      </w:r>
      <w:r>
        <w:t xml:space="preserve"> </w:t>
      </w:r>
      <m:oMath>
        <m:r>
          <m:rPr>
            <m:sty m:val="p"/>
          </m:rPr>
          <m:t>▫</m:t>
        </m:r>
      </m:oMath>
    </w:p>
    <w:bookmarkEnd w:id="9"/>
    <w:bookmarkStart w:id="10" w:name="X16a1a31a2bd6e271ee1d78b59a8adb569562345"/>
    <w:p>
      <w:pPr>
        <w:pStyle w:val="Heading3"/>
      </w:pPr>
      <w:r>
        <w:t xml:space="preserve">S16.2. Gaussian construction and local information reference</w:t>
      </w:r>
    </w:p>
    <w:p>
      <w:pPr>
        <w:pStyle w:val="FirstParagraph"/>
      </w:pPr>
      <w:r>
        <w:t xml:space="preserve">For known</w:t>
      </w:r>
      <w:r>
        <w:t xml:space="preserve"> </w:t>
      </w:r>
      <m:oMath>
        <m:sSub>
          <m:e>
            <m:r>
              <m:t>C</m:t>
            </m:r>
          </m:e>
          <m:sub>
            <m:sSub>
              <m:e>
                <m:r>
                  <m:t>ν</m:t>
                </m:r>
              </m:e>
              <m:sub>
                <m:r>
                  <m:t>0</m:t>
                </m:r>
              </m:sub>
            </m:sSub>
          </m:sub>
        </m:sSub>
      </m:oMath>
      <w:r>
        <w:t xml:space="preserve">, draw</w:t>
      </w:r>
      <w:r>
        <w:t xml:space="preserve"> </w:t>
      </w:r>
      <m:oMath>
        <m:sSub>
          <m:e>
            <m:r>
              <m:t>ζ</m:t>
            </m:r>
          </m:e>
          <m:sub>
            <m:r>
              <m:t>r</m:t>
            </m:r>
          </m:sub>
        </m:sSub>
        <m:r>
          <m:rPr>
            <m:sty m:val="p"/>
          </m:rPr>
          <m:t>∼</m:t>
        </m:r>
        <m:r>
          <m:t>N</m:t>
        </m:r>
        <m:r>
          <m:rPr>
            <m:sty m:val="p"/>
          </m:rPr>
          <m:t>(</m:t>
        </m:r>
        <m:r>
          <m:t>0</m:t>
        </m:r>
        <m:r>
          <m:rPr>
            <m:sty m:val="p"/>
          </m:rPr>
          <m:t>,</m:t>
        </m:r>
        <m:sSub>
          <m:e>
            <m:r>
              <m:t>C</m:t>
            </m:r>
          </m:e>
          <m:sub>
            <m:sSub>
              <m:e>
                <m:r>
                  <m:t>ν</m:t>
                </m:r>
              </m:e>
              <m:sub>
                <m:r>
                  <m:t>0</m:t>
                </m:r>
              </m:sub>
            </m:sSub>
          </m:sub>
        </m:sSub>
        <m:r>
          <m:rPr>
            <m:sty m:val="p"/>
          </m:rPr>
          <m:t>)</m:t>
        </m:r>
      </m:oMath>
      <w:r>
        <w:t xml:space="preserve"> </w:t>
      </w:r>
      <w:r>
        <w:t xml:space="preserve">independently and set</w:t>
      </w:r>
      <w:r>
        <w:t xml:space="preserve"> </w:t>
      </w:r>
      <m:oMath>
        <m:sSubSup>
          <m:e>
            <m:r>
              <m:t>Y</m:t>
            </m:r>
          </m:e>
          <m:sub>
            <m:r>
              <m:t>r</m:t>
            </m:r>
          </m:sub>
          <m:sup>
            <m:r>
              <m:rPr>
                <m:sty m:val="p"/>
              </m:rPr>
              <m:t>±</m:t>
            </m:r>
          </m:sup>
        </m:sSubSup>
        <m:r>
          <m:rPr>
            <m:sty m:val="p"/>
          </m:rPr>
          <m:t>=</m:t>
        </m:r>
        <m:sSub>
          <m:e>
            <m:r>
              <m:t>Y</m:t>
            </m:r>
          </m:e>
          <m:sub>
            <m:r>
              <m:t>r</m:t>
            </m:r>
          </m:sub>
        </m:sSub>
        <m:r>
          <m:rPr>
            <m:sty m:val="p"/>
          </m:rPr>
          <m:t>±</m:t>
        </m:r>
        <m:sSub>
          <m:e>
            <m:r>
              <m:t>ζ</m:t>
            </m:r>
          </m:e>
          <m:sub>
            <m:r>
              <m:t>r</m:t>
            </m:r>
          </m:sub>
        </m:sSub>
      </m:oMath>
      <w:r>
        <w:t xml:space="preserve">. Their cross-covariance is</w:t>
      </w:r>
      <w:r>
        <w:t xml:space="preserve"> </w:t>
      </w:r>
      <m:oMath>
        <m:sSub>
          <m:e>
            <m:r>
              <m:t>C</m:t>
            </m:r>
          </m:e>
          <m:sub>
            <m:sSub>
              <m:e>
                <m:r>
                  <m:t>ν</m:t>
                </m:r>
              </m:e>
              <m:sub>
                <m:r>
                  <m:t>0</m:t>
                </m:r>
              </m:sub>
            </m:sSub>
          </m:sub>
        </m:sSub>
        <m:r>
          <m:rPr>
            <m:sty m:val="p"/>
          </m:rPr>
          <m:t>−</m:t>
        </m:r>
        <m:sSub>
          <m:e>
            <m:r>
              <m:t>C</m:t>
            </m:r>
          </m:e>
          <m:sub>
            <m:sSub>
              <m:e>
                <m:r>
                  <m:t>ν</m:t>
                </m:r>
              </m:e>
              <m:sub>
                <m:r>
                  <m:t>0</m:t>
                </m:r>
              </m:sub>
            </m:sSub>
          </m:sub>
        </m:sSub>
        <m:r>
          <m:rPr>
            <m:sty m:val="p"/>
          </m:rPr>
          <m:t>=</m:t>
        </m:r>
        <m:r>
          <m:t>0</m:t>
        </m:r>
      </m:oMath>
      <w:r>
        <w:t xml:space="preserve">; jointly Gaussian views are independent, have identical mean and covariance</w:t>
      </w:r>
      <w:r>
        <w:t xml:space="preserve"> </w:t>
      </w:r>
      <m:oMath>
        <m:r>
          <m:t>2</m:t>
        </m:r>
        <m:sSub>
          <m:e>
            <m:r>
              <m:t>C</m:t>
            </m:r>
          </m:e>
          <m:sub>
            <m:sSub>
              <m:e>
                <m:r>
                  <m:t>ν</m:t>
                </m:r>
              </m:e>
              <m:sub>
                <m:r>
                  <m:t>0</m:t>
                </m:r>
              </m:sub>
            </m:sSub>
          </m:sub>
        </m:sSub>
      </m:oMath>
      <w:r>
        <w:t xml:space="preserve">. Together they recover the original record. This Gaussian randomization is an established data-fission construction</w:t>
      </w:r>
      <w:r>
        <w:t xml:space="preserve"> </w:t>
      </w:r>
      <w:r>
        <w:t xml:space="preserve">[3]</w:t>
      </w:r>
      <w:r>
        <w:t xml:space="preserve">. It is used here to check finite-noise instruments, not proposed as a new general splitting method.</w:t>
      </w:r>
    </w:p>
    <w:p>
      <w:pPr>
        <w:pStyle w:val="BodyText"/>
      </w:pPr>
      <w:r>
        <w:t xml:space="preserve">For a supplied clean trajectory, write</w:t>
      </w:r>
      <w:r>
        <w:t xml:space="preserve"> </w:t>
      </w:r>
      <m:oMath>
        <m:sSub>
          <m:e>
            <m:r>
              <m:t>D</m:t>
            </m:r>
          </m:e>
          <m:sub>
            <m:r>
              <m:t>r</m:t>
            </m:r>
          </m:sub>
        </m:sSub>
        <m:r>
          <m:rPr>
            <m:sty m:val="p"/>
          </m:rPr>
          <m:t>=</m:t>
        </m:r>
        <m:r>
          <m:t>E</m:t>
        </m:r>
        <m:sSub>
          <m:e>
            <m:r>
              <m:t>G</m:t>
            </m:r>
          </m:e>
          <m:sub>
            <m:r>
              <m:t>r</m:t>
            </m:r>
          </m:sub>
        </m:sSub>
      </m:oMath>
      <w:r>
        <w:t xml:space="preserve"> </w:t>
      </w:r>
      <w:r>
        <w:t xml:space="preserve">and</w:t>
      </w:r>
      <w:r>
        <w:t xml:space="preserve"> </w:t>
      </w:r>
      <m:oMath>
        <m:sSub>
          <m:e>
            <m:r>
              <m:rPr>
                <m:sty m:val="p"/>
              </m:rPr>
              <m:t>Ω</m:t>
            </m:r>
          </m:e>
          <m:sub>
            <m:r>
              <m:t>r</m:t>
            </m:r>
          </m:sub>
        </m:sSub>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The deterministic optimal instrument within the prescribed linear moments is</w:t>
      </w:r>
      <w:r>
        <w:t xml:space="preserve"> </w:t>
      </w:r>
      <m:oMath>
        <m:sSub>
          <m:e>
            <m:r>
              <m:t>L</m:t>
            </m:r>
          </m:e>
          <m:sub>
            <m:r>
              <m:t>r</m:t>
            </m:r>
          </m:sub>
        </m:sSub>
        <m:r>
          <m:rPr>
            <m:sty m:val="p"/>
          </m:rPr>
          <m:t>=</m:t>
        </m:r>
        <m:sSubSup>
          <m:e>
            <m:r>
              <m:t>D</m:t>
            </m:r>
          </m:e>
          <m:sub>
            <m:r>
              <m:t>r</m:t>
            </m:r>
          </m:sub>
          <m:sup>
            <m:r>
              <m:rPr>
                <m:sty m:val="p"/>
              </m:rPr>
              <m:t>⊤</m:t>
            </m:r>
          </m:sup>
        </m:sSubSup>
        <m:sSubSup>
          <m:e>
            <m:r>
              <m:rPr>
                <m:sty m:val="p"/>
              </m:rPr>
              <m:t>Ω</m:t>
            </m:r>
          </m:e>
          <m:sub>
            <m:r>
              <m:t>r</m:t>
            </m:r>
          </m:sub>
          <m:sup>
            <m:r>
              <m:rPr>
                <m:sty m:val="p"/>
              </m:rPr>
              <m:t>−</m:t>
            </m:r>
            <m:r>
              <m:t>1</m:t>
            </m:r>
          </m:sup>
        </m:sSubSup>
      </m:oMath>
      <w:r>
        <w:t xml:space="preserve">. Direct calculation gives the oracle covariance</w:t>
      </w:r>
    </w:p>
    <w:p>
      <w:pPr>
        <w:pStyle w:val="BodyText"/>
      </w:pPr>
      <m:oMathPara>
        <m:oMathParaPr>
          <m:jc m:val="center"/>
        </m:oMathParaPr>
        <m:oMath>
          <m:sSup>
            <m:e>
              <m:d>
                <m:dPr>
                  <m:begChr m:val="("/>
                  <m:sepChr m:val=""/>
                  <m:endChr m:val=")"/>
                  <m:grow/>
                </m:dPr>
                <m:e>
                  <m:nary>
                    <m:naryPr>
                      <m:chr m:val="∑"/>
                      <m:limLoc m:val="undOvr"/>
                      <m:subHide m:val="off"/>
                      <m:supHide m:val="on"/>
                    </m:naryPr>
                    <m:sub>
                      <m:r>
                        <m:t>r</m:t>
                      </m:r>
                    </m:sub>
                    <m:sup>
                      <m:r>
                        <m:t>​</m:t>
                      </m:r>
                    </m:sup>
                    <m:e>
                      <m:sSubSup>
                        <m:e>
                          <m:r>
                            <m:t>D</m:t>
                          </m:r>
                        </m:e>
                        <m:sub>
                          <m:r>
                            <m:t>r</m:t>
                          </m:r>
                        </m:sub>
                        <m:sup>
                          <m:r>
                            <m:rPr>
                              <m:sty m:val="p"/>
                            </m:rPr>
                            <m:t>⊤</m:t>
                          </m:r>
                        </m:sup>
                      </m:sSubSup>
                    </m:e>
                  </m:nary>
                  <m:sSubSup>
                    <m:e>
                      <m:r>
                        <m:rPr>
                          <m:sty m:val="p"/>
                        </m:rPr>
                        <m:t>Ω</m:t>
                      </m:r>
                    </m:e>
                    <m:sub>
                      <m:r>
                        <m:t>r</m:t>
                      </m:r>
                    </m:sub>
                    <m:sup>
                      <m:r>
                        <m:rPr>
                          <m:sty m:val="p"/>
                        </m:rPr>
                        <m:t>−</m:t>
                      </m:r>
                      <m:r>
                        <m:t>1</m:t>
                      </m:r>
                    </m:sup>
                  </m:sSubSup>
                  <m:sSub>
                    <m:e>
                      <m:r>
                        <m:t>D</m:t>
                      </m:r>
                    </m:e>
                    <m:sub>
                      <m:r>
                        <m:t>r</m:t>
                      </m:r>
                    </m:sub>
                  </m:sSub>
                </m:e>
              </m:d>
            </m:e>
            <m:sup>
              <m:r>
                <m:rPr>
                  <m:sty m:val="p"/>
                </m:rPr>
                <m:t>−</m:t>
              </m:r>
              <m:r>
                <m:t>1</m:t>
              </m:r>
            </m:sup>
          </m:sSup>
          <m:r>
            <m:rPr>
              <m:sty m:val="p"/>
            </m:rPr>
            <m:t>.</m:t>
          </m:r>
        </m:oMath>
      </m:oMathPara>
    </w:p>
    <w:p>
      <w:pPr>
        <w:pStyle w:val="FirstParagraph"/>
      </w:pPr>
      <w:r>
        <w:t xml:space="preserve">This is a fixed-family moment reference at finite noise. Proposition 3 evaluates</w:t>
      </w:r>
      <w:r>
        <w:t xml:space="preserve"> </w:t>
      </w:r>
      <m:oMath>
        <m:sSub>
          <m:e>
            <m:r>
              <m:rPr>
                <m:sty m:val="p"/>
              </m:rPr>
              <m:t>Ω</m:t>
            </m:r>
          </m:e>
          <m:sub>
            <m:r>
              <m:t>r</m:t>
            </m:r>
          </m:sub>
        </m:sSub>
      </m:oMath>
      <w:r>
        <w:t xml:space="preserve"> </w:t>
      </w:r>
      <w:r>
        <w:t xml:space="preserve">including all Hermite orders. A noisy</w:t>
      </w:r>
      <w:r>
        <w:t xml:space="preserve"> </w:t>
      </w:r>
      <m:oMath>
        <m:sSubSup>
          <m:e>
            <m:r>
              <m:t>G</m:t>
            </m:r>
          </m:e>
          <m:sub>
            <m:r>
              <m:t>r</m:t>
            </m:r>
          </m:sub>
          <m:sup>
            <m:r>
              <m:rPr>
                <m:sty m:val="p"/>
              </m:rPr>
              <m:t>⊤</m:t>
            </m:r>
          </m:sup>
        </m:sSubSup>
      </m:oMath>
      <w:r>
        <w:t xml:space="preserve"> </w:t>
      </w:r>
      <w:r>
        <w:t xml:space="preserve">in place of</w:t>
      </w:r>
      <w:r>
        <w:t xml:space="preserve"> </w:t>
      </w:r>
      <m:oMath>
        <m:sSubSup>
          <m:e>
            <m:r>
              <m:t>D</m:t>
            </m:r>
          </m:e>
          <m:sub>
            <m:r>
              <m:t>r</m:t>
            </m:r>
          </m:sub>
          <m:sup>
            <m:r>
              <m:rPr>
                <m:sty m:val="p"/>
              </m:rPr>
              <m:t>⊤</m:t>
            </m:r>
          </m:sup>
        </m:sSubSup>
      </m:oMath>
      <w:r>
        <w:t xml:space="preserve"> </w:t>
      </w:r>
      <w:r>
        <w:t xml:space="preserve">introduces</w:t>
      </w:r>
      <w:r>
        <w:t xml:space="preserve"> </w:t>
      </w:r>
      <m:oMath>
        <m:r>
          <m:t>E</m:t>
        </m:r>
        <m:r>
          <m:rPr>
            <m:sty m:val="p"/>
          </m:rPr>
          <m:t>(</m:t>
        </m:r>
        <m:sSubSup>
          <m:e>
            <m:r>
              <m:t>G</m:t>
            </m:r>
          </m:e>
          <m:sub>
            <m:r>
              <m:t>r</m:t>
            </m:r>
          </m:sub>
          <m:sup>
            <m:r>
              <m:rPr>
                <m:sty m:val="p"/>
              </m:rPr>
              <m:t>⊤</m:t>
            </m:r>
          </m:sup>
        </m:sSubSup>
        <m:sSub>
          <m:e>
            <m:r>
              <m:t>m</m:t>
            </m:r>
          </m:e>
          <m:sub>
            <m:r>
              <m:t>r</m:t>
            </m:r>
          </m:sub>
        </m:sSub>
        <m:r>
          <m:rPr>
            <m:sty m:val="p"/>
          </m:rPr>
          <m:t>)</m:t>
        </m:r>
      </m:oMath>
      <w:r>
        <w:t xml:space="preserve"> </w:t>
      </w:r>
      <w:r>
        <w:t xml:space="preserve">and can invalidate the zero-mean score. Independent instruments preserve the mean identity while generally changing the finite-noise covariance from this oracle expression.</w:t>
      </w:r>
    </w:p>
    <w:p>
      <w:pPr>
        <w:pStyle w:val="BodyText"/>
      </w:pPr>
      <w:r>
        <w:t xml:space="preserve">In the local Gaussian experiment, each record has coefficient sensitivity</w:t>
      </w:r>
      <w:r>
        <w:t xml:space="preserve"> </w:t>
      </w:r>
      <m:oMath>
        <m:sSub>
          <m:e>
            <m:r>
              <m:t>S</m:t>
            </m:r>
          </m:e>
          <m:sub>
            <m:r>
              <m:t>r</m:t>
            </m:r>
          </m:sub>
        </m:sSub>
      </m:oMath>
      <w:r>
        <w:t xml:space="preserve"> </w:t>
      </w:r>
      <w:r>
        <w:t xml:space="preserve">and initial sensitivity</w:t>
      </w:r>
      <w:r>
        <w:t xml:space="preserve"> </w:t>
      </w:r>
      <m:oMath>
        <m:sSub>
          <m:e>
            <m:r>
              <m:t>Z</m:t>
            </m:r>
          </m:e>
          <m:sub>
            <m:r>
              <m:t>r</m:t>
            </m:r>
          </m:sub>
        </m:sSub>
      </m:oMath>
      <w:r>
        <w:t xml:space="preserve">. The joint information for</w:t>
      </w:r>
      <w:r>
        <w:t xml:space="preserve"> </w:t>
      </w:r>
      <m:oMath>
        <m:r>
          <m:t>θ</m:t>
        </m:r>
        <m:r>
          <m:rPr>
            <m:sty m:val="p"/>
          </m:rPr>
          <m:t>,</m:t>
        </m:r>
        <m:sSub>
          <m:e>
            <m:r>
              <m:t>u</m:t>
            </m:r>
          </m:e>
          <m:sub>
            <m:r>
              <m:t>1</m:t>
            </m:r>
          </m:sub>
        </m:sSub>
        <m:r>
          <m:rPr>
            <m:sty m:val="p"/>
          </m:rPr>
          <m:t>,</m:t>
        </m:r>
        <m:r>
          <m:rPr>
            <m:sty m:val="p"/>
          </m:rPr>
          <m:t>…</m:t>
        </m:r>
        <m:r>
          <m:rPr>
            <m:sty m:val="p"/>
          </m:rPr>
          <m:t>,</m:t>
        </m:r>
        <m:sSub>
          <m:e>
            <m:r>
              <m:t>u</m:t>
            </m:r>
          </m:e>
          <m:sub>
            <m:r>
              <m:t>n</m:t>
            </m:r>
          </m:sub>
        </m:sSub>
      </m:oMath>
      <w:r>
        <w:t xml:space="preserve"> </w:t>
      </w:r>
      <w:r>
        <w:t xml:space="preserve">has separate nuisance blocks. Its coefficient Schur complement is exactly</w:t>
      </w:r>
    </w:p>
    <w:p>
      <w:pPr>
        <w:pStyle w:val="BodyText"/>
      </w:pPr>
      <m:oMathPara>
        <m:oMathParaPr>
          <m:jc m:val="center"/>
        </m:oMathParaPr>
        <m:oMath>
          <m:sSub>
            <m:e>
              <m:r>
                <m:rPr>
                  <m:scr m:val="script"/>
                  <m:sty m:val="p"/>
                </m:rPr>
                <m:t>I</m:t>
              </m:r>
            </m:e>
            <m:sub>
              <m:r>
                <m:t>e</m:t>
              </m:r>
              <m:r>
                <m:rPr>
                  <m:sty m:val="p"/>
                </m:rPr>
                <m:t>,</m:t>
              </m:r>
              <m:r>
                <m:t>n</m:t>
              </m:r>
            </m:sub>
          </m:sSub>
          <m:r>
            <m:rPr>
              <m:sty m:val="p"/>
            </m:rPr>
            <m:t>=</m:t>
          </m:r>
          <m:nary>
            <m:naryPr>
              <m:chr m:val="∑"/>
              <m:limLoc m:val="undOvr"/>
              <m:subHide m:val="off"/>
              <m:supHide m:val="off"/>
            </m:naryPr>
            <m:sub>
              <m:r>
                <m:t>r</m:t>
              </m:r>
              <m:r>
                <m:rPr>
                  <m:sty m:val="p"/>
                </m:rPr>
                <m:t>=</m:t>
              </m:r>
              <m:r>
                <m:t>1</m:t>
              </m:r>
            </m:sub>
            <m:sup>
              <m:r>
                <m:t>n</m:t>
              </m:r>
            </m:sup>
            <m:e>
              <m:d>
                <m:dPr>
                  <m:begChr m:val="("/>
                  <m:sepChr m:val=""/>
                  <m:endChr m:val=")"/>
                  <m:grow/>
                </m:dPr>
                <m:e>
                  <m:sSub>
                    <m:e>
                      <m:r>
                        <m:rPr>
                          <m:scr m:val="script"/>
                          <m:sty m:val="p"/>
                        </m:rPr>
                        <m:t>I</m:t>
                      </m:r>
                    </m:e>
                    <m:sub>
                      <m:r>
                        <m:t>θ</m:t>
                      </m:r>
                      <m:r>
                        <m:t>θ</m:t>
                      </m:r>
                    </m:sub>
                  </m:sSub>
                  <m:r>
                    <m:rPr>
                      <m:sty m:val="p"/>
                    </m:rPr>
                    <m:t>(</m:t>
                  </m:r>
                  <m:sSub>
                    <m:e>
                      <m:r>
                        <m:t>u</m:t>
                      </m:r>
                    </m:e>
                    <m:sub>
                      <m:r>
                        <m:t>r</m:t>
                      </m:r>
                    </m:sub>
                  </m:sSub>
                  <m:r>
                    <m:rPr>
                      <m:sty m:val="p"/>
                    </m:rPr>
                    <m:t>)</m:t>
                  </m:r>
                  <m:r>
                    <m:rPr>
                      <m:sty m:val="p"/>
                    </m:rPr>
                    <m:t>−</m:t>
                  </m:r>
                  <m:sSub>
                    <m:e>
                      <m:r>
                        <m:rPr>
                          <m:scr m:val="script"/>
                          <m:sty m:val="p"/>
                        </m:rPr>
                        <m:t>I</m:t>
                      </m:r>
                    </m:e>
                    <m:sub>
                      <m:r>
                        <m:t>θ</m:t>
                      </m:r>
                      <m:r>
                        <m:t>u</m:t>
                      </m:r>
                    </m:sub>
                  </m:sSub>
                  <m:r>
                    <m:rPr>
                      <m:sty m:val="p"/>
                    </m:rPr>
                    <m:t>(</m:t>
                  </m:r>
                  <m:sSub>
                    <m:e>
                      <m:r>
                        <m:t>u</m:t>
                      </m:r>
                    </m:e>
                    <m:sub>
                      <m:r>
                        <m:t>r</m:t>
                      </m:r>
                    </m:sub>
                  </m:sSub>
                  <m:r>
                    <m:rPr>
                      <m:sty m:val="p"/>
                    </m:rPr>
                    <m:t>)</m:t>
                  </m:r>
                  <m:sSub>
                    <m:e>
                      <m:r>
                        <m:rPr>
                          <m:scr m:val="script"/>
                          <m:sty m:val="p"/>
                        </m:rPr>
                        <m:t>I</m:t>
                      </m:r>
                    </m:e>
                    <m:sub>
                      <m:r>
                        <m:t>u</m:t>
                      </m:r>
                      <m:r>
                        <m:t>u</m:t>
                      </m:r>
                    </m:sub>
                  </m:sSub>
                  <m:r>
                    <m:rPr>
                      <m:sty m:val="p"/>
                    </m:rPr>
                    <m:t>(</m:t>
                  </m:r>
                  <m:sSub>
                    <m:e>
                      <m:r>
                        <m:t>u</m:t>
                      </m:r>
                    </m:e>
                    <m:sub>
                      <m:r>
                        <m:t>r</m:t>
                      </m:r>
                    </m:sub>
                  </m:sSub>
                  <m:sSup>
                    <m:e>
                      <m:r>
                        <m:rPr>
                          <m:sty m:val="p"/>
                        </m:rPr>
                        <m:t>)</m:t>
                      </m:r>
                    </m:e>
                    <m:sup>
                      <m:r>
                        <m:rPr>
                          <m:sty m:val="p"/>
                        </m:rPr>
                        <m:t>−</m:t>
                      </m:r>
                      <m:r>
                        <m:t>1</m:t>
                      </m:r>
                    </m:sup>
                  </m:sSup>
                  <m:sSub>
                    <m:e>
                      <m:r>
                        <m:rPr>
                          <m:scr m:val="script"/>
                          <m:sty m:val="p"/>
                        </m:rPr>
                        <m:t>I</m:t>
                      </m:r>
                    </m:e>
                    <m:sub>
                      <m:r>
                        <m:t>u</m:t>
                      </m:r>
                      <m:r>
                        <m:t>θ</m:t>
                      </m:r>
                    </m:sub>
                  </m:sSub>
                  <m:r>
                    <m:rPr>
                      <m:sty m:val="p"/>
                    </m:rPr>
                    <m:t>(</m:t>
                  </m:r>
                  <m:sSub>
                    <m:e>
                      <m:r>
                        <m:t>u</m:t>
                      </m:r>
                    </m:e>
                    <m:sub>
                      <m:r>
                        <m:t>r</m:t>
                      </m:r>
                    </m:sub>
                  </m:sSub>
                  <m:r>
                    <m:rPr>
                      <m:sty m:val="p"/>
                    </m:rPr>
                    <m:t>)</m:t>
                  </m:r>
                </m:e>
              </m:d>
            </m:e>
          </m:nary>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r>
            <m:rPr>
              <m:sty m:val="p"/>
            </m:rPr>
            <m:t>.</m:t>
          </m:r>
        </m:oMath>
      </m:oMathPara>
    </w:p>
    <w:p>
      <w:pPr>
        <w:pStyle w:val="FirstParagraph"/>
      </w:pPr>
      <w:r>
        <w:t xml:space="preserve">Theorem 2 applies record by record. With known shape and noise covariance</w:t>
      </w:r>
      <w:r>
        <w:t xml:space="preserve"> </w:t>
      </w:r>
      <m:oMath>
        <m:sSup>
          <m:e>
            <m:r>
              <m:t>ϵ</m:t>
            </m:r>
          </m:e>
          <m:sup>
            <m:r>
              <m:t>2</m:t>
            </m:r>
          </m:sup>
        </m:sSup>
        <m:r>
          <m:t>C</m:t>
        </m:r>
      </m:oMath>
      <w:r>
        <w:t xml:space="preserve">, a fixed test span gives the order-one moment information</w:t>
      </w:r>
      <w:r>
        <w:t xml:space="preserve"> </w:t>
      </w:r>
      <m:oMath>
        <m:sSubSup>
          <m:e>
            <m:r>
              <m:t>D</m:t>
            </m:r>
          </m:e>
          <m:sub>
            <m:r>
              <m:t>r</m:t>
            </m:r>
          </m:sub>
          <m:sup>
            <m:r>
              <m:rPr>
                <m:sty m:val="p"/>
              </m:rPr>
              <m:t>⊤</m:t>
            </m:r>
          </m:sup>
        </m:sSubSup>
        <m:sSubSup>
          <m:e>
            <m:r>
              <m:rPr>
                <m:sty m:val="p"/>
              </m:rPr>
              <m:t>Ω</m:t>
            </m:r>
          </m:e>
          <m:sub>
            <m:r>
              <m:t>r</m:t>
            </m:r>
            <m:r>
              <m:rPr>
                <m:sty m:val="p"/>
              </m:rPr>
              <m:t>,</m:t>
            </m:r>
            <m:r>
              <m:t>1</m:t>
            </m:r>
          </m:sub>
          <m:sup>
            <m:r>
              <m:rPr>
                <m:sty m:val="p"/>
              </m:rPr>
              <m:t>−</m:t>
            </m:r>
            <m:r>
              <m:t>1</m:t>
            </m:r>
          </m:sup>
        </m:sSubSup>
        <m:sSub>
          <m:e>
            <m:r>
              <m:t>D</m:t>
            </m:r>
          </m:e>
          <m:sub>
            <m:r>
              <m:t>r</m:t>
            </m:r>
          </m:sub>
        </m:sSub>
      </m:oMath>
      <w:r>
        <w:t xml:space="preserve">. Dense spans approach</w:t>
      </w:r>
      <w:r>
        <w:t xml:space="preserve"> </w:t>
      </w:r>
      <m:oMath>
        <m:sSub>
          <m:e>
            <m:r>
              <m:rPr>
                <m:scr m:val="script"/>
                <m:sty m:val="p"/>
              </m:rPr>
              <m:t>I</m:t>
            </m:r>
          </m:e>
          <m:sub>
            <m:r>
              <m:t>e</m:t>
            </m:r>
          </m:sub>
        </m:sSub>
        <m:r>
          <m:rPr>
            <m:sty m:val="p"/>
          </m:rPr>
          <m:t>(</m:t>
        </m:r>
        <m:sSub>
          <m:e>
            <m:r>
              <m:t>u</m:t>
            </m:r>
          </m:e>
          <m:sub>
            <m:r>
              <m:t>r</m:t>
            </m:r>
          </m:sub>
        </m:sSub>
        <m:r>
          <m:rPr>
            <m:sty m:val="p"/>
          </m:rPr>
          <m:t>)</m:t>
        </m:r>
      </m:oMath>
      <w:r>
        <w:t xml:space="preserve"> </w:t>
      </w:r>
      <w:r>
        <w:t xml:space="preserve">for any fixed finite collection of regular trajectories. Thus</w:t>
      </w:r>
      <w:r>
        <w:t xml:space="preserve"> </w:t>
      </w:r>
      <m:oMath>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sSup>
          <m:e>
            <m:r>
              <m:rPr>
                <m:sty m:val="p"/>
              </m:rPr>
              <m:t>)</m:t>
            </m:r>
          </m:e>
          <m:sup>
            <m:r>
              <m:rPr>
                <m:sty m:val="p"/>
              </m:rPr>
              <m:t>−</m:t>
            </m:r>
            <m:r>
              <m:t>1</m:t>
            </m:r>
          </m:sup>
        </m:sSup>
      </m:oMath>
      <w:r>
        <w:t xml:space="preserve"> </w:t>
      </w:r>
      <w:r>
        <w:t xml:space="preserve">is the sharp local reference for boundary-free influences in the product experiment. This exact block calculation alone supplies neither a fixed-noise incidental-parameter MLE theorem nor a growing-record, growing-span uniform efficiency result.</w:t>
      </w:r>
    </w:p>
    <w:p>
      <w:pPr>
        <w:pStyle w:val="BodyText"/>
      </w:pPr>
      <w:r>
        <w:t xml:space="preserve">The symmetric independent-view score also preserves the leading influence under the following additional local conditions: its instruments converge in</w:t>
      </w:r>
      <w:r>
        <w:t xml:space="preserve"> </w:t>
      </w:r>
      <m:oMath>
        <m:sSup>
          <m:e>
            <m:r>
              <m:t>L</m:t>
            </m:r>
          </m:e>
          <m:sup>
            <m:r>
              <m:t>2</m:t>
            </m:r>
            <m:r>
              <m:rPr>
                <m:sty m:val="p"/>
              </m:rPr>
              <m:t>+</m:t>
            </m:r>
            <m:r>
              <m:t>δ</m:t>
            </m:r>
          </m:sup>
        </m:sSup>
      </m:oMath>
      <w:r>
        <w:t xml:space="preserve"> </w:t>
      </w:r>
      <w:r>
        <w:t xml:space="preserve">to the deterministic correct-covariance instruments; their perturbation is</w:t>
      </w:r>
      <w:r>
        <w:t xml:space="preserve"> </w:t>
      </w:r>
      <m:oMath>
        <m:sSub>
          <m:e>
            <m:r>
              <m:t>O</m:t>
            </m:r>
          </m:e>
          <m:sub>
            <m:r>
              <m:t>P</m:t>
            </m:r>
          </m:sub>
        </m:sSub>
        <m:r>
          <m:rPr>
            <m:sty m:val="p"/>
          </m:rPr>
          <m:t>(</m:t>
        </m:r>
        <m:r>
          <m:t>ϵ</m:t>
        </m:r>
        <m:r>
          <m:rPr>
            <m:sty m:val="p"/>
          </m:rPr>
          <m:t>)</m:t>
        </m:r>
      </m:oMath>
      <w:r>
        <w:t xml:space="preserve">; weak moments have an</w:t>
      </w:r>
      <w:r>
        <w:t xml:space="preserve"> </w:t>
      </w:r>
      <m:oMath>
        <m:sSup>
          <m:e>
            <m:r>
              <m:t>L</m:t>
            </m:r>
          </m:e>
          <m:sup>
            <m:r>
              <m:t>2</m:t>
            </m:r>
          </m:sup>
        </m:sSup>
      </m:oMath>
      <w:r>
        <w:t xml:space="preserve"> </w:t>
      </w:r>
      <w:r>
        <w:t xml:space="preserve">expansion with</w:t>
      </w:r>
      <w:r>
        <w:t xml:space="preserve"> </w:t>
      </w:r>
      <m:oMath>
        <m:r>
          <m:t>O</m:t>
        </m:r>
        <m:r>
          <m:rPr>
            <m:sty m:val="p"/>
          </m:rPr>
          <m:t>(</m:t>
        </m:r>
        <m:sSup>
          <m:e>
            <m:r>
              <m:t>ϵ</m:t>
            </m:r>
          </m:e>
          <m:sup>
            <m:r>
              <m:t>2</m:t>
            </m:r>
          </m:sup>
        </m:sSup>
        <m:r>
          <m:rPr>
            <m:sty m:val="p"/>
          </m:rPr>
          <m:t>)</m:t>
        </m:r>
      </m:oMath>
      <w:r>
        <w:t xml:space="preserve"> </w:t>
      </w:r>
      <w:r>
        <w:t xml:space="preserve">remainder; and covariance solves remain regular for the fixed span. Then</w:t>
      </w:r>
    </w:p>
    <w:p>
      <w:pPr>
        <w:pStyle w:val="BodyText"/>
      </w:pPr>
      <m:oMathPara>
        <m:oMathParaPr>
          <m:jc m:val="center"/>
        </m:oMathParaPr>
        <m:oMath>
          <m:f>
            <m:fPr>
              <m:type m:val="lin"/>
            </m:fPr>
            <m:num>
              <m:r>
                <m:t>1</m:t>
              </m:r>
            </m:num>
            <m:den>
              <m:r>
                <m:t>2</m:t>
              </m:r>
            </m:den>
          </m:f>
          <m:r>
            <m:rPr>
              <m:sty m:val="p"/>
            </m:rPr>
            <m:t>{</m:t>
          </m:r>
          <m:sSubSup>
            <m:e>
              <m:r>
                <m:t>L</m:t>
              </m:r>
            </m:e>
            <m:sub>
              <m:r>
                <m:t>r</m:t>
              </m:r>
            </m:sub>
            <m:sup>
              <m:r>
                <m:rPr>
                  <m:sty m:val="p"/>
                </m:rPr>
                <m:t>+</m:t>
              </m:r>
            </m:sup>
          </m:sSubSup>
          <m:sSubSup>
            <m:e>
              <m:r>
                <m:t>m</m:t>
              </m:r>
            </m:e>
            <m:sub>
              <m:r>
                <m:t>r</m:t>
              </m:r>
            </m:sub>
            <m:sup>
              <m:r>
                <m:rPr>
                  <m:sty m:val="p"/>
                </m:rPr>
                <m:t>−</m:t>
              </m:r>
            </m:sup>
          </m:sSubSup>
          <m:r>
            <m:rPr>
              <m:sty m:val="p"/>
            </m:rPr>
            <m:t>+</m:t>
          </m:r>
          <m:sSubSup>
            <m:e>
              <m:r>
                <m:t>L</m:t>
              </m:r>
            </m:e>
            <m:sub>
              <m:r>
                <m:t>r</m:t>
              </m:r>
            </m:sub>
            <m:sup>
              <m:r>
                <m:rPr>
                  <m:sty m:val="p"/>
                </m:rPr>
                <m:t>−</m:t>
              </m:r>
            </m:sup>
          </m:sSubSup>
          <m:sSubSup>
            <m:e>
              <m:r>
                <m:t>m</m:t>
              </m:r>
            </m:e>
            <m:sub>
              <m:r>
                <m:t>r</m:t>
              </m:r>
            </m:sub>
            <m:sup>
              <m:r>
                <m:rPr>
                  <m:sty m:val="p"/>
                </m:rPr>
                <m:t>+</m:t>
              </m:r>
            </m:sup>
          </m:sSubSup>
          <m:r>
            <m:rPr>
              <m:sty m:val="p"/>
            </m:rPr>
            <m:t>}</m:t>
          </m:r>
          <m:r>
            <m:rPr>
              <m:sty m:val="p"/>
            </m:rPr>
            <m:t>=</m:t>
          </m:r>
          <m:sSub>
            <m:e>
              <m:r>
                <m:t>L</m:t>
              </m:r>
            </m:e>
            <m:sub>
              <m:r>
                <m:t>r</m:t>
              </m:r>
              <m:r>
                <m:rPr>
                  <m:sty m:val="p"/>
                </m:rPr>
                <m:t>,</m:t>
              </m:r>
              <m:r>
                <m:t>0</m:t>
              </m:r>
            </m:sub>
          </m:sSub>
          <m:r>
            <m:t> </m:t>
          </m:r>
          <m:sSub>
            <m:e>
              <m:r>
                <m:t>m</m:t>
              </m:r>
            </m:e>
            <m:sub>
              <m:r>
                <m:t>r</m:t>
              </m:r>
              <m:r>
                <m:rPr>
                  <m:sty m:val="p"/>
                </m:rPr>
                <m:t>,</m:t>
              </m:r>
              <m:r>
                <m:t>1</m:t>
              </m:r>
            </m:sub>
          </m:sSub>
          <m:r>
            <m:rPr>
              <m:sty m:val="p"/>
            </m:rPr>
            <m:t>(</m:t>
          </m:r>
          <m:sSub>
            <m:e>
              <m:r>
                <m:t>η</m:t>
              </m:r>
            </m:e>
            <m:sub>
              <m:r>
                <m:t>r</m:t>
              </m:r>
            </m:sub>
          </m:sSub>
          <m:r>
            <m:rPr>
              <m:sty m:val="p"/>
            </m:rPr>
            <m:t>)</m:t>
          </m:r>
          <m:r>
            <m:rPr>
              <m:sty m:val="p"/>
            </m:rPr>
            <m:t>+</m:t>
          </m:r>
          <m:sSub>
            <m:e>
              <m:r>
                <m:t>O</m:t>
              </m:r>
            </m:e>
            <m:sub>
              <m:sSup>
                <m:e>
                  <m:r>
                    <m:t>L</m:t>
                  </m:r>
                </m:e>
                <m:sup>
                  <m:r>
                    <m:t>2</m:t>
                  </m:r>
                </m:sup>
              </m:sSup>
            </m:sub>
          </m:sSub>
          <m:r>
            <m:rPr>
              <m:sty m:val="p"/>
            </m:rPr>
            <m:t>(</m:t>
          </m:r>
          <m:sSup>
            <m:e>
              <m:r>
                <m:t>ϵ</m:t>
              </m:r>
            </m:e>
            <m:sup>
              <m:r>
                <m:t>2</m:t>
              </m:r>
            </m:sup>
          </m:sSup>
          <m:r>
            <m:rPr>
              <m:sty m:val="p"/>
            </m:rPr>
            <m:t>)</m:t>
          </m:r>
          <m:r>
            <m:rPr>
              <m:sty m:val="p"/>
            </m:rPr>
            <m:t>.</m:t>
          </m:r>
        </m:oMath>
      </m:oMathPara>
    </w:p>
    <w:p>
      <w:pPr>
        <w:pStyle w:val="FirstParagraph"/>
      </w:pPr>
      <w:r>
        <w:t xml:space="preserve">Indeed the first-order moments are linear in</w:t>
      </w:r>
      <w:r>
        <w:t xml:space="preserve"> </w:t>
      </w:r>
      <m:oMath>
        <m:sSub>
          <m:e>
            <m:r>
              <m:t>η</m:t>
            </m:r>
          </m:e>
          <m:sub>
            <m:r>
              <m:t>r</m:t>
            </m:r>
          </m:sub>
        </m:sSub>
        <m:r>
          <m:rPr>
            <m:sty m:val="p"/>
          </m:rPr>
          <m:t>±</m:t>
        </m:r>
        <m:sSub>
          <m:e>
            <m:r>
              <m:t>ζ</m:t>
            </m:r>
          </m:e>
          <m:sub>
            <m:r>
              <m:t>r</m:t>
            </m:r>
          </m:sub>
        </m:sSub>
      </m:oMath>
      <w:r>
        <w:t xml:space="preserve">, their average cancels</w:t>
      </w:r>
      <w:r>
        <w:t xml:space="preserve"> </w:t>
      </w:r>
      <m:oMath>
        <m:sSub>
          <m:e>
            <m:r>
              <m:t>ζ</m:t>
            </m:r>
          </m:e>
          <m:sub>
            <m:r>
              <m:t>r</m:t>
            </m:r>
          </m:sub>
        </m:sSub>
      </m:oMath>
      <w:r>
        <w:t xml:space="preserve">, and instrument perturbations multiply moments of order</w:t>
      </w:r>
      <w:r>
        <w:t xml:space="preserve"> </w:t>
      </w:r>
      <m:oMath>
        <m:r>
          <m:t>ϵ</m:t>
        </m:r>
      </m:oMath>
      <w:r>
        <w:t xml:space="preserve">. The factor two in each view’s covariance scales</w:t>
      </w:r>
      <w:r>
        <w:t xml:space="preserve"> </w:t>
      </w:r>
      <m:oMath>
        <m:sSub>
          <m:e>
            <m:r>
              <m:t>L</m:t>
            </m:r>
          </m:e>
          <m:sub>
            <m:r>
              <m:t>r</m:t>
            </m:r>
            <m:r>
              <m:rPr>
                <m:sty m:val="p"/>
              </m:rPr>
              <m:t>,</m:t>
            </m:r>
            <m:r>
              <m:t>0</m:t>
            </m:r>
          </m:sub>
        </m:sSub>
      </m:oMath>
      <w:r>
        <w:t xml:space="preserve"> </w:t>
      </w:r>
      <w:r>
        <w:t xml:space="preserve">uniformly and cancels from the normalized estimating equation. Combined with Theorem 2, this proves the conditional local product-experiment efficiency statement for fixed</w:t>
      </w:r>
      <w:r>
        <w:t xml:space="preserve"> </w:t>
      </w:r>
      <m:oMath>
        <m:r>
          <m:t>n</m:t>
        </m:r>
      </m:oMath>
      <w:r>
        <w:t xml:space="preserve"> </w:t>
      </w:r>
      <w:r>
        <w:t xml:space="preserve">and sequential span enrichment. The fixed-noise CLT above and the local information reference describe complementary properties of the same weak scores; joint rates remain open.</w:t>
      </w:r>
    </w:p>
    <w:bookmarkEnd w:id="10"/>
    <w:bookmarkStart w:id="11" w:name="X17780f9b5c8597d60a64ebd7e526d5cc3ddd063"/>
    <w:p>
      <w:pPr>
        <w:pStyle w:val="Heading3"/>
      </w:pPr>
      <w:r>
        <w:t xml:space="preserve">S16.3. Covariance estimation and common-trajectory sufficiency</w:t>
      </w:r>
    </w:p>
    <w:p>
      <w:pPr>
        <w:pStyle w:val="FirstParagraph"/>
      </w:pPr>
      <w:r>
        <w:t xml:space="preserve">For an independently calibrated covariance estimate</w:t>
      </w:r>
      <w:r>
        <w:t xml:space="preserve"> </w:t>
      </w:r>
      <m:oMath>
        <m:acc>
          <m:accPr>
            <m:chr m:val="̂"/>
          </m:accPr>
          <m:e>
            <m:r>
              <m:t>ν</m:t>
            </m:r>
          </m:e>
        </m:acc>
      </m:oMath>
      <w:r>
        <w:t xml:space="preserve">, asymptotic linearity of the averaged score adds</w:t>
      </w:r>
      <w:r>
        <w:t xml:space="preserve"> </w:t>
      </w:r>
      <m:oMath>
        <m:r>
          <m:t>H</m:t>
        </m:r>
        <m:r>
          <m:t>ξ</m:t>
        </m:r>
      </m:oMath>
      <w:r>
        <w:t xml:space="preserve"> </w:t>
      </w:r>
      <w:r>
        <w:t xml:space="preserve">to its influence, where</w:t>
      </w:r>
      <w:r>
        <w:t xml:space="preserve"> </w:t>
      </w:r>
      <m:oMath>
        <m:r>
          <m:t>H</m:t>
        </m:r>
        <m:r>
          <m:rPr>
            <m:sty m:val="p"/>
          </m:rPr>
          <m:t>=</m:t>
        </m:r>
        <m:r>
          <m:t>E</m:t>
        </m:r>
        <m:sSub>
          <m:e>
            <m:r>
              <m:rPr>
                <m:sty m:val="p"/>
              </m:rPr>
              <m:t>∂</m:t>
            </m:r>
          </m:e>
          <m:sub>
            <m:r>
              <m:t>ν</m:t>
            </m:r>
          </m:sub>
        </m:sSub>
        <m:r>
          <m:t>ψ</m:t>
        </m:r>
      </m:oMath>
      <w:r>
        <w:t xml:space="preserve"> </w:t>
      </w:r>
      <w:r>
        <w:t xml:space="preserve">and</w:t>
      </w:r>
      <w:r>
        <w:t xml:space="preserve"> </w:t>
      </w:r>
      <m:oMath>
        <m:r>
          <m:t>ξ</m:t>
        </m:r>
      </m:oMath>
      <w:r>
        <w:t xml:space="preserve"> </w:t>
      </w:r>
      <w:r>
        <w:t xml:space="preserve">is the calibration influence with the appropriate relative sample-size scaling. The Newey–McFadden nuisance argument then gives its sandwich</w:t>
      </w:r>
      <w:r>
        <w:t xml:space="preserve"> </w:t>
      </w:r>
      <w:r>
        <w:t xml:space="preserve">[2]</w:t>
      </w:r>
      <w:r>
        <w:t xml:space="preserve">. For estimated-covariance Gaussian fission, calibration error also perturbs cross-view independence; its contribution must be included or be negligible at the inference scale. The known-covariance construction proves the stated result without presuming those extra conditions.</w:t>
      </w:r>
    </w:p>
    <w:p>
      <w:pPr>
        <w:pStyle w:val="BodyText"/>
      </w:pPr>
      <w:r>
        <w:t xml:space="preserve">Uncorrected residual-profile estimates from separate fixed-horizon trajectory fits need not be consistent as records accumulate: each fit estimates a new initial state with nonvanishing error. Even in a linear Gaussian model, fitting a mean projects part of the error out of the residual and changes its expected quadratic form. A residual estimator therefore requires a demonstrated bias correction or a separate consistent calibration scheme. Pair differences eliminate the mean only for equal trajectories. These facts prevent transferring the common-trajectory pair estimator to heterogeneous initial states.</w:t>
      </w:r>
    </w:p>
    <w:p>
      <w:pPr>
        <w:pStyle w:val="BodyText"/>
      </w:pPr>
      <w:r>
        <w:t xml:space="preserve">If all records instead share one initial state and known covariance, the Gaussian path average is sufficient for the mean parameter: the sample contrasts are parameter-free independent Gaussian observations. Applying a single-record procedure to the path average reduces covariance to</w:t>
      </w:r>
      <w:r>
        <w:t xml:space="preserve"> </w:t>
      </w:r>
      <m:oMath>
        <m:r>
          <m:t>C</m:t>
        </m:r>
        <m:r>
          <m:rPr>
            <m:sty m:val="p"/>
          </m:rPr>
          <m:t>/</m:t>
        </m:r>
        <m:r>
          <m:t>n</m:t>
        </m:r>
      </m:oMath>
      <w:r>
        <w:t xml:space="preserve">. For a nonlinear polynomial, a Hermite covariance term of order</w:t>
      </w:r>
      <w:r>
        <w:t xml:space="preserve"> </w:t>
      </w:r>
      <m:oMath>
        <m:r>
          <m:t>q</m:t>
        </m:r>
      </m:oMath>
      <w:r>
        <w:t xml:space="preserve"> </w:t>
      </w:r>
      <w:r>
        <w:t xml:space="preserve">then scales as</w:t>
      </w:r>
      <w:r>
        <w:t xml:space="preserve"> </w:t>
      </w:r>
      <m:oMath>
        <m:sSup>
          <m:e>
            <m:r>
              <m:t>n</m:t>
            </m:r>
          </m:e>
          <m:sup>
            <m:r>
              <m:rPr>
                <m:sty m:val="p"/>
              </m:rPr>
              <m:t>−</m:t>
            </m:r>
            <m:r>
              <m:t>q</m:t>
            </m:r>
          </m:sup>
        </m:sSup>
      </m:oMath>
      <w:r>
        <w:t xml:space="preserve">, whereas averaging separate corrected moments retains its fixed-amplitude contribution divided by</w:t>
      </w:r>
      <w:r>
        <w:t xml:space="preserve"> </w:t>
      </w:r>
      <m:oMath>
        <m:r>
          <m:t>n</m:t>
        </m:r>
      </m:oMath>
      <w:r>
        <w:t xml:space="preserve">. Path averaging is the natural reference in this common-trajectory experiment. The old fixed-family GMM calculation is retained as Lemma S14.1 and a calibration diagnostic, rather than as an efficiency contribution.</w:t>
      </w:r>
    </w:p>
    <w:bookmarkEnd w:id="11"/>
    <w:bookmarkStart w:id="12" w:name="X766b6d73d48fb5e668d0742afe2195dcd6f2163"/>
    <w:p>
      <w:pPr>
        <w:pStyle w:val="Heading3"/>
      </w:pPr>
      <w:r>
        <w:t xml:space="preserve">S16.4. Cross-fitting across independent records</w:t>
      </w:r>
    </w:p>
    <w:p>
      <w:pPr>
        <w:pStyle w:val="FirstParagraph"/>
      </w:pPr>
      <w:r>
        <w:t xml:space="preserve">Partition the record indices into</w:t>
      </w:r>
      <w:r>
        <w:t xml:space="preserve"> </w:t>
      </w:r>
      <m:oMath>
        <m:r>
          <m:t>K</m:t>
        </m:r>
      </m:oMath>
      <w:r>
        <w:t xml:space="preserve"> </w:t>
      </w:r>
      <w:r>
        <w:t xml:space="preserve">deterministic folds</w:t>
      </w:r>
      <w:r>
        <w:t xml:space="preserve"> </w:t>
      </w:r>
      <m:oMath>
        <m:sSub>
          <m:e>
            <m:r>
              <m:t>I</m:t>
            </m:r>
          </m:e>
          <m:sub>
            <m:r>
              <m:t>k</m:t>
            </m:r>
          </m:sub>
        </m:sSub>
      </m:oMath>
      <w:r>
        <w:t xml:space="preserve">, fixed before observing the data, with</w:t>
      </w:r>
      <w:r>
        <w:t xml:space="preserve"> </w:t>
      </w:r>
      <m:oMath>
        <m:r>
          <m:t>K</m:t>
        </m:r>
      </m:oMath>
      <w:r>
        <w:t xml:space="preserve"> </w:t>
      </w:r>
      <w:r>
        <w:t xml:space="preserve">fixed and</w:t>
      </w:r>
      <w:r>
        <w:t xml:space="preserve"> </w:t>
      </w:r>
      <m:oMath>
        <m:r>
          <m:rPr>
            <m:sty m:val="p"/>
          </m:rPr>
          <m:t>|</m:t>
        </m:r>
        <m:sSub>
          <m:e>
            <m:r>
              <m:t>I</m:t>
            </m:r>
          </m:e>
          <m:sub>
            <m:r>
              <m:t>k</m:t>
            </m:r>
          </m:sub>
        </m:sSub>
        <m:r>
          <m:rPr>
            <m:sty m:val="p"/>
          </m:rPr>
          <m:t>|</m:t>
        </m:r>
        <m:r>
          <m:rPr>
            <m:sty m:val="p"/>
          </m:rPr>
          <m:t>/</m:t>
        </m:r>
        <m:r>
          <m:t>n</m:t>
        </m:r>
        <m:r>
          <m:rPr>
            <m:sty m:val="p"/>
          </m:rPr>
          <m:t>→</m:t>
        </m:r>
        <m:sSub>
          <m:e>
            <m:r>
              <m:t>π</m:t>
            </m:r>
          </m:e>
          <m:sub>
            <m:r>
              <m:t>k</m:t>
            </m:r>
          </m:sub>
        </m:sSub>
        <m:r>
          <m:rPr>
            <m:sty m:val="p"/>
          </m:rPr>
          <m:t>∈</m:t>
        </m:r>
        <m:r>
          <m:rPr>
            <m:sty m:val="p"/>
          </m:rPr>
          <m:t>(</m:t>
        </m:r>
        <m:r>
          <m:t>0</m:t>
        </m:r>
        <m:r>
          <m:rPr>
            <m:sty m:val="p"/>
          </m:rPr>
          <m:t>,</m:t>
        </m:r>
        <m:r>
          <m:t>1</m:t>
        </m:r>
        <m:r>
          <m:rPr>
            <m:sty m:val="p"/>
          </m:rPr>
          <m:t>)</m:t>
        </m:r>
      </m:oMath>
      <w:r>
        <w:t xml:space="preserve">. Fit a coefficient pilot</w:t>
      </w:r>
      <w:r>
        <w:t xml:space="preserve"> </w:t>
      </w:r>
      <m:oMath>
        <m:sSub>
          <m:e>
            <m:acc>
              <m:accPr>
                <m:chr m:val="̂"/>
              </m:accPr>
              <m:e>
                <m:r>
                  <m:t>q</m:t>
                </m:r>
              </m:e>
            </m:acc>
          </m:e>
          <m:sub>
            <m:r>
              <m:rPr>
                <m:sty m:val="p"/>
              </m:rPr>
              <m:t>−</m:t>
            </m:r>
            <m:r>
              <m:t>k</m:t>
            </m:r>
          </m:sub>
        </m:sSub>
      </m:oMath>
      <w:r>
        <w:t xml:space="preserve"> </w:t>
      </w:r>
      <w:r>
        <w:t xml:space="preserve">using only records outside</w:t>
      </w:r>
      <w:r>
        <w:t xml:space="preserve"> </w:t>
      </w:r>
      <m:oMath>
        <m:sSub>
          <m:e>
            <m:r>
              <m:t>I</m:t>
            </m:r>
          </m:e>
          <m:sub>
            <m:r>
              <m:t>k</m:t>
            </m:r>
          </m:sub>
        </m:sSub>
      </m:oMath>
      <w:r>
        <w:t xml:space="preserve">. For</w:t>
      </w:r>
      <w:r>
        <w:t xml:space="preserve"> </w:t>
      </w:r>
      <m:oMath>
        <m:r>
          <m:t>r</m:t>
        </m:r>
        <m:r>
          <m:rPr>
            <m:sty m:val="p"/>
          </m:rPr>
          <m:t>∈</m:t>
        </m:r>
        <m:sSub>
          <m:e>
            <m:r>
              <m:t>I</m:t>
            </m:r>
          </m:e>
          <m:sub>
            <m:r>
              <m:t>k</m:t>
            </m:r>
          </m:sub>
        </m:sSub>
      </m:oMath>
      <w:r>
        <w:t xml:space="preserve">, set</w:t>
      </w:r>
    </w:p>
    <w:p>
      <w:pPr>
        <w:pStyle w:val="BodyText"/>
      </w:pPr>
      <m:oMathPara>
        <m:oMathParaPr>
          <m:jc m:val="center"/>
        </m:oMathParaPr>
        <m:oMath>
          <m:sSub>
            <m:e>
              <m:r>
                <m:t>ψ</m:t>
              </m:r>
            </m:e>
            <m:sub>
              <m:r>
                <m:t>r</m:t>
              </m:r>
            </m:sub>
          </m:sSub>
          <m:r>
            <m:rPr>
              <m:sty m:val="p"/>
            </m:rPr>
            <m:t>(</m:t>
          </m:r>
          <m:r>
            <m:t>q</m:t>
          </m:r>
          <m:r>
            <m:rPr>
              <m:sty m:val="p"/>
            </m:rPr>
            <m:t>)</m:t>
          </m:r>
          <m:r>
            <m:rPr>
              <m:sty m:val="p"/>
            </m:rPr>
            <m:t>=</m:t>
          </m:r>
          <m:f>
            <m:fPr>
              <m:type m:val="lin"/>
            </m:fPr>
            <m:num>
              <m:r>
                <m:t>1</m:t>
              </m:r>
            </m:num>
            <m:den>
              <m:r>
                <m:t>2</m:t>
              </m:r>
            </m:den>
          </m:f>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r>
            <m:rPr>
              <m:sty m:val="p"/>
            </m:rPr>
            <m:t>,</m:t>
          </m:r>
          <m:r>
            <m:t>  </m:t>
          </m:r>
          <m:sSubSup>
            <m:e>
              <m:r>
                <m:t>L</m:t>
              </m:r>
            </m:e>
            <m:sub>
              <m:r>
                <m:t>r</m:t>
              </m:r>
            </m:sub>
            <m:sup>
              <m:r>
                <m:rPr>
                  <m:sty m:val="p"/>
                </m:rPr>
                <m:t>±</m:t>
              </m:r>
            </m:sup>
          </m:sSubSup>
          <m:r>
            <m:rPr>
              <m:sty m:val="p"/>
            </m:rPr>
            <m:t>(</m:t>
          </m:r>
          <m:r>
            <m:t>q</m:t>
          </m:r>
          <m:r>
            <m:rPr>
              <m:sty m:val="p"/>
            </m:rPr>
            <m:t>)</m:t>
          </m:r>
          <m:r>
            <m:rPr>
              <m:sty m:val="p"/>
            </m:rPr>
            <m:t>=</m:t>
          </m:r>
          <m:r>
            <m:t>L</m:t>
          </m:r>
          <m:r>
            <m:rPr>
              <m:sty m:val="p"/>
            </m:rPr>
            <m:t>(</m:t>
          </m:r>
          <m:r>
            <m:t>q</m:t>
          </m:r>
          <m:r>
            <m:rPr>
              <m:sty m:val="p"/>
            </m:rPr>
            <m:t>,</m:t>
          </m:r>
          <m:sSubSup>
            <m:e>
              <m:r>
                <m:t>Y</m:t>
              </m:r>
            </m:e>
            <m:sub>
              <m:r>
                <m:t>r</m:t>
              </m:r>
            </m:sub>
            <m:sup>
              <m:r>
                <m:rPr>
                  <m:sty m:val="p"/>
                </m:rPr>
                <m:t>±</m:t>
              </m:r>
            </m:sup>
          </m:sSubSup>
          <m:r>
            <m:rPr>
              <m:sty m:val="p"/>
            </m:rPr>
            <m:t>)</m:t>
          </m:r>
          <m:r>
            <m:rPr>
              <m:sty m:val="p"/>
            </m:rPr>
            <m:t>.</m:t>
          </m:r>
        </m:oMath>
      </m:oMathPara>
    </w:p>
    <w:p>
      <w:pPr>
        <w:pStyle w:val="FirstParagraph"/>
      </w:pPr>
      <w:r>
        <w:t xml:space="preserve">Here the sensor covariance remains known. The instrument uses its own view, while the residual uses the independent opposite view. Conditional on the complement of fold</w:t>
      </w:r>
      <w:r>
        <w:t xml:space="preserve"> </w:t>
      </w:r>
      <m:oMath>
        <m:r>
          <m:t>k</m:t>
        </m:r>
      </m:oMath>
      <w:r>
        <w:t xml:space="preserve"> </w:t>
      </w:r>
      <w:r>
        <w:t xml:space="preserve">and on the initial states in</w:t>
      </w:r>
      <w:r>
        <w:t xml:space="preserve"> </w:t>
      </w:r>
      <m:oMath>
        <m:sSub>
          <m:e>
            <m:r>
              <m:t>I</m:t>
            </m:r>
          </m:e>
          <m:sub>
            <m:r>
              <m:t>k</m:t>
            </m:r>
          </m:sub>
        </m:sSub>
      </m:oMath>
      <w:r>
        <w:t xml:space="preserve">,</w:t>
      </w:r>
    </w:p>
    <w:p>
      <w:pPr>
        <w:pStyle w:val="BodyText"/>
      </w:pPr>
      <m:oMathPara>
        <m:oMathParaPr>
          <m:jc m:val="center"/>
        </m:oMathParaPr>
        <m:oMath>
          <m:r>
            <m:t>E</m:t>
          </m:r>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r>
            <m:rPr>
              <m:sty m:val="p"/>
            </m:rPr>
            <m:t>(</m:t>
          </m:r>
          <m:sSubSup>
            <m:e>
              <m:r>
                <m:t>Y</m:t>
              </m:r>
            </m:e>
            <m:sub>
              <m:r>
                <m:t>s</m:t>
              </m:r>
            </m:sub>
            <m:sup>
              <m:r>
                <m:rPr>
                  <m:sty m:val="p"/>
                </m:rPr>
                <m:t>+</m:t>
              </m:r>
            </m:sup>
          </m:sSubSup>
          <m:r>
            <m:rPr>
              <m:sty m:val="p"/>
            </m:rPr>
            <m:t>,</m:t>
          </m:r>
          <m:sSubSup>
            <m:e>
              <m:r>
                <m:t>Y</m:t>
              </m:r>
            </m:e>
            <m:sub>
              <m:r>
                <m:t>s</m:t>
              </m:r>
            </m:sub>
            <m:sup>
              <m:r>
                <m:rPr>
                  <m:sty m:val="p"/>
                </m:rPr>
                <m:t>−</m:t>
              </m:r>
            </m:sup>
          </m:sSubSup>
          <m:sSub>
            <m:e>
              <m:r>
                <m:rPr>
                  <m:sty m:val="p"/>
                </m:rPr>
                <m:t>)</m:t>
              </m:r>
            </m:e>
            <m:sub>
              <m:r>
                <m:t>s</m:t>
              </m:r>
              <m:r>
                <m:rPr>
                  <m:sty m:val="p"/>
                </m:rPr>
                <m:t>∉</m:t>
              </m:r>
              <m:sSub>
                <m:e>
                  <m:r>
                    <m:t>I</m:t>
                  </m:r>
                </m:e>
                <m:sub>
                  <m:r>
                    <m:t>k</m:t>
                  </m:r>
                </m:sub>
              </m:sSub>
            </m:sub>
          </m:sSub>
          <m:r>
            <m:rPr>
              <m:sty m:val="p"/>
            </m:rPr>
            <m:t>,</m:t>
          </m:r>
          <m:sSub>
            <m:e>
              <m:r>
                <m:t>u</m:t>
              </m:r>
            </m:e>
            <m:sub>
              <m:r>
                <m:t>r</m:t>
              </m:r>
            </m:sub>
          </m:sSub>
          <m:r>
            <m:rPr>
              <m:sty m:val="p"/>
            </m:rPr>
            <m:t>}</m:t>
          </m:r>
          <m:r>
            <m:rPr>
              <m:sty m:val="p"/>
            </m:rPr>
            <m:t>=</m:t>
          </m:r>
          <m:r>
            <m:t>0</m:t>
          </m:r>
          <m:r>
            <m:rPr>
              <m:sty m:val="p"/>
            </m:rPr>
            <m:t>.</m:t>
          </m:r>
        </m:oMath>
      </m:oMathPara>
    </w:p>
    <w:p>
      <w:pPr>
        <w:pStyle w:val="FirstParagraph"/>
      </w:pPr>
      <w:r>
        <w:t xml:space="preserve">The population score mean is zero for every admissible coefficient pilot, including an imperfect one. This exact identity concerns the instrument pilot; covariance plug-in in Hermite corrections requires additional analysis. Cross-fitting is an established way to reuse records while preserving the training/inference separation</w:t>
      </w:r>
      <w:r>
        <w:t xml:space="preserve"> </w:t>
      </w:r>
      <w:r>
        <w:t xml:space="preserve">[4]</w:t>
      </w:r>
      <w:r>
        <w:t xml:space="preserve">.</w:t>
      </w:r>
    </w:p>
    <w:p>
      <w:pPr>
        <w:pStyle w:val="BodyText"/>
      </w:pPr>
      <w:r>
        <w:rPr>
          <w:b/>
          <w:bCs/>
        </w:rPr>
        <w:t xml:space="preserve">(A6)</w:t>
      </w:r>
      <w:r>
        <w:t xml:space="preserve"> </w:t>
      </w:r>
      <w:r>
        <w:t xml:space="preserve">For every fold,</w:t>
      </w:r>
      <w:r>
        <w:t xml:space="preserve"> </w:t>
      </w:r>
      <m:oMath>
        <m:sSub>
          <m:e>
            <m:acc>
              <m:accPr>
                <m:chr m:val="̂"/>
              </m:accPr>
              <m:e>
                <m:r>
                  <m:t>q</m:t>
                </m:r>
              </m:e>
            </m:acc>
          </m:e>
          <m:sub>
            <m:r>
              <m:rPr>
                <m:sty m:val="p"/>
              </m:rPr>
              <m:t>−</m:t>
            </m:r>
            <m:r>
              <m:t>k</m:t>
            </m:r>
          </m:sub>
        </m:sSub>
        <m:sSub>
          <m:e>
            <m:r>
              <m:rPr>
                <m:sty m:val="p"/>
              </m:rPr>
              <m:t>→</m:t>
            </m:r>
          </m:e>
          <m:sub>
            <m:r>
              <m:t>P</m:t>
            </m:r>
          </m:sub>
        </m:sSub>
        <m:sSub>
          <m:e>
            <m:r>
              <m:t>q</m:t>
            </m:r>
          </m:e>
          <m:sub>
            <m:r>
              <m:rPr>
                <m:sty m:val="p"/>
              </m:rPr>
              <m:t>*</m:t>
            </m:r>
          </m:sub>
        </m:sSub>
      </m:oMath>
      <w:r>
        <w:t xml:space="preserve"> </w:t>
      </w:r>
      <w:r>
        <w:t xml:space="preserve">for a deterministic</w:t>
      </w:r>
      <w:r>
        <w:t xml:space="preserve"> </w:t>
      </w:r>
      <m:oMath>
        <m:sSub>
          <m:e>
            <m:r>
              <m:t>q</m:t>
            </m:r>
          </m:e>
          <m:sub>
            <m:r>
              <m:rPr>
                <m:sty m:val="p"/>
              </m:rPr>
              <m:t>*</m:t>
            </m:r>
          </m:sub>
        </m:sSub>
      </m:oMath>
      <w:r>
        <w:t xml:space="preserve"> </w:t>
      </w:r>
      <w:r>
        <w:t xml:space="preserve">in the compact set</w:t>
      </w:r>
      <w:r>
        <w:t xml:space="preserve"> </w:t>
      </w:r>
      <m:oMath>
        <m:r>
          <m:t>Q</m:t>
        </m:r>
      </m:oMath>
      <w:r>
        <w:t xml:space="preserve">; pilots are restricted to</w:t>
      </w:r>
      <w:r>
        <w:t xml:space="preserve"> </w:t>
      </w:r>
      <m:oMath>
        <m:r>
          <m:t>Q</m:t>
        </m:r>
      </m:oMath>
      <w:r>
        <w:t xml:space="preserve">. Uniformly in</w:t>
      </w:r>
      <w:r>
        <w:t xml:space="preserve"> </w:t>
      </w:r>
      <m:oMath>
        <m:r>
          <m:t>r</m:t>
        </m:r>
      </m:oMath>
      <w:r>
        <w:t xml:space="preserve"> </w:t>
      </w:r>
      <w:r>
        <w:t xml:space="preserve">and deterministic</w:t>
      </w:r>
      <w:r>
        <w:t xml:space="preserve"> </w:t>
      </w:r>
      <m:oMath>
        <m:r>
          <m:t>q</m:t>
        </m:r>
        <m:r>
          <m:rPr>
            <m:sty m:val="p"/>
          </m:rPr>
          <m:t>,</m:t>
        </m:r>
        <m:sSup>
          <m:e>
            <m:r>
              <m:t>q</m:t>
            </m:r>
          </m:e>
          <m:sup>
            <m:r>
              <m:rPr>
                <m:sty m:val="p"/>
              </m:rPr>
              <m:t>′</m:t>
            </m:r>
          </m:sup>
        </m:sSup>
        <m:r>
          <m:rPr>
            <m:sty m:val="p"/>
          </m:rPr>
          <m:t>∈</m:t>
        </m:r>
        <m:r>
          <m:t>Q</m:t>
        </m:r>
      </m:oMath>
      <w:r>
        <w:t xml:space="preserve">, both maps</w:t>
      </w:r>
      <w:r>
        <w:t xml:space="preserve"> </w:t>
      </w:r>
      <m:oMath>
        <m:sSub>
          <m:e>
            <m:r>
              <m:t>F</m:t>
            </m:r>
          </m:e>
          <m:sub>
            <m:r>
              <m:t>r</m:t>
            </m:r>
          </m:sub>
        </m:sSub>
        <m:r>
          <m:rPr>
            <m:sty m:val="p"/>
          </m:rPr>
          <m:t>=</m:t>
        </m:r>
        <m:sSub>
          <m:e>
            <m:r>
              <m:t>ψ</m:t>
            </m:r>
          </m:e>
          <m:sub>
            <m:r>
              <m:t>r</m:t>
            </m:r>
          </m:sub>
        </m:sSub>
      </m:oMath>
      <w:r>
        <w:t xml:space="preserve"> </w:t>
      </w:r>
      <w:r>
        <w:t xml:space="preserve">and</w:t>
      </w:r>
      <w:r>
        <w:t xml:space="preserve"> </w:t>
      </w:r>
      <m:oMath>
        <m:sSub>
          <m:e>
            <m:r>
              <m:t>F</m:t>
            </m:r>
          </m:e>
          <m:sub>
            <m:r>
              <m:t>r</m:t>
            </m:r>
          </m:sub>
        </m:sSub>
        <m:r>
          <m:rPr>
            <m:sty m:val="p"/>
          </m:rPr>
          <m:t>=</m:t>
        </m:r>
        <m:sSub>
          <m:e>
            <m:r>
              <m:t>B</m:t>
            </m:r>
          </m:e>
          <m:sub>
            <m:r>
              <m:t>r</m:t>
            </m:r>
          </m:sub>
        </m:sSub>
      </m:oMath>
      <w:r>
        <w:t xml:space="preserve"> </w:t>
      </w:r>
      <w:r>
        <w:t xml:space="preserve">satisfy</w:t>
      </w:r>
      <w:r>
        <w:t xml:space="preserve"> </w:t>
      </w:r>
      <m:oMath>
        <m:r>
          <m:t>E</m:t>
        </m:r>
        <m:r>
          <m:rPr>
            <m:sty m:val="p"/>
          </m:rPr>
          <m:t>∥</m:t>
        </m:r>
        <m:sSub>
          <m:e>
            <m:r>
              <m:t>F</m:t>
            </m:r>
          </m:e>
          <m:sub>
            <m:r>
              <m:t>r</m:t>
            </m:r>
          </m:sub>
        </m:sSub>
        <m:r>
          <m:rPr>
            <m:sty m:val="p"/>
          </m:rPr>
          <m:t>(</m:t>
        </m:r>
        <m:r>
          <m:t>q</m:t>
        </m:r>
        <m:r>
          <m:rPr>
            <m:sty m:val="p"/>
          </m:rPr>
          <m:t>)</m:t>
        </m:r>
        <m:r>
          <m:rPr>
            <m:sty m:val="p"/>
          </m:rPr>
          <m:t>−</m:t>
        </m:r>
        <m:sSub>
          <m:e>
            <m:r>
              <m:t>F</m:t>
            </m:r>
          </m:e>
          <m:sub>
            <m:r>
              <m:t>r</m:t>
            </m:r>
          </m:sub>
        </m:sSub>
        <m:r>
          <m:rPr>
            <m:sty m:val="p"/>
          </m:rPr>
          <m:t>(</m:t>
        </m:r>
        <m:sSup>
          <m:e>
            <m:r>
              <m:t>q</m:t>
            </m:r>
          </m:e>
          <m:sup>
            <m:r>
              <m:rPr>
                <m:sty m:val="p"/>
              </m:rPr>
              <m:t>′</m:t>
            </m:r>
          </m:sup>
        </m:sSup>
        <m:r>
          <m:rPr>
            <m:sty m:val="p"/>
          </m:rPr>
          <m:t>)</m:t>
        </m:r>
        <m:sSup>
          <m:e>
            <m:r>
              <m:rPr>
                <m:sty m:val="p"/>
              </m:rPr>
              <m:t>∥</m:t>
            </m:r>
          </m:e>
          <m:sup>
            <m:r>
              <m:t>2</m:t>
            </m:r>
          </m:sup>
        </m:sSup>
        <m:r>
          <m:rPr>
            <m:sty m:val="p"/>
          </m:rPr>
          <m:t>≤</m:t>
        </m:r>
        <m:r>
          <m:t>C</m:t>
        </m:r>
        <m:r>
          <m:rPr>
            <m:sty m:val="p"/>
          </m:rPr>
          <m:t>∥</m:t>
        </m:r>
        <m:r>
          <m:t>q</m:t>
        </m:r>
        <m:r>
          <m:rPr>
            <m:sty m:val="p"/>
          </m:rPr>
          <m:t>−</m:t>
        </m:r>
        <m:sSup>
          <m:e>
            <m:r>
              <m:t>q</m:t>
            </m:r>
          </m:e>
          <m:sup>
            <m:r>
              <m:rPr>
                <m:sty m:val="p"/>
              </m:rPr>
              <m:t>′</m:t>
            </m:r>
          </m:sup>
        </m:sSup>
        <m:sSup>
          <m:e>
            <m:r>
              <m:rPr>
                <m:sty m:val="p"/>
              </m:rPr>
              <m:t>∥</m:t>
            </m:r>
          </m:e>
          <m:sup>
            <m:r>
              <m:t>2</m:t>
            </m:r>
          </m:sup>
        </m:sSup>
      </m:oMath>
      <w:r>
        <w:t xml:space="preserve">. The envelopes</w:t>
      </w:r>
      <w:r>
        <w:t xml:space="preserve"> </w:t>
      </w:r>
      <m:oMath>
        <m:sSub>
          <m:e>
            <m:r>
              <m:rPr>
                <m:sty m:val="p"/>
              </m:rPr>
              <m:t>sup</m:t>
            </m:r>
          </m:e>
          <m:sub>
            <m:r>
              <m:t>q</m:t>
            </m:r>
            <m:r>
              <m:rPr>
                <m:sty m:val="p"/>
              </m:rPr>
              <m:t>∈</m:t>
            </m:r>
            <m:r>
              <m:t>Q</m:t>
            </m:r>
          </m:sub>
        </m:sSub>
        <m:r>
          <m:rPr>
            <m:sty m:val="p"/>
          </m:rPr>
          <m:t>∥</m:t>
        </m:r>
        <m:sSub>
          <m:e>
            <m:r>
              <m:t>F</m:t>
            </m:r>
          </m:e>
          <m:sub>
            <m:r>
              <m:t>r</m:t>
            </m:r>
          </m:sub>
        </m:sSub>
        <m:r>
          <m:rPr>
            <m:sty m:val="p"/>
          </m:rPr>
          <m:t>(</m:t>
        </m:r>
        <m:r>
          <m:t>q</m:t>
        </m:r>
        <m:r>
          <m:rPr>
            <m:sty m:val="p"/>
          </m:rPr>
          <m:t>)</m:t>
        </m:r>
        <m:r>
          <m:rPr>
            <m:sty m:val="p"/>
          </m:rPr>
          <m:t>∥</m:t>
        </m:r>
      </m:oMath>
      <w:r>
        <w:t xml:space="preserve"> </w:t>
      </w:r>
      <w:r>
        <w:t xml:space="preserve">have uniformly bounded</w:t>
      </w:r>
      <w:r>
        <w:t xml:space="preserve"> </w:t>
      </w:r>
      <m:oMath>
        <m:r>
          <m:t>4</m:t>
        </m:r>
        <m:r>
          <m:rPr>
            <m:sty m:val="p"/>
          </m:rPr>
          <m:t>+</m:t>
        </m:r>
        <m:r>
          <m:t>δ</m:t>
        </m:r>
      </m:oMath>
      <w:r>
        <w:t xml:space="preserve"> </w:t>
      </w:r>
      <w:r>
        <w:t xml:space="preserve">moments. Condition (A4) holds at</w:t>
      </w:r>
      <w:r>
        <w:t xml:space="preserve"> </w:t>
      </w:r>
      <m:oMath>
        <m:sSub>
          <m:e>
            <m:r>
              <m:t>q</m:t>
            </m:r>
          </m:e>
          <m:sub>
            <m:r>
              <m:rPr>
                <m:sty m:val="p"/>
              </m:rPr>
              <m:t>*</m:t>
            </m:r>
          </m:sub>
        </m:sSub>
      </m:oMath>
      <w:r>
        <w:t xml:space="preserve">, and (A5) holds uniformly on</w:t>
      </w:r>
      <w:r>
        <w:t xml:space="preserve"> </w:t>
      </w:r>
      <m:oMath>
        <m:r>
          <m:t>Q</m:t>
        </m:r>
      </m:oMath>
      <w:r>
        <w:t xml:space="preserve">. These conditions concern the implemented instrument map, including any bounded interpolation or clipping.</w:t>
      </w:r>
    </w:p>
    <w:p>
      <w:pPr>
        <w:pStyle w:val="BodyText"/>
      </w:pPr>
      <w:r>
        <w:rPr>
          <w:b/>
          <w:bCs/>
        </w:rPr>
        <w:t xml:space="preserve">Corollary 2 (record-wise cross-fitting).</w:t>
      </w:r>
      <w:r>
        <w:t xml:space="preserve"> </w:t>
      </w:r>
      <w:r>
        <w:t xml:space="preserve">Under (A1), (A2), (A4)–(A6), using the independent views in (A3) and replacing auxiliary training data by each fold complement, the pooled cross-fitted estimator has the same first-order distribution and consistent record-score sandwich as the deterministic instrument map at</w:t>
      </w:r>
      <w:r>
        <w:t xml:space="preserve"> </w:t>
      </w:r>
      <m:oMath>
        <m:sSub>
          <m:e>
            <m:r>
              <m:t>q</m:t>
            </m:r>
          </m:e>
          <m:sub>
            <m:r>
              <m:rPr>
                <m:sty m:val="p"/>
              </m:rPr>
              <m:t>*</m:t>
            </m:r>
          </m:sub>
        </m:sSub>
      </m:oMath>
      <w:r>
        <w:t xml:space="preserve">. Every record enters the pooled estimating equation once; no external pilot sample is required.</w:t>
      </w:r>
    </w:p>
    <w:p>
      <w:pPr>
        <w:pStyle w:val="BodyText"/>
      </w:pPr>
      <w:r>
        <w:rPr>
          <w:b/>
          <w:bCs/>
        </w:rPr>
        <w:t xml:space="preserve">Proof.</w:t>
      </w:r>
      <w:r>
        <w:t xml:space="preserve"> </w:t>
      </w:r>
      <w:r>
        <w:t xml:space="preserve">Write</w:t>
      </w:r>
      <w:r>
        <w:t xml:space="preserve"> </w:t>
      </w:r>
      <m:oMath>
        <m:sSub>
          <m:e>
            <m:r>
              <m:rPr>
                <m:sty m:val="p"/>
              </m:rPr>
              <m:t>Δ</m:t>
            </m:r>
          </m:e>
          <m:sub>
            <m:r>
              <m:t>r</m:t>
            </m:r>
            <m:r>
              <m:rPr>
                <m:sty m:val="p"/>
              </m:rPr>
              <m:t>,</m:t>
            </m:r>
            <m:r>
              <m:t>k</m:t>
            </m:r>
          </m:sub>
        </m:sSub>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sSub>
          <m:e>
            <m:r>
              <m:t>ψ</m:t>
            </m:r>
          </m:e>
          <m:sub>
            <m:r>
              <m:t>r</m:t>
            </m:r>
          </m:sub>
        </m:sSub>
        <m:r>
          <m:rPr>
            <m:sty m:val="p"/>
          </m:rPr>
          <m:t>(</m:t>
        </m:r>
        <m:sSub>
          <m:e>
            <m:r>
              <m:t>q</m:t>
            </m:r>
          </m:e>
          <m:sub>
            <m:r>
              <m:rPr>
                <m:sty m:val="p"/>
              </m:rPr>
              <m:t>*</m:t>
            </m:r>
          </m:sub>
        </m:sSub>
        <m:r>
          <m:rPr>
            <m:sty m:val="p"/>
          </m:rPr>
          <m:t>)</m:t>
        </m:r>
      </m:oMath>
      <w:r>
        <w:t xml:space="preserve"> </w:t>
      </w:r>
      <w:r>
        <w:t xml:space="preserve">for</w:t>
      </w:r>
      <w:r>
        <w:t xml:space="preserve"> </w:t>
      </w:r>
      <m:oMath>
        <m:r>
          <m:t>r</m:t>
        </m:r>
        <m:r>
          <m:rPr>
            <m:sty m:val="p"/>
          </m:rPr>
          <m:t>∈</m:t>
        </m:r>
        <m:sSub>
          <m:e>
            <m:r>
              <m:t>I</m:t>
            </m:r>
          </m:e>
          <m:sub>
            <m:r>
              <m:t>k</m:t>
            </m:r>
          </m:sub>
        </m:sSub>
      </m:oMath>
      <w:r>
        <w:t xml:space="preserve">, and condition only on the complement of this fold. The held-out terms are conditionally independent. With numerical integration their means may be nonzero, so first subtract their conditional means. The centered conditional second moment gives</w:t>
      </w:r>
    </w:p>
    <w:p>
      <w:pPr>
        <w:pStyle w:val="BodyText"/>
      </w:pPr>
      <m:oMathPara>
        <m:oMathParaPr>
          <m:jc m:val="center"/>
        </m:oMathParaPr>
        <m:oMath>
          <m:r>
            <m:t>E</m:t>
          </m:r>
          <m:d>
            <m:dPr>
              <m:begChr m:val="["/>
              <m:sepChr m:val=""/>
              <m:endChr m:val="]"/>
              <m:grow/>
            </m:dPr>
            <m:e>
              <m:sSup>
                <m:e>
                  <m:d>
                    <m:dPr>
                      <m:begChr m:val="∥"/>
                      <m:sepChr m:val=""/>
                      <m:endChr m:val="∥"/>
                      <m:grow/>
                    </m:dPr>
                    <m:e>
                      <m:sSup>
                        <m:e>
                          <m:r>
                            <m:t>n</m:t>
                          </m:r>
                        </m:e>
                        <m:sup>
                          <m:r>
                            <m:rPr>
                              <m:sty m:val="p"/>
                            </m:rPr>
                            <m:t>−</m:t>
                          </m:r>
                          <m:r>
                            <m:t>1</m:t>
                          </m:r>
                          <m:r>
                            <m:rPr>
                              <m:sty m:val="p"/>
                            </m:rPr>
                            <m:t>/</m:t>
                          </m:r>
                          <m:r>
                            <m:t>2</m:t>
                          </m:r>
                        </m:sup>
                      </m:sSup>
                      <m:nary>
                        <m:naryPr>
                          <m:chr m:val="∑"/>
                          <m:limLoc m:val="undOvr"/>
                          <m:subHide m:val="off"/>
                          <m:supHide m:val="on"/>
                        </m:naryPr>
                        <m:sub>
                          <m:r>
                            <m:t>r</m:t>
                          </m:r>
                          <m:r>
                            <m:rPr>
                              <m:sty m:val="p"/>
                            </m:rPr>
                            <m:t>∈</m:t>
                          </m:r>
                          <m:sSub>
                            <m:e>
                              <m:r>
                                <m:t>I</m:t>
                              </m:r>
                            </m:e>
                            <m:sub>
                              <m:r>
                                <m:t>k</m:t>
                              </m:r>
                            </m:sub>
                          </m:sSub>
                        </m:sub>
                        <m:sup>
                          <m:r>
                            <m:t>​</m:t>
                          </m:r>
                        </m:sup>
                        <m:e>
                          <m:r>
                            <m:rPr>
                              <m:sty m:val="p"/>
                            </m:rPr>
                            <m:t>(</m:t>
                          </m:r>
                        </m:e>
                      </m:nary>
                      <m:sSub>
                        <m:e>
                          <m:r>
                            <m:rPr>
                              <m:sty m:val="p"/>
                            </m:rPr>
                            <m:t>Δ</m:t>
                          </m:r>
                        </m:e>
                        <m:sub>
                          <m:r>
                            <m:t>r</m:t>
                          </m:r>
                          <m:r>
                            <m:rPr>
                              <m:sty m:val="p"/>
                            </m:rPr>
                            <m:t>,</m:t>
                          </m:r>
                          <m:r>
                            <m:t>k</m:t>
                          </m:r>
                        </m:sub>
                      </m:sSub>
                      <m:r>
                        <m:rPr>
                          <m:sty m:val="p"/>
                        </m:rPr>
                        <m:t>−</m:t>
                      </m:r>
                      <m:r>
                        <m:t>E</m:t>
                      </m:r>
                      <m:r>
                        <m:rPr>
                          <m:sty m:val="p"/>
                        </m:rPr>
                        <m:t>[</m:t>
                      </m:r>
                      <m:sSub>
                        <m:e>
                          <m:r>
                            <m:rPr>
                              <m:sty m:val="p"/>
                            </m:rPr>
                            <m:t>Δ</m:t>
                          </m:r>
                        </m:e>
                        <m:sub>
                          <m:r>
                            <m:t>r</m:t>
                          </m:r>
                          <m:r>
                            <m:rPr>
                              <m:sty m:val="p"/>
                            </m:rPr>
                            <m:t>,</m:t>
                          </m:r>
                          <m:r>
                            <m:t>k</m:t>
                          </m:r>
                        </m:sub>
                      </m:sSub>
                      <m:r>
                        <m:rPr>
                          <m:sty m:val="p"/>
                        </m:rPr>
                        <m:t>∣</m:t>
                      </m:r>
                      <m:sSub>
                        <m:e>
                          <m:r>
                            <m:rPr>
                              <m:scr m:val="script"/>
                              <m:sty m:val="p"/>
                            </m:rPr>
                            <m:t>F</m:t>
                          </m:r>
                        </m:e>
                        <m:sub>
                          <m:r>
                            <m:rPr>
                              <m:sty m:val="p"/>
                            </m:rPr>
                            <m:t>−</m:t>
                          </m:r>
                          <m:r>
                            <m:t>k</m:t>
                          </m:r>
                        </m:sub>
                      </m:sSub>
                      <m:r>
                        <m:rPr>
                          <m:sty m:val="p"/>
                        </m:rPr>
                        <m:t>]</m:t>
                      </m:r>
                      <m:r>
                        <m:rPr>
                          <m:sty m:val="p"/>
                        </m:rPr>
                        <m:t>)</m:t>
                      </m:r>
                    </m:e>
                  </m:d>
                </m:e>
                <m:sup>
                  <m:r>
                    <m:t>2</m:t>
                  </m:r>
                </m:sup>
              </m:sSup>
              <m:r>
                <m:t> </m:t>
              </m:r>
              <m:r>
                <m:t>m</m:t>
              </m:r>
              <m:r>
                <m:t>i</m:t>
              </m:r>
              <m:r>
                <m:t>d</m:t>
              </m:r>
              <m:r>
                <m:t>d</m:t>
              </m:r>
              <m:r>
                <m:t>l</m:t>
              </m:r>
              <m:r>
                <m:t>e</m:t>
              </m:r>
              <m:r>
                <m:rPr>
                  <m:sty m:val="p"/>
                </m:rPr>
                <m:t>|</m:t>
              </m:r>
              <m:r>
                <m:t> </m:t>
              </m:r>
              <m:sSub>
                <m:e>
                  <m:r>
                    <m:rPr>
                      <m:scr m:val="script"/>
                      <m:sty m:val="p"/>
                    </m:rPr>
                    <m:t>F</m:t>
                  </m:r>
                </m:e>
                <m:sub>
                  <m:r>
                    <m:rPr>
                      <m:sty m:val="p"/>
                    </m:rPr>
                    <m:t>−</m:t>
                  </m:r>
                  <m:r>
                    <m:t>k</m:t>
                  </m:r>
                </m:sub>
              </m:sSub>
            </m:e>
          </m:d>
          <m:r>
            <m:rPr>
              <m:sty m:val="p"/>
            </m:rPr>
            <m:t>≤</m:t>
          </m:r>
          <m:r>
            <m:t>C</m:t>
          </m:r>
          <m:f>
            <m:fPr>
              <m:type m:val="bar"/>
            </m:fPr>
            <m:num>
              <m:r>
                <m:rPr>
                  <m:sty m:val="p"/>
                </m:rPr>
                <m:t>|</m:t>
              </m:r>
              <m:sSub>
                <m:e>
                  <m:r>
                    <m:t>I</m:t>
                  </m:r>
                </m:e>
                <m:sub>
                  <m:r>
                    <m:t>k</m:t>
                  </m:r>
                </m:sub>
              </m:sSub>
              <m:r>
                <m:rPr>
                  <m:sty m:val="p"/>
                </m:rPr>
                <m:t>|</m:t>
              </m:r>
            </m:num>
            <m:den>
              <m:r>
                <m:t>n</m:t>
              </m:r>
            </m:den>
          </m:f>
          <m:r>
            <m:rPr>
              <m:sty m:val="p"/>
            </m:rPr>
            <m:t>∥</m:t>
          </m:r>
          <m:sSub>
            <m:e>
              <m:acc>
                <m:accPr>
                  <m:chr m:val="̂"/>
                </m:accPr>
                <m:e>
                  <m:r>
                    <m:t>q</m:t>
                  </m:r>
                </m:e>
              </m:acc>
            </m:e>
            <m:sub>
              <m:r>
                <m:rPr>
                  <m:sty m:val="p"/>
                </m:rPr>
                <m:t>−</m:t>
              </m:r>
              <m:r>
                <m:t>k</m:t>
              </m:r>
            </m:sub>
          </m:sSub>
          <m:r>
            <m:rPr>
              <m:sty m:val="p"/>
            </m:rPr>
            <m:t>−</m:t>
          </m:r>
          <m:sSub>
            <m:e>
              <m:r>
                <m:t>q</m:t>
              </m:r>
            </m:e>
            <m:sub>
              <m:r>
                <m:rPr>
                  <m:sty m:val="p"/>
                </m:rPr>
                <m:t>*</m:t>
              </m:r>
            </m:sub>
          </m:sSub>
          <m:sSup>
            <m:e>
              <m:r>
                <m:rPr>
                  <m:sty m:val="p"/>
                </m:rPr>
                <m:t>∥</m:t>
              </m:r>
            </m:e>
            <m:sup>
              <m:r>
                <m:t>2</m:t>
              </m:r>
            </m:sup>
          </m:sSup>
          <m:r>
            <m:rPr>
              <m:sty m:val="p"/>
            </m:rPr>
            <m:t>.</m:t>
          </m:r>
        </m:oMath>
      </m:oMathPara>
    </w:p>
    <w:p>
      <w:pPr>
        <w:pStyle w:val="FirstParagraph"/>
      </w:pPr>
      <w:r>
        <w:t xml:space="preserve">Here</w:t>
      </w:r>
      <w:r>
        <w:t xml:space="preserve"> </w:t>
      </w:r>
      <m:oMath>
        <m:sSub>
          <m:e>
            <m:r>
              <m:rPr>
                <m:scr m:val="script"/>
                <m:sty m:val="p"/>
              </m:rPr>
              <m:t>F</m:t>
            </m:r>
          </m:e>
          <m:sub>
            <m:r>
              <m:rPr>
                <m:sty m:val="p"/>
              </m:rPr>
              <m:t>−</m:t>
            </m:r>
            <m:r>
              <m:t>k</m:t>
            </m:r>
          </m:sub>
        </m:sSub>
      </m:oMath>
      <w:r>
        <w:t xml:space="preserve"> </w:t>
      </w:r>
      <w:r>
        <w:t xml:space="preserve">is generated by the complement views. For a fixed tolerance</w:t>
      </w:r>
      <w:r>
        <w:t xml:space="preserve"> </w:t>
      </w:r>
      <m:oMath>
        <m:r>
          <m:t>ε</m:t>
        </m:r>
      </m:oMath>
      <w:r>
        <w:t xml:space="preserve">, conditional Chebyshev on</w:t>
      </w:r>
      <w:r>
        <w:t xml:space="preserve"> </w:t>
      </w:r>
      <m:oMath>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r>
          <m:rPr>
            <m:sty m:val="p"/>
          </m:rPr>
          <m:t>≤</m:t>
        </m:r>
        <m:r>
          <m:t>t</m:t>
        </m:r>
      </m:oMath>
      <w:r>
        <w:t xml:space="preserve"> </w:t>
      </w:r>
      <w:r>
        <w:t xml:space="preserve">bounds the exceedance probability by</w:t>
      </w:r>
      <w:r>
        <w:t xml:space="preserve"> </w:t>
      </w:r>
      <m:oMath>
        <m:r>
          <m:t>C</m:t>
        </m:r>
        <m:sSup>
          <m:e>
            <m:r>
              <m:t>t</m:t>
            </m:r>
          </m:e>
          <m:sup>
            <m:r>
              <m:t>2</m:t>
            </m:r>
          </m:sup>
        </m:sSup>
        <m:r>
          <m:rPr>
            <m:sty m:val="p"/>
          </m:rPr>
          <m:t>/</m:t>
        </m:r>
        <m:sSup>
          <m:e>
            <m:r>
              <m:t>ε</m:t>
            </m:r>
          </m:e>
          <m:sup>
            <m:r>
              <m:t>2</m:t>
            </m:r>
          </m:sup>
        </m:sSup>
      </m:oMath>
      <w:r>
        <w:t xml:space="preserve">; pilot consistency bounds its complement. Letting</w:t>
      </w:r>
      <w:r>
        <w:t xml:space="preserve"> </w:t>
      </w:r>
      <m:oMath>
        <m:r>
          <m:t>n</m:t>
        </m:r>
        <m:r>
          <m:rPr>
            <m:sty m:val="p"/>
          </m:rPr>
          <m:t>→</m:t>
        </m:r>
        <m:r>
          <m:rPr>
            <m:sty m:val="p"/>
          </m:rPr>
          <m:t>∞</m:t>
        </m:r>
      </m:oMath>
      <w:r>
        <w:t xml:space="preserve"> </w:t>
      </w:r>
      <w:r>
        <w:t xml:space="preserve">and then</w:t>
      </w:r>
      <w:r>
        <w:t xml:space="preserve"> </w:t>
      </w:r>
      <m:oMath>
        <m:r>
          <m:t>t</m:t>
        </m:r>
        <m:r>
          <m:rPr>
            <m:sty m:val="p"/>
          </m:rPr>
          <m:t>↓</m:t>
        </m:r>
        <m:r>
          <m:t>0</m:t>
        </m:r>
      </m:oMath>
      <w:r>
        <w:t xml:space="preserve"> </w:t>
      </w:r>
      <w:r>
        <w:t xml:space="preserve">proves an</w:t>
      </w:r>
      <w:r>
        <w:t xml:space="preserve"> </w:t>
      </w:r>
      <m:oMath>
        <m:sSub>
          <m:e>
            <m:r>
              <m:t>o</m:t>
            </m:r>
          </m:e>
          <m:sub>
            <m:r>
              <m:t>P</m:t>
            </m:r>
          </m:sub>
        </m:sSub>
        <m:r>
          <m:rPr>
            <m:sty m:val="p"/>
          </m:rPr>
          <m:t>(</m:t>
        </m:r>
        <m:r>
          <m:t>1</m:t>
        </m:r>
        <m:r>
          <m:rPr>
            <m:sty m:val="p"/>
          </m:rPr>
          <m:t>)</m:t>
        </m:r>
      </m:oMath>
      <w:r>
        <w:t xml:space="preserve"> </w:t>
      </w:r>
      <w:r>
        <w:t xml:space="preserve">centered difference. The conditional mean sum has norm bounded by</w:t>
      </w:r>
      <w:r>
        <w:t xml:space="preserve"> </w:t>
      </w:r>
      <m:oMath>
        <m:r>
          <m:t>2</m:t>
        </m:r>
        <m:sSup>
          <m:e>
            <m:r>
              <m:t>n</m:t>
            </m:r>
          </m:e>
          <m:sup>
            <m:r>
              <m:rPr>
                <m:sty m:val="p"/>
              </m:rPr>
              <m:t>−</m:t>
            </m:r>
            <m:r>
              <m:t>1</m:t>
            </m:r>
            <m:r>
              <m:rPr>
                <m:sty m:val="p"/>
              </m:rPr>
              <m:t>/</m:t>
            </m:r>
            <m:r>
              <m:t>2</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r>
          <m:t>1</m:t>
        </m:r>
        <m:r>
          <m:rPr>
            <m:sty m:val="p"/>
          </m:rPr>
          <m:t>)</m:t>
        </m:r>
      </m:oMath>
      <w:r>
        <w:t xml:space="preserve"> </w:t>
      </w:r>
      <w:r>
        <w:t xml:space="preserve">by (A5). Summing the fixed number of folds therefore gives an</w:t>
      </w:r>
      <w:r>
        <w:t xml:space="preserve"> </w:t>
      </w:r>
      <m:oMath>
        <m:sSub>
          <m:e>
            <m:r>
              <m:t>o</m:t>
            </m:r>
          </m:e>
          <m:sub>
            <m:r>
              <m:t>P</m:t>
            </m:r>
          </m:sub>
        </m:sSub>
        <m:r>
          <m:rPr>
            <m:sty m:val="p"/>
          </m:rPr>
          <m:t>(</m:t>
        </m:r>
        <m:r>
          <m:t>1</m:t>
        </m:r>
        <m:r>
          <m:rPr>
            <m:sty m:val="p"/>
          </m:rPr>
          <m:t>)</m:t>
        </m:r>
      </m:oMath>
      <w:r>
        <w:t xml:space="preserve"> </w:t>
      </w:r>
      <w:r>
        <w:t xml:space="preserve">difference of normalized scores.</w:t>
      </w:r>
    </w:p>
    <w:p>
      <w:pPr>
        <w:pStyle w:val="BodyText"/>
      </w:pPr>
      <w:r>
        <w:t xml:space="preserve">For the derivative, conditional Cauchy–Schwarz bounds</w:t>
      </w:r>
      <w:r>
        <w:t xml:space="preserve"> </w:t>
      </w:r>
      <m:oMath>
        <m:sSup>
          <m:e>
            <m:r>
              <m:t>n</m:t>
            </m:r>
          </m:e>
          <m:sup>
            <m:r>
              <m:rPr>
                <m:sty m:val="p"/>
              </m:rPr>
              <m:t>−</m:t>
            </m:r>
            <m:r>
              <m:t>1</m:t>
            </m:r>
          </m:sup>
        </m:sSup>
        <m:nary>
          <m:naryPr>
            <m:chr m:val="∑"/>
            <m:limLoc m:val="undOvr"/>
            <m:subHide m:val="off"/>
            <m:supHide m:val="on"/>
          </m:naryPr>
          <m:sub>
            <m:r>
              <m:t>r</m:t>
            </m:r>
            <m:r>
              <m:rPr>
                <m:sty m:val="p"/>
              </m:rPr>
              <m:t>∈</m:t>
            </m:r>
            <m:sSub>
              <m:e>
                <m:r>
                  <m:t>I</m:t>
                </m:r>
              </m:e>
              <m:sub>
                <m:r>
                  <m:t>k</m:t>
                </m:r>
              </m:sub>
            </m:sSub>
          </m:sub>
          <m:sup>
            <m:r>
              <m:t>​</m:t>
            </m:r>
          </m:sup>
          <m:e>
            <m:r>
              <m:t>E</m:t>
            </m:r>
          </m:e>
        </m:nary>
        <m:r>
          <m:rPr>
            <m:sty m:val="p"/>
          </m:rPr>
          <m:t>[</m:t>
        </m:r>
        <m:r>
          <m:rPr>
            <m:sty m:val="p"/>
          </m:rPr>
          <m:t>∥</m:t>
        </m:r>
        <m:sSub>
          <m:e>
            <m:r>
              <m:t>B</m:t>
            </m:r>
          </m:e>
          <m:sub>
            <m:r>
              <m:t>r</m:t>
            </m:r>
          </m:sub>
        </m:sSub>
        <m:r>
          <m:rPr>
            <m:sty m:val="p"/>
          </m:rPr>
          <m:t>(</m:t>
        </m:r>
        <m:sSub>
          <m:e>
            <m:acc>
              <m:accPr>
                <m:chr m:val="̂"/>
              </m:accPr>
              <m:e>
                <m:r>
                  <m:t>q</m:t>
                </m:r>
              </m:e>
            </m:acc>
          </m:e>
          <m:sub>
            <m:r>
              <m:rPr>
                <m:sty m:val="p"/>
              </m:rPr>
              <m:t>−</m:t>
            </m:r>
            <m:r>
              <m:t>k</m:t>
            </m:r>
          </m:sub>
        </m:sSub>
        <m:r>
          <m:rPr>
            <m:sty m:val="p"/>
          </m:rPr>
          <m:t>)</m:t>
        </m:r>
        <m:r>
          <m:rPr>
            <m:sty m:val="p"/>
          </m:rPr>
          <m:t>−</m:t>
        </m:r>
        <m:sSub>
          <m:e>
            <m:r>
              <m:t>B</m:t>
            </m:r>
          </m:e>
          <m:sub>
            <m:r>
              <m:t>r</m:t>
            </m:r>
          </m:sub>
        </m:sSub>
        <m:r>
          <m:rPr>
            <m:sty m:val="p"/>
          </m:rPr>
          <m:t>(</m:t>
        </m:r>
        <m:sSub>
          <m:e>
            <m:r>
              <m:t>q</m:t>
            </m:r>
          </m:e>
          <m:sub>
            <m:r>
              <m:rPr>
                <m:sty m:val="p"/>
              </m:rPr>
              <m:t>*</m:t>
            </m:r>
          </m:sub>
        </m:sSub>
        <m:r>
          <m:rPr>
            <m:sty m:val="p"/>
          </m:rPr>
          <m:t>)</m:t>
        </m:r>
        <m:r>
          <m:rPr>
            <m:sty m:val="p"/>
          </m:rPr>
          <m:t>∥</m:t>
        </m:r>
        <m:r>
          <m:rPr>
            <m:sty m:val="p"/>
          </m:rPr>
          <m:t>∣</m:t>
        </m:r>
        <m:sSub>
          <m:e>
            <m:r>
              <m:rPr>
                <m:scr m:val="script"/>
                <m:sty m:val="p"/>
              </m:rPr>
              <m:t>F</m:t>
            </m:r>
          </m:e>
          <m:sub>
            <m:r>
              <m:rPr>
                <m:sty m:val="p"/>
              </m:rPr>
              <m:t>−</m:t>
            </m:r>
            <m:r>
              <m:t>k</m:t>
            </m:r>
          </m:sub>
        </m:sSub>
        <m:r>
          <m:rPr>
            <m:sty m:val="p"/>
          </m:rPr>
          <m:t>]</m:t>
        </m:r>
      </m:oMath>
      <w:r>
        <w:t xml:space="preserve"> </w:t>
      </w:r>
      <w:r>
        <w:t xml:space="preserve">by</w:t>
      </w:r>
      <w:r>
        <w:t xml:space="preserve"> </w:t>
      </w:r>
      <m:oMath>
        <m:r>
          <m:t>C</m:t>
        </m:r>
        <m:r>
          <m:rPr>
            <m:sty m:val="p"/>
          </m:rPr>
          <m:t>(</m:t>
        </m:r>
        <m:r>
          <m:rPr>
            <m:sty m:val="p"/>
          </m:rPr>
          <m:t>|</m:t>
        </m:r>
        <m:sSub>
          <m:e>
            <m:r>
              <m:t>I</m:t>
            </m:r>
          </m:e>
          <m:sub>
            <m:r>
              <m:t>k</m:t>
            </m:r>
          </m:sub>
        </m:sSub>
        <m:r>
          <m:rPr>
            <m:sty m:val="p"/>
          </m:rPr>
          <m:t>|</m:t>
        </m:r>
        <m:r>
          <m:rPr>
            <m:sty m:val="p"/>
          </m:rPr>
          <m:t>/</m:t>
        </m:r>
        <m:r>
          <m:t>n</m:t>
        </m:r>
        <m:r>
          <m:rPr>
            <m:sty m:val="p"/>
          </m:rPr>
          <m:t>)</m:t>
        </m:r>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oMath>
      <w:r>
        <w:t xml:space="preserve">. Conditional Markov and the same event decomposition imply an</w:t>
      </w:r>
      <w:r>
        <w:t xml:space="preserve"> </w:t>
      </w:r>
      <m:oMath>
        <m:sSub>
          <m:e>
            <m:r>
              <m:t>o</m:t>
            </m:r>
          </m:e>
          <m:sub>
            <m:r>
              <m:t>P</m:t>
            </m:r>
          </m:sub>
        </m:sSub>
        <m:r>
          <m:rPr>
            <m:sty m:val="p"/>
          </m:rPr>
          <m:t>(</m:t>
        </m:r>
        <m:r>
          <m:t>1</m:t>
        </m:r>
        <m:r>
          <m:rPr>
            <m:sty m:val="p"/>
          </m:rPr>
          <m:t>)</m:t>
        </m:r>
      </m:oMath>
      <w:r>
        <w:t xml:space="preserve"> </w:t>
      </w:r>
      <w:r>
        <w:t xml:space="preserve">derivative difference. Conditional Markov applied to the squared score differences also gives</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r>
          <m:rPr>
            <m:sty m:val="p"/>
          </m:rPr>
          <m:t>(</m:t>
        </m:r>
        <m:sSub>
          <m:e>
            <m:acc>
              <m:accPr>
                <m:chr m:val="̂"/>
              </m:accPr>
              <m:e>
                <m:r>
                  <m:t>q</m:t>
                </m:r>
              </m:e>
            </m:acc>
          </m:e>
          <m:sub>
            <m:r>
              <m:rPr>
                <m:sty m:val="p"/>
              </m:rPr>
              <m:t>−</m:t>
            </m:r>
            <m:r>
              <m:t>k</m:t>
            </m:r>
            <m:r>
              <m:rPr>
                <m:sty m:val="p"/>
              </m:rPr>
              <m:t>(</m:t>
            </m:r>
            <m:r>
              <m:t>r</m:t>
            </m:r>
            <m:r>
              <m:rPr>
                <m:sty m:val="p"/>
              </m:rPr>
              <m:t>)</m:t>
            </m:r>
          </m:sub>
        </m:sSub>
        <m:r>
          <m:rPr>
            <m:sty m:val="p"/>
          </m:rPr>
          <m:t>)</m:t>
        </m:r>
        <m:r>
          <m:rPr>
            <m:sty m:val="p"/>
          </m:rPr>
          <m:t>−</m:t>
        </m:r>
        <m:sSub>
          <m:e>
            <m:r>
              <m:t>ψ</m:t>
            </m:r>
          </m:e>
          <m:sub>
            <m:r>
              <m:t>r</m:t>
            </m:r>
          </m:sub>
        </m:sSub>
        <m:r>
          <m:rPr>
            <m:sty m:val="p"/>
          </m:rPr>
          <m:t>(</m:t>
        </m:r>
        <m:sSub>
          <m:e>
            <m:r>
              <m:t>q</m:t>
            </m:r>
          </m:e>
          <m:sub>
            <m:r>
              <m:rPr>
                <m:sty m:val="p"/>
              </m:rPr>
              <m:t>*</m:t>
            </m:r>
          </m:sub>
        </m:sSub>
        <m:r>
          <m:rPr>
            <m:sty m:val="p"/>
          </m:rPr>
          <m:t>)</m:t>
        </m:r>
        <m:sSup>
          <m:e>
            <m:r>
              <m:rPr>
                <m:sty m:val="p"/>
              </m:rPr>
              <m:t>∥</m:t>
            </m:r>
          </m:e>
          <m:sup>
            <m:r>
              <m:t>2</m:t>
            </m:r>
          </m:sup>
        </m:sSup>
        <m:r>
          <m:rPr>
            <m:sty m:val="p"/>
          </m:rPr>
          <m:t>=</m:t>
        </m:r>
        <m:sSub>
          <m:e>
            <m:r>
              <m:t>o</m:t>
            </m:r>
          </m:e>
          <m:sub>
            <m:r>
              <m:t>P</m:t>
            </m:r>
          </m:sub>
        </m:sSub>
        <m:r>
          <m:rPr>
            <m:sty m:val="p"/>
          </m:rPr>
          <m:t>(</m:t>
        </m:r>
        <m:r>
          <m:t>1</m:t>
        </m:r>
        <m:r>
          <m:rPr>
            <m:sty m:val="p"/>
          </m:rPr>
          <m:t>)</m:t>
        </m:r>
      </m:oMath>
      <w:r>
        <w:t xml:space="preserve">. The uniform envelopes make the average squared scores and derivatives</w:t>
      </w:r>
      <w:r>
        <w:t xml:space="preserve"> </w:t>
      </w:r>
      <m:oMath>
        <m:sSub>
          <m:e>
            <m:r>
              <m:t>O</m:t>
            </m:r>
          </m:e>
          <m:sub>
            <m:r>
              <m:t>P</m:t>
            </m:r>
          </m:sub>
        </m:sSub>
        <m:r>
          <m:rPr>
            <m:sty m:val="p"/>
          </m:rPr>
          <m:t>(</m:t>
        </m:r>
        <m:r>
          <m:t>1</m:t>
        </m:r>
        <m:r>
          <m:rPr>
            <m:sty m:val="p"/>
          </m:rPr>
          <m:t>)</m:t>
        </m:r>
      </m:oMath>
      <w:r>
        <w:t xml:space="preserve">. Cauchy–Schwarz then makes the score outer-product difference</w:t>
      </w:r>
      <w:r>
        <w:t xml:space="preserve"> </w:t>
      </w:r>
      <m:oMath>
        <m:sSub>
          <m:e>
            <m:r>
              <m:t>o</m:t>
            </m:r>
          </m:e>
          <m:sub>
            <m:r>
              <m:t>P</m:t>
            </m:r>
          </m:sub>
        </m:sSub>
        <m:r>
          <m:rPr>
            <m:sty m:val="p"/>
          </m:rPr>
          <m:t>(</m:t>
        </m:r>
        <m:r>
          <m:t>1</m:t>
        </m:r>
        <m:r>
          <m:rPr>
            <m:sty m:val="p"/>
          </m:rPr>
          <m:t>)</m:t>
        </m:r>
      </m:oMath>
      <w:r>
        <w:t xml:space="preserve">. Theorem 3 at the deterministic map</w:t>
      </w:r>
      <w:r>
        <w:t xml:space="preserve"> </w:t>
      </w:r>
      <m:oMath>
        <m:sSub>
          <m:e>
            <m:r>
              <m:t>q</m:t>
            </m:r>
          </m:e>
          <m:sub>
            <m:r>
              <m:rPr>
                <m:sty m:val="p"/>
              </m:rPr>
              <m:t>*</m:t>
            </m:r>
          </m:sub>
        </m:sSub>
      </m:oMath>
      <w:r>
        <w:t xml:space="preserve"> </w:t>
      </w:r>
      <w:r>
        <w:t xml:space="preserve">supplies its CLT and variance limit; the pooled linear identity and Slutsky give the cross-fitted limit. Finally, substituting the fitted coefficient in the scores uses precisely the preceding sandwich bound. Each conditional argument uses one fold complement separately; conditioning on all fitted pilots together would generally destroy held-out independence.</w:t>
      </w:r>
      <w:r>
        <w:t xml:space="preserve"> </w:t>
      </w:r>
      <m:oMath>
        <m:r>
          <m:rPr>
            <m:sty m:val="p"/>
          </m:rPr>
          <m:t>▫</m:t>
        </m:r>
      </m:oMath>
    </w:p>
    <w:p>
      <w:pPr>
        <w:pStyle w:val="BodyText"/>
      </w:pPr>
      <w:r>
        <w:t xml:space="preserve">The limiting pilot may be a pseudo-true point of the pilot procedure: exact score centering preserves consistency of the target estimator, while instrument quality determines its limiting variance. Consistency of the pilot suffices here because its score-mean effect vanishes identically; no generic</w:t>
      </w:r>
      <w:r>
        <w:t xml:space="preserve"> </w:t>
      </w:r>
      <m:oMath>
        <m:sSup>
          <m:e>
            <m:r>
              <m:t>n</m:t>
            </m:r>
          </m:e>
          <m:sup>
            <m:r>
              <m:rPr>
                <m:sty m:val="p"/>
              </m:rPr>
              <m:t>−</m:t>
            </m:r>
            <m:r>
              <m:t>1</m:t>
            </m:r>
            <m:r>
              <m:rPr>
                <m:sty m:val="p"/>
              </m:rPr>
              <m:t>/</m:t>
            </m:r>
            <m:r>
              <m:t>4</m:t>
            </m:r>
          </m:sup>
        </m:sSup>
      </m:oMath>
      <w:r>
        <w:t xml:space="preserve"> </w:t>
      </w:r>
      <w:r>
        <w:t xml:space="preserve">rate is asserted for other nuisance parameters. Fixed-span variance and local information efficiency remain distinct claims.</w:t>
      </w:r>
    </w:p>
    <w:p>
      <w:pPr>
        <w:pStyle w:val="BodyText"/>
      </w:pPr>
      <w:r>
        <w:t xml:space="preserve">For finite-sample calibration, resample physical records within their original folds and refit every complement pilot in every bootstrap draw. Keeping copies in the original fold excludes every copy of a held-out physical record from its complement. Compute studentized marginal pivots and a quadratic joint pivot from each refitted estimate and its record-score sandwich. This procedure propagates pilot uncertainty that a frozen-instrument bootstrap omits. Its coverage is assessed numerically; the asymptotic result alone supplies no finite-sample 95% guarantee. Bootstrap validity additionally requires regularity of the pilot and estimating-equation functionals and an appropriate within-fold bootstrap limit; arbitrary heterogeneous deterministic arrays need separate justification. The simulation uses iid initial-state draws and balanced folds.</w:t>
      </w:r>
    </w:p>
    <w:bookmarkEnd w:id="12"/>
    <w:bookmarkEnd w:id="13"/>
    <w:bookmarkStart w:id="23" w:name="references"/>
    <w:p>
      <w:pPr>
        <w:pStyle w:val="Heading2"/>
      </w:pPr>
      <w:r>
        <w:t xml:space="preserve">References</w:t>
      </w:r>
    </w:p>
    <w:bookmarkStart w:id="22" w:name="refs"/>
    <w:bookmarkStart w:id="15" w:name="ref-hansen1982"/>
    <w:p>
      <w:pPr>
        <w:pStyle w:val="Bibliography"/>
      </w:pPr>
      <w:r>
        <w:t xml:space="preserve">[1]</w:t>
      </w:r>
      <w:r>
        <w:t xml:space="preserve"> </w:t>
      </w:r>
      <w:r>
        <w:t xml:space="preserve">	</w:t>
      </w:r>
      <w:r>
        <w:t xml:space="preserve">Hansen LP. Large sample properties of generalized method of moments estimators.</w:t>
      </w:r>
      <w:r>
        <w:t xml:space="preserve"> </w:t>
      </w:r>
      <w:r>
        <w:rPr>
          <w:i/>
          <w:iCs/>
        </w:rPr>
        <w:t xml:space="preserve">Econometrica</w:t>
      </w:r>
      <w:r>
        <w:t xml:space="preserve"> </w:t>
      </w:r>
      <w:r>
        <w:t xml:space="preserve">50 (1982) 1029–1054.</w:t>
      </w:r>
      <w:r>
        <w:t xml:space="preserve"> </w:t>
      </w:r>
      <w:hyperlink r:id="rId14">
        <w:r>
          <w:rPr>
            <w:rStyle w:val="Hyperlink"/>
          </w:rPr>
          <w:t xml:space="preserve">https://doi.org/10.2307/1912775</w:t>
        </w:r>
      </w:hyperlink>
      <w:r>
        <w:t xml:space="preserve">.</w:t>
      </w:r>
    </w:p>
    <w:bookmarkEnd w:id="15"/>
    <w:bookmarkStart w:id="17" w:name="ref-newey1994"/>
    <w:p>
      <w:pPr>
        <w:pStyle w:val="Bibliography"/>
      </w:pPr>
      <w:r>
        <w:t xml:space="preserve">[2]</w:t>
      </w:r>
      <w:r>
        <w:t xml:space="preserve"> </w:t>
      </w:r>
      <w:r>
        <w:t xml:space="preserve">	</w:t>
      </w:r>
      <w:r>
        <w:t xml:space="preserve">Newey WK, McFadden D. Large sample estimation and hypothesis testing.</w:t>
      </w:r>
      <w:r>
        <w:t xml:space="preserve"> </w:t>
      </w:r>
      <w:r>
        <w:rPr>
          <w:i/>
          <w:iCs/>
        </w:rPr>
        <w:t xml:space="preserve">Handbook of econometrics</w:t>
      </w:r>
      <w:r>
        <w:t xml:space="preserve"> </w:t>
      </w:r>
      <w:r>
        <w:t xml:space="preserve">Elsevier 4 (1994) 2111–2245.</w:t>
      </w:r>
      <w:r>
        <w:t xml:space="preserve"> </w:t>
      </w:r>
      <w:hyperlink r:id="rId16">
        <w:r>
          <w:rPr>
            <w:rStyle w:val="Hyperlink"/>
          </w:rPr>
          <w:t xml:space="preserve">https://doi.org/10.1016/S1573-4412(05)80005-4</w:t>
        </w:r>
      </w:hyperlink>
      <w:r>
        <w:t xml:space="preserve">.</w:t>
      </w:r>
    </w:p>
    <w:bookmarkEnd w:id="17"/>
    <w:bookmarkStart w:id="19" w:name="ref-leiner2025"/>
    <w:p>
      <w:pPr>
        <w:pStyle w:val="Bibliography"/>
      </w:pPr>
      <w:r>
        <w:t xml:space="preserve">[3]</w:t>
      </w:r>
      <w:r>
        <w:t xml:space="preserve"> </w:t>
      </w:r>
      <w:r>
        <w:t xml:space="preserve">	</w:t>
      </w:r>
      <w:r>
        <w:t xml:space="preserve">Leiner J, Duan B, Wasserman L, Ramdas A. Data fission: Splitting a single data point.</w:t>
      </w:r>
      <w:r>
        <w:t xml:space="preserve"> </w:t>
      </w:r>
      <w:r>
        <w:rPr>
          <w:i/>
          <w:iCs/>
        </w:rPr>
        <w:t xml:space="preserve">Journal of the American Statistical Association</w:t>
      </w:r>
      <w:r>
        <w:t xml:space="preserve"> </w:t>
      </w:r>
      <w:r>
        <w:t xml:space="preserve">120 (2025) 135–146.</w:t>
      </w:r>
      <w:r>
        <w:t xml:space="preserve"> </w:t>
      </w:r>
      <w:hyperlink r:id="rId18">
        <w:r>
          <w:rPr>
            <w:rStyle w:val="Hyperlink"/>
          </w:rPr>
          <w:t xml:space="preserve">https://doi.org/10.1080/01621459.2023.2270748</w:t>
        </w:r>
      </w:hyperlink>
      <w:r>
        <w:t xml:space="preserve">.</w:t>
      </w:r>
    </w:p>
    <w:bookmarkEnd w:id="19"/>
    <w:bookmarkStart w:id="21" w:name="ref-chernozhukov2018"/>
    <w:p>
      <w:pPr>
        <w:pStyle w:val="Bibliography"/>
      </w:pPr>
      <w:r>
        <w:t xml:space="preserve">[4]</w:t>
      </w:r>
      <w:r>
        <w:t xml:space="preserve"> </w:t>
      </w:r>
      <w:r>
        <w:t xml:space="preserve">	</w:t>
      </w:r>
      <w:r>
        <w:t xml:space="preserve">Chernozhukov V, Chetverikov D, Demirer M, Duflo E, Hansen C, Newey W, Robins J. Double/debiased machine learning for treatment and structural parameters.</w:t>
      </w:r>
      <w:r>
        <w:t xml:space="preserve"> </w:t>
      </w:r>
      <w:r>
        <w:rPr>
          <w:i/>
          <w:iCs/>
        </w:rPr>
        <w:t xml:space="preserve">The Econometrics Journal</w:t>
      </w:r>
      <w:r>
        <w:t xml:space="preserve"> </w:t>
      </w:r>
      <w:r>
        <w:t xml:space="preserve">21 (2018) C1–C68.</w:t>
      </w:r>
      <w:r>
        <w:t xml:space="preserve"> </w:t>
      </w:r>
      <w:hyperlink r:id="rId20">
        <w:r>
          <w:rPr>
            <w:rStyle w:val="Hyperlink"/>
          </w:rPr>
          <w:t xml:space="preserve">https://doi.org/10.1111/ectj.12097</w:t>
        </w:r>
      </w:hyperlink>
      <w:r>
        <w:t xml:space="preserve">.</w:t>
      </w:r>
    </w:p>
    <w:bookmarkEnd w:id="21"/>
    <w:bookmarkEnd w:id="22"/>
    <w:bookmarkEnd w:id="23"/>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hyperlink" Target="https://doi.org/10.1016/S1573-4412(05)80005-4" TargetMode="External"/><Relationship Id="rId18" Type="http://schemas.openxmlformats.org/officeDocument/2006/relationships/hyperlink" Target="https://doi.org/10.1080/01621459.2023.2270748" TargetMode="External"/><Relationship Id="rId20" Type="http://schemas.openxmlformats.org/officeDocument/2006/relationships/hyperlink" Target="https://doi.org/10.1111/ectj.12097" TargetMode="External"/><Relationship Id="rId14" Type="http://schemas.openxmlformats.org/officeDocument/2006/relationships/hyperlink" Target="https://doi.org/10.2307/1912775" TargetMode="External"/></Relationships>
</file>

<file path=word/_rels/footnotes.xml.rels><?xml version='1.0' encoding='UTF-8' standalone='yes'?>
<Relationships xmlns="http://schemas.openxmlformats.org/package/2006/relationships"><Relationship Id="rId16" Type="http://schemas.openxmlformats.org/officeDocument/2006/relationships/hyperlink" Target="https://doi.org/10.1016/S1573-4412(05)80005-4" TargetMode="External"/><Relationship Id="rId18" Type="http://schemas.openxmlformats.org/officeDocument/2006/relationships/hyperlink" Target="https://doi.org/10.1080/01621459.2023.2270748" TargetMode="External"/><Relationship Id="rId20" Type="http://schemas.openxmlformats.org/officeDocument/2006/relationships/hyperlink" Target="https://doi.org/10.1111/ectj.12097" TargetMode="External"/><Relationship Id="rId14" Type="http://schemas.openxmlformats.org/officeDocument/2006/relationships/hyperlink" Target="https://doi.org/10.2307/19127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Heterogeneous initial states: weak instruments and independent-record inference</dc:title>
  <dc:creator/>
  <dc:language>en-US</dc:language>
  <cp:keywords/>
  <dcterms:created xsi:type="dcterms:W3CDTF">2026-10-12T13:48:33Z</dcterms:created>
  <dcterms:modified xsi:type="dcterms:W3CDTF">2026-10-12T13:48:33Z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