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af1b7c98c173fbc4466b2b817a30b05d5349563"/>
    <w:p>
      <w:pPr>
        <w:pStyle w:val="Heading1"/>
      </w:pPr>
      <w:r>
        <w:t xml:space="preserve">Fixed-horizon information bounds for deterministic dynamics in OU measurement error</w:t>
      </w:r>
    </w:p>
    <w:p>
      <w:pPr>
        <w:pStyle w:val="FirstParagraph"/>
      </w:pPr>
      <w:r>
        <w:t xml:space="preserve">The results below specialize classical Gaussian shift theory to the observation model. Equivalence-based impossibility is established methodology, including Zhang (2004, Section 3); the contribution here is an explicit dynamical sensitivity norm and its link to weak residuals and acquisition choices.</w:t>
      </w:r>
    </w:p>
    <w:p>
      <w:pPr>
        <w:pStyle w:val="BodyText"/>
      </w:pPr>
      <w:r>
        <w:t xml:space="preserve">Continuous-record precision and efficient discrete designs also have precedents in correlated regression</w:t>
      </w:r>
      <w:r>
        <w:t xml:space="preserve"> </w:t>
      </w:r>
      <w:r>
        <w:t xml:space="preserve">[1]</w:t>
      </w:r>
      <w:r>
        <w:t xml:space="preserve">. Local ODE sensitivities serve as regressors in that setting.</w:t>
      </w:r>
    </w:p>
    <w:bookmarkStart w:id="9" w:name="X0cd6633b87f7ca4b4100946261dfefc2910b7ac"/>
    <w:p>
      <w:pPr>
        <w:pStyle w:val="Heading2"/>
      </w:pPr>
      <w:r>
        <w:t xml:space="preserve">Observation experiment and Cameron–Martin norm</w:t>
      </w:r>
    </w:p>
    <w:p>
      <w:pPr>
        <w:pStyle w:val="FirstParagraph"/>
      </w:pPr>
      <w:r>
        <w:t xml:space="preserve">Observe</w:t>
      </w:r>
      <w:r>
        <w:t xml:space="preserve"> </w:t>
      </w:r>
      <m:oMath>
        <m:r>
          <m:t>Y</m:t>
        </m:r>
        <m:r>
          <m:rPr>
            <m:sty m:val="p"/>
          </m:rPr>
          <m:t>(</m:t>
        </m:r>
        <m:r>
          <m:t>t</m:t>
        </m:r>
        <m:r>
          <m:rPr>
            <m:sty m:val="p"/>
          </m:rPr>
          <m:t>)</m:t>
        </m:r>
        <m:r>
          <m:rPr>
            <m:sty m:val="p"/>
          </m:rPr>
          <m:t>=</m:t>
        </m:r>
        <m:sSub>
          <m:e>
            <m:r>
              <m:t>μ</m:t>
            </m:r>
          </m:e>
          <m:sub>
            <m:r>
              <m:t>θ</m:t>
            </m:r>
          </m:sub>
        </m:sSub>
        <m:r>
          <m:rPr>
            <m:sty m:val="p"/>
          </m:rPr>
          <m:t>(</m:t>
        </m:r>
        <m:r>
          <m:t>t</m:t>
        </m:r>
        <m:r>
          <m:rPr>
            <m:sty m:val="p"/>
          </m:rPr>
          <m:t>)</m:t>
        </m:r>
        <m:r>
          <m:rPr>
            <m:sty m:val="p"/>
          </m:rPr>
          <m:t>+</m:t>
        </m:r>
        <m:r>
          <m:t>ε</m:t>
        </m:r>
        <m:r>
          <m:rPr>
            <m:sty m:val="p"/>
          </m:rPr>
          <m:t>(</m:t>
        </m:r>
        <m:r>
          <m:t>t</m:t>
        </m:r>
        <m:r>
          <m:rPr>
            <m:sty m:val="p"/>
          </m:rPr>
          <m:t>)</m:t>
        </m:r>
      </m:oMath>
      <w:r>
        <w:t xml:space="preserve"> </w:t>
      </w:r>
      <w:r>
        <w:t xml:space="preserve">on</w:t>
      </w:r>
      <w:r>
        <w:t xml:space="preserve"> </w:t>
      </w:r>
      <m:oMath>
        <m:r>
          <m:rPr>
            <m:sty m:val="p"/>
          </m:rPr>
          <m:t>[</m:t>
        </m:r>
        <m:r>
          <m:t>0</m:t>
        </m:r>
        <m:r>
          <m:rPr>
            <m:sty m:val="p"/>
          </m:rPr>
          <m:t>,</m:t>
        </m:r>
        <m:r>
          <m:t>T</m:t>
        </m:r>
        <m:r>
          <m:rPr>
            <m:sty m:val="p"/>
          </m:rPr>
          <m:t>]</m:t>
        </m:r>
      </m:oMath>
      <w:r>
        <w:t xml:space="preserve">, where the deterministic mean is in</w:t>
      </w:r>
      <w:r>
        <w:t xml:space="preserve"> </w:t>
      </w:r>
      <m:oMath>
        <m:sSup>
          <m:e>
            <m:r>
              <m:t>H</m:t>
            </m:r>
          </m:e>
          <m:sup>
            <m:r>
              <m:t>1</m:t>
            </m:r>
          </m:sup>
        </m:sSup>
        <m:r>
          <m:rPr>
            <m:sty m:val="p"/>
          </m:rPr>
          <m:t>(</m:t>
        </m:r>
        <m:r>
          <m:rPr>
            <m:sty m:val="p"/>
          </m:rPr>
          <m:t>[</m:t>
        </m:r>
        <m:r>
          <m:t>0</m:t>
        </m:r>
        <m:r>
          <m:rPr>
            <m:sty m:val="p"/>
          </m:rPr>
          <m:t>,</m:t>
        </m:r>
        <m:r>
          <m:t>T</m:t>
        </m:r>
        <m:r>
          <m:rPr>
            <m:sty m:val="p"/>
          </m:rPr>
          <m:t>]</m:t>
        </m:r>
        <m:r>
          <m:rPr>
            <m:sty m:val="p"/>
          </m:rPr>
          <m:t>;</m:t>
        </m:r>
        <m:sSup>
          <m:e>
            <m:r>
              <m:rPr>
                <m:scr m:val="double-struck"/>
                <m:sty m:val="p"/>
              </m:rPr>
              <m:t>R</m:t>
            </m:r>
          </m:e>
          <m:sup>
            <m:r>
              <m:t>d</m:t>
            </m:r>
          </m:sup>
        </m:sSup>
        <m:r>
          <m:rPr>
            <m:sty m:val="p"/>
          </m:rPr>
          <m:t>)</m:t>
        </m:r>
      </m:oMath>
      <w:r>
        <w:t xml:space="preserve">. Every parameter uses the same known stationary OU covariance. Coordinates have positive variances</w:t>
      </w:r>
      <w:r>
        <w:t xml:space="preserve"> </w:t>
      </w:r>
      <m:oMath>
        <m:sSubSup>
          <m:e>
            <m:r>
              <m:t>σ</m:t>
            </m:r>
          </m:e>
          <m:sub>
            <m:r>
              <m:t>j</m:t>
            </m:r>
          </m:sub>
          <m:sup>
            <m:r>
              <m:t>2</m:t>
            </m:r>
          </m:sup>
        </m:sSubSup>
      </m:oMath>
      <w:r>
        <w:t xml:space="preserve"> </w:t>
      </w:r>
      <w:r>
        <w:t xml:space="preserve">and correlation times</w:t>
      </w:r>
      <w:r>
        <w:t xml:space="preserve"> </w:t>
      </w:r>
      <m:oMath>
        <m:sSub>
          <m:e>
            <m:r>
              <m:t>τ</m:t>
            </m:r>
          </m:e>
          <m:sub>
            <m:r>
              <m:t>j</m:t>
            </m:r>
          </m:sub>
        </m:sSub>
        <m:r>
          <m:rPr>
            <m:sty m:val="p"/>
          </m:rPr>
          <m:t>&gt;</m:t>
        </m:r>
        <m:r>
          <m:t>0</m:t>
        </m:r>
      </m:oMath>
      <w:r>
        <w:t xml:space="preserve">, and are independent. The RKHS is</w:t>
      </w:r>
      <w:r>
        <w:t xml:space="preserve"> </w:t>
      </w:r>
      <m:oMath>
        <m:sSup>
          <m:e>
            <m:r>
              <m:t>H</m:t>
            </m:r>
          </m:e>
          <m:sup>
            <m:r>
              <m:t>1</m:t>
            </m:r>
          </m:sup>
        </m:sSup>
      </m:oMath>
      <w:r>
        <w:t xml:space="preserve"> </w:t>
      </w:r>
      <w:r>
        <w:t xml:space="preserve">as a set, with norm</w:t>
      </w:r>
    </w:p>
    <w:p>
      <w:pPr>
        <w:pStyle w:val="BodyText"/>
      </w:pPr>
      <m:oMathPara>
        <m:oMathParaPr>
          <m:jc m:val="center"/>
        </m:oMathParaPr>
        <m:oMath>
          <m:r>
            <m:rPr>
              <m:sty m:val="p"/>
            </m:rPr>
            <m:t>∥</m:t>
          </m:r>
          <m:r>
            <m:t>g</m:t>
          </m:r>
          <m:sSubSup>
            <m:e>
              <m:r>
                <m:rPr>
                  <m:sty m:val="p"/>
                </m:rPr>
                <m:t>∥</m:t>
              </m:r>
            </m:e>
            <m:sub>
              <m:r>
                <m:rPr>
                  <m:scr m:val="script"/>
                  <m:sty m:val="p"/>
                </m:rPr>
                <m:t>H</m:t>
              </m:r>
            </m:sub>
            <m:sup>
              <m:r>
                <m:t>2</m:t>
              </m:r>
            </m:sup>
          </m:sSubSup>
          <m:r>
            <m:rPr>
              <m:sty m:val="p"/>
            </m:rPr>
            <m:t>=</m:t>
          </m:r>
          <m:nary>
            <m:naryPr>
              <m:chr m:val="∑"/>
              <m:limLoc m:val="undOvr"/>
              <m:subHide m:val="off"/>
              <m:supHide m:val="off"/>
            </m:naryPr>
            <m:sub>
              <m:r>
                <m:t>j</m:t>
              </m:r>
              <m:r>
                <m:rPr>
                  <m:sty m:val="p"/>
                </m:rPr>
                <m:t>=</m:t>
              </m:r>
              <m:r>
                <m:t>1</m:t>
              </m:r>
            </m:sub>
            <m:sup>
              <m:r>
                <m:t>d</m:t>
              </m:r>
            </m:sup>
            <m:e>
              <m:d>
                <m:dPr>
                  <m:begChr m:val="["/>
                  <m:sepChr m:val=""/>
                  <m:endChr m:val="]"/>
                  <m:grow/>
                </m:dPr>
                <m:e>
                  <m:f>
                    <m:fPr>
                      <m:type m:val="bar"/>
                    </m:fPr>
                    <m:num>
                      <m:sSub>
                        <m:e>
                          <m:r>
                            <m:t>g</m:t>
                          </m:r>
                        </m:e>
                        <m:sub>
                          <m:r>
                            <m:t>j</m:t>
                          </m:r>
                        </m:sub>
                      </m:sSub>
                      <m:r>
                        <m:rPr>
                          <m:sty m:val="p"/>
                        </m:rPr>
                        <m:t>(</m:t>
                      </m:r>
                      <m:r>
                        <m:t>0</m:t>
                      </m:r>
                      <m:sSup>
                        <m:e>
                          <m:r>
                            <m:rPr>
                              <m:sty m:val="p"/>
                            </m:rPr>
                            <m:t>)</m:t>
                          </m:r>
                        </m:e>
                        <m:sup>
                          <m:r>
                            <m:t>2</m:t>
                          </m:r>
                        </m:sup>
                      </m:sSup>
                    </m:num>
                    <m:den>
                      <m:sSubSup>
                        <m:e>
                          <m:r>
                            <m:t>σ</m:t>
                          </m:r>
                        </m:e>
                        <m:sub>
                          <m:r>
                            <m:t>j</m:t>
                          </m:r>
                        </m:sub>
                        <m:sup>
                          <m:r>
                            <m:t>2</m:t>
                          </m:r>
                        </m:sup>
                      </m:sSubSup>
                    </m:den>
                  </m:f>
                  <m:r>
                    <m:rPr>
                      <m:sty m:val="p"/>
                    </m:rPr>
                    <m:t>+</m:t>
                  </m:r>
                  <m:f>
                    <m:fPr>
                      <m:type m:val="bar"/>
                    </m:fPr>
                    <m:num>
                      <m:sSub>
                        <m:e>
                          <m:r>
                            <m:t>τ</m:t>
                          </m:r>
                        </m:e>
                        <m:sub>
                          <m:r>
                            <m:t>j</m:t>
                          </m:r>
                        </m:sub>
                      </m:sSub>
                    </m:num>
                    <m:den>
                      <m:r>
                        <m:t>2</m:t>
                      </m:r>
                      <m:sSubSup>
                        <m:e>
                          <m:r>
                            <m:t>σ</m:t>
                          </m:r>
                        </m:e>
                        <m:sub>
                          <m:r>
                            <m:t>j</m:t>
                          </m:r>
                        </m:sub>
                        <m:sup>
                          <m:r>
                            <m:t>2</m:t>
                          </m:r>
                        </m:sup>
                      </m:sSubSup>
                    </m:den>
                  </m:f>
                  <m:nary>
                    <m:naryPr>
                      <m:chr m:val="∫"/>
                      <m:limLoc m:val="subSup"/>
                      <m:subHide m:val="off"/>
                      <m:supHide m:val="off"/>
                    </m:naryPr>
                    <m:sub>
                      <m:r>
                        <m:t>0</m:t>
                      </m:r>
                    </m:sub>
                    <m:sup>
                      <m:r>
                        <m:t>T</m:t>
                      </m:r>
                    </m:sup>
                    <m:e>
                      <m:sSup>
                        <m:e>
                          <m:d>
                            <m:dPr>
                              <m:begChr m:val="("/>
                              <m:sepChr m:val=""/>
                              <m:endChr m:val=")"/>
                              <m:grow/>
                            </m:dPr>
                            <m:e>
                              <m:sSubSup>
                                <m:e>
                                  <m:r>
                                    <m:t>g</m:t>
                                  </m:r>
                                </m:e>
                                <m:sub>
                                  <m:r>
                                    <m:t>j</m:t>
                                  </m:r>
                                </m:sub>
                                <m:sup>
                                  <m:r>
                                    <m:rPr>
                                      <m:sty m:val="p"/>
                                    </m:rPr>
                                    <m:t>′</m:t>
                                  </m:r>
                                </m:sup>
                              </m:sSubSup>
                              <m:r>
                                <m:rPr>
                                  <m:sty m:val="p"/>
                                </m:rPr>
                                <m:t>+</m:t>
                              </m:r>
                              <m:f>
                                <m:fPr>
                                  <m:type m:val="bar"/>
                                </m:fPr>
                                <m:num>
                                  <m:sSub>
                                    <m:e>
                                      <m:r>
                                        <m:t>g</m:t>
                                      </m:r>
                                    </m:e>
                                    <m:sub>
                                      <m:r>
                                        <m:t>j</m:t>
                                      </m:r>
                                    </m:sub>
                                  </m:sSub>
                                </m:num>
                                <m:den>
                                  <m:sSub>
                                    <m:e>
                                      <m:r>
                                        <m:t>τ</m:t>
                                      </m:r>
                                    </m:e>
                                    <m:sub>
                                      <m:r>
                                        <m:t>j</m:t>
                                      </m:r>
                                    </m:sub>
                                  </m:sSub>
                                </m:den>
                              </m:f>
                            </m:e>
                          </m:d>
                        </m:e>
                        <m:sup>
                          <m:r>
                            <m:t>2</m:t>
                          </m:r>
                        </m:sup>
                      </m:sSup>
                    </m:e>
                  </m:nary>
                  <m:r>
                    <m:t>d</m:t>
                  </m:r>
                  <m:r>
                    <m:t>t</m:t>
                  </m:r>
                </m:e>
              </m:d>
            </m:e>
          </m:nary>
          <m:r>
            <m:rPr>
              <m:sty m:val="p"/>
            </m:rPr>
            <m:t>.</m:t>
          </m:r>
        </m:oMath>
      </m:oMathPara>
    </w:p>
    <w:p>
      <w:pPr>
        <w:pStyle w:val="FirstParagraph"/>
      </w:pPr>
      <w:r>
        <w:t xml:space="preserve">To verify this directly, write</w:t>
      </w:r>
      <w:r>
        <w:t xml:space="preserve"> </w:t>
      </w:r>
      <m:oMath>
        <m:r>
          <m:t>d</m:t>
        </m:r>
        <m:sSub>
          <m:e>
            <m:r>
              <m:t>ε</m:t>
            </m:r>
          </m:e>
          <m:sub>
            <m:r>
              <m:t>j</m:t>
            </m:r>
          </m:sub>
        </m:sSub>
        <m:r>
          <m:rPr>
            <m:sty m:val="p"/>
          </m:rPr>
          <m:t>=</m:t>
        </m:r>
        <m:r>
          <m:rPr>
            <m:sty m:val="p"/>
          </m:rPr>
          <m:t>−</m:t>
        </m:r>
        <m:sSub>
          <m:e>
            <m:r>
              <m:t>ε</m:t>
            </m:r>
          </m:e>
          <m:sub>
            <m:r>
              <m:t>j</m:t>
            </m:r>
          </m:sub>
        </m:sSub>
        <m:r>
          <m:t>d</m:t>
        </m:r>
        <m:r>
          <m:t>t</m:t>
        </m:r>
        <m:r>
          <m:rPr>
            <m:sty m:val="p"/>
          </m:rPr>
          <m:t>/</m:t>
        </m:r>
        <m:sSub>
          <m:e>
            <m:r>
              <m:t>τ</m:t>
            </m:r>
          </m:e>
          <m:sub>
            <m:r>
              <m:t>j</m:t>
            </m:r>
          </m:sub>
        </m:sSub>
        <m:r>
          <m:rPr>
            <m:sty m:val="p"/>
          </m:rPr>
          <m:t>+</m:t>
        </m:r>
        <m:rad>
          <m:radPr>
            <m:degHide m:val="on"/>
          </m:radPr>
          <m:deg/>
          <m:e>
            <m:r>
              <m:t>2</m:t>
            </m:r>
            <m:sSubSup>
              <m:e>
                <m:r>
                  <m:t>σ</m:t>
                </m:r>
              </m:e>
              <m:sub>
                <m:r>
                  <m:t>j</m:t>
                </m:r>
              </m:sub>
              <m:sup>
                <m:r>
                  <m:t>2</m:t>
                </m:r>
              </m:sup>
            </m:sSubSup>
            <m:r>
              <m:rPr>
                <m:sty m:val="p"/>
              </m:rPr>
              <m:t>/</m:t>
            </m:r>
            <m:sSub>
              <m:e>
                <m:r>
                  <m:t>τ</m:t>
                </m:r>
              </m:e>
              <m:sub>
                <m:r>
                  <m:t>j</m:t>
                </m:r>
              </m:sub>
            </m:sSub>
          </m:e>
        </m:rad>
        <m:r>
          <m:t> </m:t>
        </m:r>
        <m:r>
          <m:t>d</m:t>
        </m:r>
        <m:sSub>
          <m:e>
            <m:r>
              <m:t>W</m:t>
            </m:r>
          </m:e>
          <m:sub>
            <m:r>
              <m:t>j</m:t>
            </m:r>
          </m:sub>
        </m:sSub>
      </m:oMath>
      <w:r>
        <w:t xml:space="preserve">, with an independent stationary Gaussian initial value. The invertible path transformation</w:t>
      </w:r>
      <w:r>
        <w:t xml:space="preserve"> </w:t>
      </w:r>
      <m:oMath>
        <m:r>
          <m:t>z</m:t>
        </m:r>
        <m:r>
          <m:rPr>
            <m:sty m:val="p"/>
          </m:rPr>
          <m:t>↦</m:t>
        </m:r>
        <m:r>
          <m:rPr>
            <m:sty m:val="p"/>
          </m:rPr>
          <m:t>(</m:t>
        </m:r>
        <m:r>
          <m:t>z</m:t>
        </m:r>
        <m:r>
          <m:rPr>
            <m:sty m:val="p"/>
          </m:rPr>
          <m:t>(</m:t>
        </m:r>
        <m:r>
          <m:t>0</m:t>
        </m:r>
        <m:r>
          <m:rPr>
            <m:sty m:val="p"/>
          </m:rPr>
          <m:t>)</m:t>
        </m:r>
        <m:r>
          <m:rPr>
            <m:sty m:val="p"/>
          </m:rPr>
          <m:t>,</m:t>
        </m:r>
        <m:r>
          <m:t>z</m:t>
        </m:r>
        <m:r>
          <m:rPr>
            <m:sty m:val="p"/>
          </m:rPr>
          <m:t>(</m:t>
        </m:r>
        <m:r>
          <m:t>t</m:t>
        </m:r>
        <m:r>
          <m:rPr>
            <m:sty m:val="p"/>
          </m:rPr>
          <m:t>)</m:t>
        </m:r>
        <m:r>
          <m:rPr>
            <m:sty m:val="p"/>
          </m:rPr>
          <m:t>−</m:t>
        </m:r>
        <m:r>
          <m:t>z</m:t>
        </m:r>
        <m:r>
          <m:rPr>
            <m:sty m:val="p"/>
          </m:rPr>
          <m:t>(</m:t>
        </m:r>
        <m:r>
          <m:t>0</m:t>
        </m:r>
        <m:r>
          <m:rPr>
            <m:sty m:val="p"/>
          </m:rPr>
          <m:t>)</m:t>
        </m:r>
        <m:r>
          <m:rPr>
            <m:sty m:val="p"/>
          </m:rPr>
          <m:t>+</m:t>
        </m:r>
        <m:sSubSup>
          <m:e>
            <m:r>
              <m:t>τ</m:t>
            </m:r>
          </m:e>
          <m:sub>
            <m:r>
              <m:t>j</m:t>
            </m:r>
          </m:sub>
          <m:sup>
            <m:r>
              <m:rPr>
                <m:sty m:val="p"/>
              </m:rPr>
              <m:t>−</m:t>
            </m:r>
            <m:r>
              <m:t>1</m:t>
            </m:r>
          </m:sup>
        </m:sSubSup>
        <m:nary>
          <m:naryPr>
            <m:chr m:val="∫"/>
            <m:limLoc m:val="subSup"/>
            <m:subHide m:val="off"/>
            <m:supHide m:val="off"/>
          </m:naryPr>
          <m:sub>
            <m:r>
              <m:t>0</m:t>
            </m:r>
          </m:sub>
          <m:sup>
            <m:r>
              <m:t>t</m:t>
            </m:r>
          </m:sup>
          <m:e>
            <m:r>
              <m:t>z</m:t>
            </m:r>
          </m:e>
        </m:nary>
        <m:r>
          <m:rPr>
            <m:sty m:val="p"/>
          </m:rPr>
          <m:t>(</m:t>
        </m:r>
        <m:r>
          <m:t>s</m:t>
        </m:r>
        <m:r>
          <m:rPr>
            <m:sty m:val="p"/>
          </m:rPr>
          <m:t>)</m:t>
        </m:r>
        <m:r>
          <m:t>d</m:t>
        </m:r>
        <m:r>
          <m:t>s</m:t>
        </m:r>
        <m:r>
          <m:rPr>
            <m:sty m:val="p"/>
          </m:rPr>
          <m:t>)</m:t>
        </m:r>
      </m:oMath>
      <w:r>
        <w:t xml:space="preserve"> </w:t>
      </w:r>
      <w:r>
        <w:t xml:space="preserve">maps the experiment to its initial normal variable and scaled Brownian path. Translation by</w:t>
      </w:r>
      <w:r>
        <w:t xml:space="preserve"> </w:t>
      </w:r>
      <m:oMath>
        <m:r>
          <m:t>g</m:t>
        </m:r>
      </m:oMath>
      <w:r>
        <w:t xml:space="preserve"> </w:t>
      </w:r>
      <w:r>
        <w:t xml:space="preserve">costs the initial normal shift plus Brownian drift</w:t>
      </w:r>
      <w:r>
        <w:t xml:space="preserve"> </w:t>
      </w:r>
      <m:oMath>
        <m:sSup>
          <m:e>
            <m:r>
              <m:t>g</m:t>
            </m:r>
          </m:e>
          <m:sup>
            <m:r>
              <m:rPr>
                <m:sty m:val="p"/>
              </m:rPr>
              <m:t>′</m:t>
            </m:r>
          </m:sup>
        </m:sSup>
        <m:r>
          <m:rPr>
            <m:sty m:val="p"/>
          </m:rPr>
          <m:t>+</m:t>
        </m:r>
        <m:r>
          <m:t>g</m:t>
        </m:r>
        <m:r>
          <m:rPr>
            <m:sty m:val="p"/>
          </m:rPr>
          <m:t>/</m:t>
        </m:r>
        <m:sSub>
          <m:e>
            <m:r>
              <m:t>τ</m:t>
            </m:r>
          </m:e>
          <m:sub>
            <m:r>
              <m:t>j</m:t>
            </m:r>
          </m:sub>
        </m:sSub>
      </m:oMath>
      <w:r>
        <w:t xml:space="preserve">. The Cameron–Martin theorem gives the stated norm. Expanding its square gives the symmetric form</w:t>
      </w:r>
    </w:p>
    <w:p>
      <w:pPr>
        <w:pStyle w:val="BodyText"/>
      </w:pPr>
      <m:oMathPara>
        <m:oMathParaPr>
          <m:jc m:val="center"/>
        </m:oMathParaPr>
        <m:oMath>
          <m:r>
            <m:rPr>
              <m:sty m:val="p"/>
            </m:rPr>
            <m:t>∥</m:t>
          </m:r>
          <m:r>
            <m:t>g</m:t>
          </m:r>
          <m:sSubSup>
            <m:e>
              <m:r>
                <m:rPr>
                  <m:sty m:val="p"/>
                </m:rPr>
                <m:t>∥</m:t>
              </m:r>
            </m:e>
            <m:sub>
              <m:r>
                <m:rPr>
                  <m:scr m:val="script"/>
                  <m:sty m:val="p"/>
                </m:rPr>
                <m:t>H</m:t>
              </m:r>
            </m:sub>
            <m:sup>
              <m:r>
                <m:t>2</m:t>
              </m:r>
            </m:sup>
          </m:sSubSup>
          <m:r>
            <m:rPr>
              <m:sty m:val="p"/>
            </m:rPr>
            <m:t>=</m:t>
          </m:r>
          <m:nary>
            <m:naryPr>
              <m:chr m:val="∑"/>
              <m:limLoc m:val="undOvr"/>
              <m:subHide m:val="off"/>
              <m:supHide m:val="on"/>
            </m:naryPr>
            <m:sub>
              <m:r>
                <m:t>j</m:t>
              </m:r>
            </m:sub>
            <m:sup>
              <m:r>
                <m:t>​</m:t>
              </m:r>
            </m:sup>
            <m:e>
              <m:d>
                <m:dPr>
                  <m:begChr m:val="["/>
                  <m:sepChr m:val=""/>
                  <m:endChr m:val="]"/>
                  <m:grow/>
                </m:dPr>
                <m:e>
                  <m:f>
                    <m:fPr>
                      <m:type m:val="bar"/>
                    </m:fPr>
                    <m:num>
                      <m:sSub>
                        <m:e>
                          <m:r>
                            <m:t>τ</m:t>
                          </m:r>
                        </m:e>
                        <m:sub>
                          <m:r>
                            <m:t>j</m:t>
                          </m:r>
                        </m:sub>
                      </m:sSub>
                    </m:num>
                    <m:den>
                      <m:r>
                        <m:t>2</m:t>
                      </m:r>
                      <m:sSubSup>
                        <m:e>
                          <m:r>
                            <m:t>σ</m:t>
                          </m:r>
                        </m:e>
                        <m:sub>
                          <m:r>
                            <m:t>j</m:t>
                          </m:r>
                        </m:sub>
                        <m:sup>
                          <m:r>
                            <m:t>2</m:t>
                          </m:r>
                        </m:sup>
                      </m:sSubSup>
                    </m:den>
                  </m:f>
                  <m:nary>
                    <m:naryPr>
                      <m:chr m:val="∫"/>
                      <m:limLoc m:val="subSup"/>
                      <m:subHide m:val="off"/>
                      <m:supHide m:val="off"/>
                    </m:naryPr>
                    <m:sub>
                      <m:r>
                        <m:t>0</m:t>
                      </m:r>
                    </m:sub>
                    <m:sup>
                      <m:r>
                        <m:t>T</m:t>
                      </m:r>
                    </m:sup>
                    <m:e>
                      <m:r>
                        <m:rPr>
                          <m:sty m:val="p"/>
                        </m:rPr>
                        <m:t>(</m:t>
                      </m:r>
                    </m:e>
                  </m:nary>
                  <m:sSubSup>
                    <m:e>
                      <m:r>
                        <m:t>g</m:t>
                      </m:r>
                    </m:e>
                    <m:sub>
                      <m:r>
                        <m:t>j</m:t>
                      </m:r>
                    </m:sub>
                    <m:sup>
                      <m:r>
                        <m:rPr>
                          <m:sty m:val="p"/>
                        </m:rPr>
                        <m:t>′</m:t>
                      </m:r>
                    </m:sup>
                  </m:sSubSup>
                  <m:sSup>
                    <m:e>
                      <m:r>
                        <m:rPr>
                          <m:sty m:val="p"/>
                        </m:rPr>
                        <m:t>)</m:t>
                      </m:r>
                    </m:e>
                    <m:sup>
                      <m:r>
                        <m:t>2</m:t>
                      </m:r>
                    </m:sup>
                  </m:sSup>
                  <m:r>
                    <m:t>d</m:t>
                  </m:r>
                  <m:r>
                    <m:t>t</m:t>
                  </m:r>
                  <m:r>
                    <m:rPr>
                      <m:sty m:val="p"/>
                    </m:rPr>
                    <m:t>+</m:t>
                  </m:r>
                  <m:f>
                    <m:fPr>
                      <m:type m:val="bar"/>
                    </m:fPr>
                    <m:num>
                      <m:r>
                        <m:t>1</m:t>
                      </m:r>
                    </m:num>
                    <m:den>
                      <m:r>
                        <m:t>2</m:t>
                      </m:r>
                      <m:sSubSup>
                        <m:e>
                          <m:r>
                            <m:t>σ</m:t>
                          </m:r>
                        </m:e>
                        <m:sub>
                          <m:r>
                            <m:t>j</m:t>
                          </m:r>
                        </m:sub>
                        <m:sup>
                          <m:r>
                            <m:t>2</m:t>
                          </m:r>
                        </m:sup>
                      </m:sSubSup>
                      <m:sSub>
                        <m:e>
                          <m:r>
                            <m:t>τ</m:t>
                          </m:r>
                        </m:e>
                        <m:sub>
                          <m:r>
                            <m:t>j</m:t>
                          </m:r>
                        </m:sub>
                      </m:sSub>
                    </m:den>
                  </m:f>
                  <m:nary>
                    <m:naryPr>
                      <m:chr m:val="∫"/>
                      <m:limLoc m:val="subSup"/>
                      <m:subHide m:val="off"/>
                      <m:supHide m:val="off"/>
                    </m:naryPr>
                    <m:sub>
                      <m:r>
                        <m:t>0</m:t>
                      </m:r>
                    </m:sub>
                    <m:sup>
                      <m:r>
                        <m:t>T</m:t>
                      </m:r>
                    </m:sup>
                    <m:e>
                      <m:sSubSup>
                        <m:e>
                          <m:r>
                            <m:t>g</m:t>
                          </m:r>
                        </m:e>
                        <m:sub>
                          <m:r>
                            <m:t>j</m:t>
                          </m:r>
                        </m:sub>
                        <m:sup>
                          <m:r>
                            <m:t>2</m:t>
                          </m:r>
                        </m:sup>
                      </m:sSubSup>
                    </m:e>
                  </m:nary>
                  <m:r>
                    <m:t>d</m:t>
                  </m:r>
                  <m:r>
                    <m:t>t</m:t>
                  </m:r>
                  <m:r>
                    <m:rPr>
                      <m:sty m:val="p"/>
                    </m:rPr>
                    <m:t>+</m:t>
                  </m:r>
                  <m:f>
                    <m:fPr>
                      <m:type m:val="bar"/>
                    </m:fPr>
                    <m:num>
                      <m:sSub>
                        <m:e>
                          <m:r>
                            <m:t>g</m:t>
                          </m:r>
                        </m:e>
                        <m:sub>
                          <m:r>
                            <m:t>j</m:t>
                          </m:r>
                        </m:sub>
                      </m:sSub>
                      <m:r>
                        <m:rPr>
                          <m:sty m:val="p"/>
                        </m:rPr>
                        <m:t>(</m:t>
                      </m:r>
                      <m:r>
                        <m:t>0</m:t>
                      </m:r>
                      <m:sSup>
                        <m:e>
                          <m:r>
                            <m:rPr>
                              <m:sty m:val="p"/>
                            </m:rPr>
                            <m:t>)</m:t>
                          </m:r>
                        </m:e>
                        <m:sup>
                          <m:r>
                            <m:t>2</m:t>
                          </m:r>
                        </m:sup>
                      </m:sSup>
                      <m:r>
                        <m:rPr>
                          <m:sty m:val="p"/>
                        </m:rPr>
                        <m:t>+</m:t>
                      </m:r>
                      <m:sSub>
                        <m:e>
                          <m:r>
                            <m:t>g</m:t>
                          </m:r>
                        </m:e>
                        <m:sub>
                          <m:r>
                            <m:t>j</m:t>
                          </m:r>
                        </m:sub>
                      </m:sSub>
                      <m:r>
                        <m:rPr>
                          <m:sty m:val="p"/>
                        </m:rPr>
                        <m:t>(</m:t>
                      </m:r>
                      <m:r>
                        <m:t>T</m:t>
                      </m:r>
                      <m:sSup>
                        <m:e>
                          <m:r>
                            <m:rPr>
                              <m:sty m:val="p"/>
                            </m:rPr>
                            <m:t>)</m:t>
                          </m:r>
                        </m:e>
                        <m:sup>
                          <m:r>
                            <m:t>2</m:t>
                          </m:r>
                        </m:sup>
                      </m:sSup>
                    </m:num>
                    <m:den>
                      <m:r>
                        <m:t>2</m:t>
                      </m:r>
                      <m:sSubSup>
                        <m:e>
                          <m:r>
                            <m:t>σ</m:t>
                          </m:r>
                        </m:e>
                        <m:sub>
                          <m:r>
                            <m:t>j</m:t>
                          </m:r>
                        </m:sub>
                        <m:sup>
                          <m:r>
                            <m:t>2</m:t>
                          </m:r>
                        </m:sup>
                      </m:sSubSup>
                    </m:den>
                  </m:f>
                </m:e>
              </m:d>
            </m:e>
          </m:nary>
          <m:r>
            <m:rPr>
              <m:sty m:val="p"/>
            </m:rPr>
            <m:t>.</m:t>
          </m:r>
        </m:oMath>
      </m:oMathPara>
    </w:p>
    <w:p>
      <w:pPr>
        <w:pStyle w:val="FirstParagraph"/>
      </w:pPr>
      <w:r>
        <w:t xml:space="preserve">The endpoint terms are essential for stationary initial noise. Assuming zero initial noise would define a different experiment.</w:t>
      </w:r>
    </w:p>
    <w:bookmarkEnd w:id="9"/>
    <w:bookmarkStart w:id="10" w:name="X1f04f0e3017cdfa4855eff70047e58ca0771f7e"/>
    <w:p>
      <w:pPr>
        <w:pStyle w:val="Heading2"/>
      </w:pPr>
      <w:r>
        <w:t xml:space="preserve">Theorem: impossibility for an entire parameter family</w:t>
      </w:r>
    </w:p>
    <w:p>
      <w:pPr>
        <w:pStyle w:val="FirstParagraph"/>
      </w:pPr>
      <w:r>
        <w:t xml:space="preserve">For any two distinct parameters</w:t>
      </w:r>
      <w:r>
        <w:t xml:space="preserve"> </w:t>
      </w:r>
      <m:oMath>
        <m:r>
          <m:t>θ</m:t>
        </m:r>
        <m:r>
          <m:rPr>
            <m:sty m:val="p"/>
          </m:rPr>
          <m:t>,</m:t>
        </m:r>
        <m:r>
          <m:t>η</m:t>
        </m:r>
      </m:oMath>
      <w:r>
        <w:t xml:space="preserve"> </w:t>
      </w:r>
      <w:r>
        <w:t xml:space="preserve">with means in</w:t>
      </w:r>
      <w:r>
        <w:t xml:space="preserve"> </w:t>
      </w:r>
      <m:oMath>
        <m:sSup>
          <m:e>
            <m:r>
              <m:t>H</m:t>
            </m:r>
          </m:e>
          <m:sup>
            <m:r>
              <m:t>1</m:t>
            </m:r>
          </m:sup>
        </m:sSup>
      </m:oMath>
      <w:r>
        <w:t xml:space="preserve">, their continuous-path laws are equivalent. Let</w:t>
      </w:r>
      <w:r>
        <w:t xml:space="preserve"> </w:t>
      </w:r>
      <m:oMath>
        <m:r>
          <m:t>δ</m:t>
        </m:r>
        <m:r>
          <m:rPr>
            <m:sty m:val="p"/>
          </m:rPr>
          <m:t>=</m:t>
        </m:r>
        <m:r>
          <m:rPr>
            <m:sty m:val="p"/>
          </m:rPr>
          <m:t>∥</m:t>
        </m:r>
        <m:r>
          <m:t>θ</m:t>
        </m:r>
        <m:r>
          <m:rPr>
            <m:sty m:val="p"/>
          </m:rPr>
          <m:t>−</m:t>
        </m:r>
        <m:r>
          <m:t>η</m:t>
        </m:r>
        <m:r>
          <m:rPr>
            <m:sty m:val="p"/>
          </m:rPr>
          <m:t>∥</m:t>
        </m:r>
      </m:oMath>
      <w:r>
        <w:t xml:space="preserve"> </w:t>
      </w:r>
      <w:r>
        <w:t xml:space="preserve">and</w:t>
      </w:r>
      <w:r>
        <w:t xml:space="preserve"> </w:t>
      </w:r>
      <m:oMath>
        <m:sSub>
          <m:e>
            <m:r>
              <m:t>d</m:t>
            </m:r>
          </m:e>
          <m:sub>
            <m:r>
              <m:t>θ</m:t>
            </m:r>
            <m:r>
              <m:t>η</m:t>
            </m:r>
          </m:sub>
        </m:sSub>
        <m:r>
          <m:rPr>
            <m:sty m:val="p"/>
          </m:rPr>
          <m:t>=</m:t>
        </m:r>
        <m:r>
          <m:rPr>
            <m:sty m:val="p"/>
          </m:rPr>
          <m:t>∥</m:t>
        </m:r>
        <m:sSub>
          <m:e>
            <m:r>
              <m:t>μ</m:t>
            </m:r>
          </m:e>
          <m:sub>
            <m:r>
              <m:t>θ</m:t>
            </m:r>
          </m:sub>
        </m:sSub>
        <m:r>
          <m:rPr>
            <m:sty m:val="p"/>
          </m:rPr>
          <m:t>−</m:t>
        </m:r>
        <m:sSub>
          <m:e>
            <m:r>
              <m:t>μ</m:t>
            </m:r>
          </m:e>
          <m:sub>
            <m:r>
              <m:t>η</m:t>
            </m:r>
          </m:sub>
        </m:sSub>
        <m:sSub>
          <m:e>
            <m:r>
              <m:rPr>
                <m:sty m:val="p"/>
              </m:rPr>
              <m:t>∥</m:t>
            </m:r>
          </m:e>
          <m:sub>
            <m:r>
              <m:rPr>
                <m:scr m:val="script"/>
                <m:sty m:val="p"/>
              </m:rPr>
              <m:t>H</m:t>
            </m:r>
          </m:sub>
        </m:sSub>
      </m:oMath>
      <w:r>
        <w:t xml:space="preserve">. Every estimator</w:t>
      </w:r>
      <w:r>
        <w:t xml:space="preserve"> </w:t>
      </w:r>
      <m:oMath>
        <m:sSub>
          <m:e>
            <m:acc>
              <m:accPr>
                <m:chr m:val="̂"/>
              </m:accPr>
              <m:e>
                <m:r>
                  <m:t>θ</m:t>
                </m:r>
              </m:e>
            </m:acc>
          </m:e>
          <m:sub>
            <m:r>
              <m:t>h</m:t>
            </m:r>
          </m:sub>
        </m:sSub>
      </m:oMath>
      <w:r>
        <w:t xml:space="preserve"> </w:t>
      </w:r>
      <w:r>
        <w:t xml:space="preserve">based on any finite collection of evaluations of the same path satisfies</w:t>
      </w:r>
    </w:p>
    <w:p>
      <w:pPr>
        <w:pStyle w:val="BodyText"/>
      </w:pPr>
      <m:oMathPara>
        <m:oMathParaPr>
          <m:jc m:val="center"/>
        </m:oMathParaPr>
        <m:oMath>
          <m:limLow>
            <m:e>
              <m:r>
                <m:rPr>
                  <m:sty m:val="p"/>
                </m:rPr>
                <m:t>max</m:t>
              </m:r>
            </m:e>
            <m:lim>
              <m:r>
                <m:t>v</m:t>
              </m:r>
              <m:r>
                <m:rPr>
                  <m:sty m:val="p"/>
                </m:rPr>
                <m:t>∈</m:t>
              </m:r>
              <m:r>
                <m:rPr>
                  <m:sty m:val="p"/>
                </m:rPr>
                <m:t>{</m:t>
              </m:r>
              <m:r>
                <m:t>θ</m:t>
              </m:r>
              <m:r>
                <m:rPr>
                  <m:sty m:val="p"/>
                </m:rPr>
                <m:t>,</m:t>
              </m:r>
              <m:r>
                <m:t>η</m:t>
              </m:r>
              <m:r>
                <m:rPr>
                  <m:sty m:val="p"/>
                </m:rPr>
                <m:t>}</m:t>
              </m:r>
            </m:lim>
          </m:limLow>
          <m:sSub>
            <m:e>
              <m:r>
                <m:t>P</m:t>
              </m:r>
            </m:e>
            <m:sub>
              <m:r>
                <m:t>v</m:t>
              </m:r>
            </m:sub>
          </m:sSub>
          <m:d>
            <m:dPr>
              <m:begChr m:val="("/>
              <m:sepChr m:val=""/>
              <m:endChr m:val=")"/>
              <m:grow/>
            </m:dPr>
            <m:e>
              <m:r>
                <m:rPr>
                  <m:sty m:val="p"/>
                </m:rPr>
                <m:t>∥</m:t>
              </m:r>
              <m:sSub>
                <m:e>
                  <m:acc>
                    <m:accPr>
                      <m:chr m:val="̂"/>
                    </m:accPr>
                    <m:e>
                      <m:r>
                        <m:t>θ</m:t>
                      </m:r>
                    </m:e>
                  </m:acc>
                </m:e>
                <m:sub>
                  <m:r>
                    <m:t>h</m:t>
                  </m:r>
                </m:sub>
              </m:sSub>
              <m:r>
                <m:rPr>
                  <m:sty m:val="p"/>
                </m:rPr>
                <m:t>−</m:t>
              </m:r>
              <m:r>
                <m:t>v</m:t>
              </m:r>
              <m:r>
                <m:rPr>
                  <m:sty m:val="p"/>
                </m:rPr>
                <m:t>∥</m:t>
              </m:r>
              <m:r>
                <m:rPr>
                  <m:sty m:val="p"/>
                </m:rPr>
                <m:t>≥</m:t>
              </m:r>
              <m:r>
                <m:t>δ</m:t>
              </m:r>
              <m:r>
                <m:rPr>
                  <m:sty m:val="p"/>
                </m:rPr>
                <m:t>/</m:t>
              </m:r>
              <m:r>
                <m:t>2</m:t>
              </m:r>
            </m:e>
          </m:d>
          <m:r>
            <m:rPr>
              <m:sty m:val="p"/>
            </m:rPr>
            <m:t>≥</m:t>
          </m:r>
          <m:r>
            <m:rPr>
              <m:sty m:val="p"/>
            </m:rPr>
            <m:t>Φ</m:t>
          </m:r>
          <m:r>
            <m:rPr>
              <m:sty m:val="p"/>
            </m:rPr>
            <m:t>(</m:t>
          </m:r>
          <m:r>
            <m:rPr>
              <m:sty m:val="p"/>
            </m:rPr>
            <m:t>−</m:t>
          </m:r>
          <m:sSub>
            <m:e>
              <m:r>
                <m:t>d</m:t>
              </m:r>
            </m:e>
            <m:sub>
              <m:r>
                <m:t>θ</m:t>
              </m:r>
              <m:r>
                <m:t>η</m:t>
              </m:r>
            </m:sub>
          </m:sSub>
          <m:r>
            <m:rPr>
              <m:sty m:val="p"/>
            </m:rPr>
            <m:t>/</m:t>
          </m:r>
          <m:r>
            <m:t>2</m:t>
          </m:r>
          <m:r>
            <m:rPr>
              <m:sty m:val="p"/>
            </m:rPr>
            <m:t>)</m:t>
          </m:r>
          <m:r>
            <m:rPr>
              <m:sty m:val="p"/>
            </m:rPr>
            <m:t>&gt;</m:t>
          </m:r>
          <m:r>
            <m:t>0</m:t>
          </m:r>
          <m:r>
            <m:rPr>
              <m:sty m:val="p"/>
            </m:rPr>
            <m:t>.</m:t>
          </m:r>
        </m:oMath>
      </m:oMathPara>
    </w:p>
    <w:p>
      <w:pPr>
        <w:pStyle w:val="FirstParagraph"/>
      </w:pPr>
      <w:r>
        <w:t xml:space="preserve">Consequently no sequence of denser-grid estimators is consistent in probability at every parameter of a nontrivial family. This assertion permits an estimator that is consistent at an isolated parameter, for example a constant estimator.</w:t>
      </w:r>
    </w:p>
    <w:p>
      <w:pPr>
        <w:pStyle w:val="BodyText"/>
      </w:pPr>
      <w:r>
        <w:rPr>
          <w:b/>
          <w:bCs/>
        </w:rPr>
        <w:t xml:space="preserve">Proof.</w:t>
      </w:r>
      <w:r>
        <w:t xml:space="preserve"> </w:t>
      </w:r>
      <w:r>
        <w:t xml:space="preserve">A shift between the means belongs to the common RKHS, so the Cameron–Martin translation theorem gives mutual absolute continuity. Under the first law the log likelihood ratio of the second law is normal with mean</w:t>
      </w:r>
      <w:r>
        <w:t xml:space="preserve"> </w:t>
      </w:r>
      <m:oMath>
        <m:r>
          <m:rPr>
            <m:sty m:val="p"/>
          </m:rPr>
          <m:t>−</m:t>
        </m:r>
        <m:sSubSup>
          <m:e>
            <m:r>
              <m:t>d</m:t>
            </m:r>
          </m:e>
          <m:sub>
            <m:r>
              <m:t>θ</m:t>
            </m:r>
            <m:r>
              <m:t>η</m:t>
            </m:r>
          </m:sub>
          <m:sup>
            <m:r>
              <m:t>2</m:t>
            </m:r>
          </m:sup>
        </m:sSubSup>
        <m:r>
          <m:rPr>
            <m:sty m:val="p"/>
          </m:rPr>
          <m:t>/</m:t>
        </m:r>
        <m:r>
          <m:t>2</m:t>
        </m:r>
      </m:oMath>
      <w:r>
        <w:t xml:space="preserve"> </w:t>
      </w:r>
      <w:r>
        <w:t xml:space="preserve">and variance</w:t>
      </w:r>
      <w:r>
        <w:t xml:space="preserve"> </w:t>
      </w:r>
      <m:oMath>
        <m:sSubSup>
          <m:e>
            <m:r>
              <m:t>d</m:t>
            </m:r>
          </m:e>
          <m:sub>
            <m:r>
              <m:t>θ</m:t>
            </m:r>
            <m:r>
              <m:t>η</m:t>
            </m:r>
          </m:sub>
          <m:sup>
            <m:r>
              <m:t>2</m:t>
            </m:r>
          </m:sup>
        </m:sSubSup>
      </m:oMath>
      <w:r>
        <w:t xml:space="preserve">. Thus the total variation distance of the path laws is</w:t>
      </w:r>
      <w:r>
        <w:t xml:space="preserve"> </w:t>
      </w:r>
      <m:oMath>
        <m:r>
          <m:t>2</m:t>
        </m:r>
        <m:r>
          <m:rPr>
            <m:sty m:val="p"/>
          </m:rPr>
          <m:t>Φ</m:t>
        </m:r>
        <m:r>
          <m:rPr>
            <m:sty m:val="p"/>
          </m:rPr>
          <m:t>(</m:t>
        </m:r>
        <m:sSub>
          <m:e>
            <m:r>
              <m:t>d</m:t>
            </m:r>
          </m:e>
          <m:sub>
            <m:r>
              <m:t>θ</m:t>
            </m:r>
            <m:r>
              <m:t>η</m:t>
            </m:r>
          </m:sub>
        </m:sSub>
        <m:r>
          <m:rPr>
            <m:sty m:val="p"/>
          </m:rPr>
          <m:t>/</m:t>
        </m:r>
        <m:r>
          <m:t>2</m:t>
        </m:r>
        <m:r>
          <m:rPr>
            <m:sty m:val="p"/>
          </m:rPr>
          <m:t>)</m:t>
        </m:r>
        <m:r>
          <m:rPr>
            <m:sty m:val="p"/>
          </m:rPr>
          <m:t>−</m:t>
        </m:r>
        <m:r>
          <m:t>1</m:t>
        </m:r>
      </m:oMath>
      <w:r>
        <w:t xml:space="preserve">. Evaluation of a path cannot increase total variation. Any estimator defines a nearest-parameter test. A test error can occur only when the estimator’s error relative to the generating parameter is at least</w:t>
      </w:r>
      <w:r>
        <w:t xml:space="preserve"> </w:t>
      </w:r>
      <m:oMath>
        <m:r>
          <m:t>δ</m:t>
        </m:r>
        <m:r>
          <m:rPr>
            <m:sty m:val="p"/>
          </m:rPr>
          <m:t>/</m:t>
        </m:r>
        <m:r>
          <m:t>2</m:t>
        </m:r>
      </m:oMath>
      <w:r>
        <w:t xml:space="preserve">. The sum of errors of every test is at least one minus total variation, or</w:t>
      </w:r>
      <w:r>
        <w:t xml:space="preserve"> </w:t>
      </w:r>
      <m:oMath>
        <m:r>
          <m:t>2</m:t>
        </m:r>
        <m:r>
          <m:rPr>
            <m:sty m:val="p"/>
          </m:rPr>
          <m:t>Φ</m:t>
        </m:r>
        <m:r>
          <m:rPr>
            <m:sty m:val="p"/>
          </m:rPr>
          <m:t>(</m:t>
        </m:r>
        <m:r>
          <m:rPr>
            <m:sty m:val="p"/>
          </m:rPr>
          <m:t>−</m:t>
        </m:r>
        <m:sSub>
          <m:e>
            <m:r>
              <m:t>d</m:t>
            </m:r>
          </m:e>
          <m:sub>
            <m:r>
              <m:t>θ</m:t>
            </m:r>
            <m:r>
              <m:t>η</m:t>
            </m:r>
          </m:sub>
        </m:sSub>
        <m:r>
          <m:rPr>
            <m:sty m:val="p"/>
          </m:rPr>
          <m:t>/</m:t>
        </m:r>
        <m:r>
          <m:t>2</m:t>
        </m:r>
        <m:r>
          <m:rPr>
            <m:sty m:val="p"/>
          </m:rPr>
          <m:t>)</m:t>
        </m:r>
      </m:oMath>
      <w:r>
        <w:t xml:space="preserve">. At least one of the two estimation error probabilities is at least half this sum. The lower bound is independent of the grid, which excludes simultaneous consistency. The same reasoning and</w:t>
      </w:r>
      <w:r>
        <w:t xml:space="preserve"> </w:t>
      </w:r>
      <m:oMath>
        <m:r>
          <m:t>E</m:t>
        </m:r>
        <m:r>
          <m:rPr>
            <m:sty m:val="p"/>
          </m:rPr>
          <m:t>[</m:t>
        </m:r>
        <m:sSup>
          <m:e>
            <m:r>
              <m:t>Z</m:t>
            </m:r>
          </m:e>
          <m:sup>
            <m:r>
              <m:t>2</m:t>
            </m:r>
          </m:sup>
        </m:sSup>
        <m:r>
          <m:rPr>
            <m:sty m:val="p"/>
          </m:rPr>
          <m:t>]</m:t>
        </m:r>
        <m:r>
          <m:rPr>
            <m:sty m:val="p"/>
          </m:rPr>
          <m:t>≥</m:t>
        </m:r>
        <m:sSup>
          <m:e>
            <m:r>
              <m:t>r</m:t>
            </m:r>
          </m:e>
          <m:sup>
            <m:r>
              <m:t>2</m:t>
            </m:r>
          </m:sup>
        </m:sSup>
        <m:r>
          <m:t>P</m:t>
        </m:r>
        <m:r>
          <m:rPr>
            <m:sty m:val="p"/>
          </m:rPr>
          <m:t>(</m:t>
        </m:r>
        <m:r>
          <m:rPr>
            <m:sty m:val="p"/>
          </m:rPr>
          <m:t>|</m:t>
        </m:r>
        <m:r>
          <m:t>Z</m:t>
        </m:r>
        <m:r>
          <m:rPr>
            <m:sty m:val="p"/>
          </m:rPr>
          <m:t>|</m:t>
        </m:r>
        <m:r>
          <m:rPr>
            <m:sty m:val="p"/>
          </m:rPr>
          <m:t>≥</m:t>
        </m:r>
        <m:r>
          <m:t>r</m:t>
        </m:r>
        <m:r>
          <m:rPr>
            <m:sty m:val="p"/>
          </m:rPr>
          <m:t>)</m:t>
        </m:r>
      </m:oMath>
      <w:r>
        <w:t xml:space="preserve"> </w:t>
      </w:r>
      <w:r>
        <w:t xml:space="preserve">yield</w:t>
      </w:r>
    </w:p>
    <w:p>
      <w:pPr>
        <w:pStyle w:val="BodyText"/>
      </w:pPr>
      <m:oMathPara>
        <m:oMathParaPr>
          <m:jc m:val="center"/>
        </m:oMathParaPr>
        <m:oMath>
          <m:limLow>
            <m:e>
              <m:r>
                <m:rPr>
                  <m:sty m:val="p"/>
                </m:rPr>
                <m:t>max</m:t>
              </m:r>
            </m:e>
            <m:lim>
              <m:r>
                <m:t>v</m:t>
              </m:r>
              <m:r>
                <m:rPr>
                  <m:sty m:val="p"/>
                </m:rPr>
                <m:t>∈</m:t>
              </m:r>
              <m:r>
                <m:rPr>
                  <m:sty m:val="p"/>
                </m:rPr>
                <m:t>{</m:t>
              </m:r>
              <m:r>
                <m:t>θ</m:t>
              </m:r>
              <m:r>
                <m:rPr>
                  <m:sty m:val="p"/>
                </m:rPr>
                <m:t>,</m:t>
              </m:r>
              <m:r>
                <m:t>η</m:t>
              </m:r>
              <m:r>
                <m:rPr>
                  <m:sty m:val="p"/>
                </m:rPr>
                <m:t>}</m:t>
              </m:r>
            </m:lim>
          </m:limLow>
          <m:sSub>
            <m:e>
              <m:r>
                <m:t>E</m:t>
              </m:r>
            </m:e>
            <m:sub>
              <m:r>
                <m:t>v</m:t>
              </m:r>
            </m:sub>
          </m:sSub>
          <m:r>
            <m:rPr>
              <m:sty m:val="p"/>
            </m:rPr>
            <m:t>∥</m:t>
          </m:r>
          <m:sSub>
            <m:e>
              <m:acc>
                <m:accPr>
                  <m:chr m:val="̂"/>
                </m:accPr>
                <m:e>
                  <m:r>
                    <m:t>θ</m:t>
                  </m:r>
                </m:e>
              </m:acc>
            </m:e>
            <m:sub>
              <m:r>
                <m:t>h</m:t>
              </m:r>
            </m:sub>
          </m:sSub>
          <m:r>
            <m:rPr>
              <m:sty m:val="p"/>
            </m:rPr>
            <m:t>−</m:t>
          </m:r>
          <m:r>
            <m:t>v</m:t>
          </m:r>
          <m:sSup>
            <m:e>
              <m:r>
                <m:rPr>
                  <m:sty m:val="p"/>
                </m:rPr>
                <m:t>∥</m:t>
              </m:r>
            </m:e>
            <m:sup>
              <m:r>
                <m:t>2</m:t>
              </m:r>
            </m:sup>
          </m:sSup>
          <m:r>
            <m:rPr>
              <m:sty m:val="p"/>
            </m:rPr>
            <m:t>≥</m:t>
          </m:r>
          <m:f>
            <m:fPr>
              <m:type m:val="bar"/>
            </m:fPr>
            <m:num>
              <m:sSup>
                <m:e>
                  <m:r>
                    <m:t>δ</m:t>
                  </m:r>
                </m:e>
                <m:sup>
                  <m:r>
                    <m:t>2</m:t>
                  </m:r>
                </m:sup>
              </m:sSup>
            </m:num>
            <m:den>
              <m:r>
                <m:t>4</m:t>
              </m:r>
            </m:den>
          </m:f>
          <m:r>
            <m:rPr>
              <m:sty m:val="p"/>
            </m:rPr>
            <m:t>Φ</m:t>
          </m:r>
          <m:r>
            <m:rPr>
              <m:sty m:val="p"/>
            </m:rPr>
            <m:t>(</m:t>
          </m:r>
          <m:r>
            <m:rPr>
              <m:sty m:val="p"/>
            </m:rPr>
            <m:t>−</m:t>
          </m:r>
          <m:sSub>
            <m:e>
              <m:r>
                <m:t>d</m:t>
              </m:r>
            </m:e>
            <m:sub>
              <m:r>
                <m:t>θ</m:t>
              </m:r>
              <m:r>
                <m:t>η</m:t>
              </m:r>
            </m:sub>
          </m:sSub>
          <m:r>
            <m:rPr>
              <m:sty m:val="p"/>
            </m:rPr>
            <m:t>/</m:t>
          </m:r>
          <m:r>
            <m:t>2</m:t>
          </m:r>
          <m:r>
            <m:rPr>
              <m:sty m:val="p"/>
            </m:rPr>
            <m:t>)</m:t>
          </m:r>
          <m:r>
            <m:rPr>
              <m:sty m:val="p"/>
            </m:rPr>
            <m:t>.</m:t>
          </m:r>
        </m:oMath>
      </m:oMathPara>
    </w:p>
    <w:p>
      <w:pPr>
        <w:pStyle w:val="FirstParagraph"/>
      </w:pPr>
      <w:r>
        <w:t xml:space="preserve">This risk statement allows infinite moments and needs neither unbiasedness nor a particular weak estimator. It also covers randomized estimators by adjoining independent randomization to both experiments. For</w:t>
      </w:r>
      <w:r>
        <w:t xml:space="preserve"> </w:t>
      </w:r>
      <m:oMath>
        <m:sSub>
          <m:e>
            <m:r>
              <m:t>d</m:t>
            </m:r>
          </m:e>
          <m:sub>
            <m:r>
              <m:t>θ</m:t>
            </m:r>
            <m:r>
              <m:t>η</m:t>
            </m:r>
          </m:sub>
        </m:sSub>
        <m:r>
          <m:rPr>
            <m:sty m:val="p"/>
          </m:rPr>
          <m:t>=</m:t>
        </m:r>
        <m:r>
          <m:t>0</m:t>
        </m:r>
      </m:oMath>
      <w:r>
        <w:t xml:space="preserve">, both means define the same law and the bound remains valid.</w:t>
      </w:r>
      <w:r>
        <w:t xml:space="preserve"> </w:t>
      </w:r>
      <m:oMath>
        <m:r>
          <m:rPr>
            <m:sty m:val="p"/>
          </m:rPr>
          <m:t>▫</m:t>
        </m:r>
      </m:oMath>
    </w:p>
    <w:bookmarkEnd w:id="10"/>
    <w:bookmarkStart w:id="11" w:name="fisher-information-and-weak-efficiency"/>
    <w:p>
      <w:pPr>
        <w:pStyle w:val="Heading2"/>
      </w:pPr>
      <w:r>
        <w:t xml:space="preserve">Fisher information and weak efficiency</w:t>
      </w:r>
    </w:p>
    <w:p>
      <w:pPr>
        <w:pStyle w:val="FirstParagraph"/>
      </w:pPr>
      <w:r>
        <w:t xml:space="preserve">Suppose</w:t>
      </w:r>
      <w:r>
        <w:t xml:space="preserve"> </w:t>
      </w:r>
      <m:oMath>
        <m:r>
          <m:t>θ</m:t>
        </m:r>
        <m:r>
          <m:rPr>
            <m:sty m:val="p"/>
          </m:rPr>
          <m:t>↦</m:t>
        </m:r>
        <m:sSub>
          <m:e>
            <m:r>
              <m:t>μ</m:t>
            </m:r>
          </m:e>
          <m:sub>
            <m:r>
              <m:t>θ</m:t>
            </m:r>
          </m:sub>
        </m:sSub>
      </m:oMath>
      <w:r>
        <w:t xml:space="preserve"> </w:t>
      </w:r>
      <w:r>
        <w:t xml:space="preserve">is differentiable in the RKHS norm. For sensitivities</w:t>
      </w:r>
      <w:r>
        <w:t xml:space="preserve"> </w:t>
      </w:r>
      <m:oMath>
        <m:sSub>
          <m:e>
            <m:r>
              <m:t>s</m:t>
            </m:r>
          </m:e>
          <m:sub>
            <m:r>
              <m:t>r</m:t>
            </m:r>
          </m:sub>
        </m:sSub>
        <m:r>
          <m:rPr>
            <m:sty m:val="p"/>
          </m:rPr>
          <m:t>=</m:t>
        </m:r>
        <m:sSub>
          <m:e>
            <m:r>
              <m:rPr>
                <m:sty m:val="p"/>
              </m:rPr>
              <m:t>∂</m:t>
            </m:r>
          </m:e>
          <m:sub>
            <m:sSub>
              <m:e>
                <m:r>
                  <m:t>θ</m:t>
                </m:r>
              </m:e>
              <m:sub>
                <m:r>
                  <m:t>r</m:t>
                </m:r>
              </m:sub>
            </m:sSub>
          </m:sub>
        </m:sSub>
        <m:sSub>
          <m:e>
            <m:r>
              <m:t>μ</m:t>
            </m:r>
          </m:e>
          <m:sub>
            <m:r>
              <m:t>θ</m:t>
            </m:r>
          </m:sub>
        </m:sSub>
      </m:oMath>
      <w:r>
        <w:t xml:space="preserve">, the continuous-record Fisher information is</w:t>
      </w:r>
    </w:p>
    <w:p>
      <w:pPr>
        <w:pStyle w:val="BodyText"/>
      </w:pPr>
      <m:oMathPara>
        <m:oMathParaPr>
          <m:jc m:val="center"/>
        </m:oMathParaPr>
        <m:oMath>
          <m:sSub>
            <m:e>
              <m:r>
                <m:rPr>
                  <m:scr m:val="script"/>
                  <m:sty m:val="p"/>
                </m:rPr>
                <m:t>I</m:t>
              </m:r>
            </m:e>
            <m:sub>
              <m:r>
                <m:t>r</m:t>
              </m:r>
              <m:r>
                <m:t>s</m:t>
              </m:r>
            </m:sub>
          </m:sSub>
          <m:r>
            <m:rPr>
              <m:sty m:val="p"/>
            </m:rPr>
            <m:t>(</m:t>
          </m:r>
          <m:r>
            <m:t>θ</m:t>
          </m:r>
          <m:r>
            <m:rPr>
              <m:sty m:val="p"/>
            </m:rPr>
            <m:t>)</m:t>
          </m:r>
          <m:r>
            <m:rPr>
              <m:sty m:val="p"/>
            </m:rPr>
            <m:t>=</m:t>
          </m:r>
          <m:r>
            <m:rPr>
              <m:sty m:val="p"/>
            </m:rPr>
            <m:t>⟨</m:t>
          </m:r>
          <m:sSub>
            <m:e>
              <m:r>
                <m:t>s</m:t>
              </m:r>
            </m:e>
            <m:sub>
              <m:r>
                <m:t>r</m:t>
              </m:r>
            </m:sub>
          </m:sSub>
          <m:r>
            <m:rPr>
              <m:sty m:val="p"/>
            </m:rPr>
            <m:t>,</m:t>
          </m:r>
          <m:sSub>
            <m:e>
              <m:r>
                <m:t>s</m:t>
              </m:r>
            </m:e>
            <m:sub>
              <m:r>
                <m:t>s</m:t>
              </m:r>
            </m:sub>
          </m:sSub>
          <m:sSub>
            <m:e>
              <m:r>
                <m:rPr>
                  <m:sty m:val="p"/>
                </m:rPr>
                <m:t>⟩</m:t>
              </m:r>
            </m:e>
            <m:sub>
              <m:r>
                <m:rPr>
                  <m:scr m:val="script"/>
                  <m:sty m:val="p"/>
                </m:rPr>
                <m:t>H</m:t>
              </m:r>
            </m:sub>
          </m:sSub>
          <m:r>
            <m:rPr>
              <m:sty m:val="p"/>
            </m:rPr>
            <m:t>.</m:t>
          </m:r>
        </m:oMath>
      </m:oMathPara>
    </w:p>
    <w:p>
      <w:pPr>
        <w:pStyle w:val="FirstParagraph"/>
      </w:pPr>
      <w:r>
        <w:t xml:space="preserve">For a regular unbiased estimator of a scalar parameter,</w:t>
      </w:r>
      <w:r>
        <w:t xml:space="preserve"> </w:t>
      </w:r>
      <m:oMath>
        <m:r>
          <m:rPr>
            <m:sty m:val="p"/>
          </m:rPr>
          <m:t>Var</m:t>
        </m:r>
        <m:r>
          <m:rPr>
            <m:sty m:val="p"/>
          </m:rPr>
          <m:t>(</m:t>
        </m:r>
        <m:acc>
          <m:accPr>
            <m:chr m:val="̂"/>
          </m:accPr>
          <m:e>
            <m:r>
              <m:t>θ</m:t>
            </m:r>
          </m:e>
        </m:acc>
        <m:r>
          <m:rPr>
            <m:sty m:val="p"/>
          </m:rPr>
          <m:t>)</m:t>
        </m:r>
        <m:r>
          <m:rPr>
            <m:sty m:val="p"/>
          </m:rPr>
          <m:t>≥</m:t>
        </m:r>
        <m:r>
          <m:rPr>
            <m:scr m:val="script"/>
            <m:sty m:val="p"/>
          </m:rPr>
          <m:t>I</m:t>
        </m:r>
        <m:r>
          <m:rPr>
            <m:sty m:val="p"/>
          </m:rPr>
          <m:t>(</m:t>
        </m:r>
        <m:r>
          <m:t>θ</m:t>
        </m:r>
        <m:sSup>
          <m:e>
            <m:r>
              <m:rPr>
                <m:sty m:val="p"/>
              </m:rPr>
              <m:t>)</m:t>
            </m:r>
          </m:e>
          <m:sup>
            <m:r>
              <m:rPr>
                <m:sty m:val="p"/>
              </m:rPr>
              <m:t>−</m:t>
            </m:r>
            <m:r>
              <m:t>1</m:t>
            </m:r>
          </m:sup>
        </m:sSup>
      </m:oMath>
      <w:r>
        <w:t xml:space="preserve">. With nuisance parameters the appropriate bound uses the corresponding element of the inverse information matrix, when nonsingular. Finite information does not imply that a finite-horizon maximum likelihood estimator attains this bound.</w:t>
      </w:r>
    </w:p>
    <w:p>
      <w:pPr>
        <w:pStyle w:val="BodyText"/>
      </w:pPr>
      <w:r>
        <w:t xml:space="preserve">For</w:t>
      </w:r>
      <w:r>
        <w:t xml:space="preserve"> </w:t>
      </w:r>
      <m:oMath>
        <m:sSub>
          <m:e>
            <m:r>
              <m:t>μ</m:t>
            </m:r>
          </m:e>
          <m:sub>
            <m:r>
              <m:t>a</m:t>
            </m:r>
          </m:sub>
        </m:sSub>
        <m:r>
          <m:rPr>
            <m:sty m:val="p"/>
          </m:rPr>
          <m:t>(</m:t>
        </m:r>
        <m:r>
          <m:t>t</m:t>
        </m:r>
        <m:r>
          <m:rPr>
            <m:sty m:val="p"/>
          </m:rPr>
          <m:t>)</m:t>
        </m:r>
        <m:r>
          <m:rPr>
            <m:sty m:val="p"/>
          </m:rPr>
          <m:t>=</m:t>
        </m:r>
        <m:sSub>
          <m:e>
            <m:r>
              <m:t>x</m:t>
            </m:r>
          </m:e>
          <m:sub>
            <m:r>
              <m:t>0</m:t>
            </m:r>
          </m:sub>
        </m:sSub>
        <m:sSup>
          <m:e>
            <m:r>
              <m:t>e</m:t>
            </m:r>
          </m:e>
          <m:sup>
            <m:r>
              <m:t>a</m:t>
            </m:r>
            <m:r>
              <m:t>t</m:t>
            </m:r>
          </m:sup>
        </m:sSup>
      </m:oMath>
      <w:r>
        <w:t xml:space="preserve"> </w:t>
      </w:r>
      <w:r>
        <w:t xml:space="preserve">with known</w:t>
      </w:r>
      <w:r>
        <w:t xml:space="preserve"> </w:t>
      </w:r>
      <m:oMath>
        <m:sSub>
          <m:e>
            <m:r>
              <m:t>x</m:t>
            </m:r>
          </m:e>
          <m:sub>
            <m:r>
              <m:t>0</m:t>
            </m:r>
          </m:sub>
        </m:sSub>
      </m:oMath>
      <w:r>
        <w:t xml:space="preserve">, sensitivity</w:t>
      </w:r>
      <w:r>
        <w:t xml:space="preserve"> </w:t>
      </w:r>
      <m:oMath>
        <m:r>
          <m:t>s</m:t>
        </m:r>
        <m:r>
          <m:rPr>
            <m:sty m:val="p"/>
          </m:rPr>
          <m:t>(</m:t>
        </m:r>
        <m:r>
          <m:t>t</m:t>
        </m:r>
        <m:r>
          <m:rPr>
            <m:sty m:val="p"/>
          </m:rPr>
          <m:t>)</m:t>
        </m:r>
        <m:r>
          <m:rPr>
            <m:sty m:val="p"/>
          </m:rPr>
          <m:t>=</m:t>
        </m:r>
        <m:sSub>
          <m:e>
            <m:r>
              <m:t>x</m:t>
            </m:r>
          </m:e>
          <m:sub>
            <m:r>
              <m:t>0</m:t>
            </m:r>
          </m:sub>
        </m:sSub>
        <m:r>
          <m:t>t</m:t>
        </m:r>
        <m:sSup>
          <m:e>
            <m:r>
              <m:t>e</m:t>
            </m:r>
          </m:e>
          <m:sup>
            <m:r>
              <m:t>a</m:t>
            </m:r>
            <m:r>
              <m:t>t</m:t>
            </m:r>
          </m:sup>
        </m:sSup>
      </m:oMath>
      <w:r>
        <w:t xml:space="preserve"> </w:t>
      </w:r>
      <w:r>
        <w:t xml:space="preserve">and</w:t>
      </w:r>
      <w:r>
        <w:t xml:space="preserve"> </w:t>
      </w:r>
      <m:oMath>
        <m:r>
          <m:t>s</m:t>
        </m:r>
        <m:r>
          <m:rPr>
            <m:sty m:val="p"/>
          </m:rPr>
          <m:t>(</m:t>
        </m:r>
        <m:r>
          <m:t>0</m:t>
        </m:r>
        <m:r>
          <m:rPr>
            <m:sty m:val="p"/>
          </m:rPr>
          <m:t>)</m:t>
        </m:r>
        <m:r>
          <m:rPr>
            <m:sty m:val="p"/>
          </m:rPr>
          <m:t>=</m:t>
        </m:r>
        <m:r>
          <m:t>0</m:t>
        </m:r>
      </m:oMath>
      <w:r>
        <w:t xml:space="preserve">, one obtains</w:t>
      </w:r>
    </w:p>
    <w:p>
      <w:pPr>
        <w:pStyle w:val="BodyText"/>
      </w:pPr>
      <m:oMathPara>
        <m:oMathParaPr>
          <m:jc m:val="center"/>
        </m:oMathParaPr>
        <m:oMath>
          <m:sSub>
            <m:e>
              <m:r>
                <m:rPr>
                  <m:scr m:val="script"/>
                  <m:sty m:val="p"/>
                </m:rPr>
                <m:t>I</m:t>
              </m:r>
            </m:e>
            <m:sub>
              <m:r>
                <m:t>T</m:t>
              </m:r>
            </m:sub>
          </m:sSub>
          <m:r>
            <m:rPr>
              <m:sty m:val="p"/>
            </m:rPr>
            <m:t>(</m:t>
          </m:r>
          <m:r>
            <m:t>a</m:t>
          </m:r>
          <m:r>
            <m:rPr>
              <m:sty m:val="p"/>
            </m:rPr>
            <m:t>)</m:t>
          </m:r>
          <m:r>
            <m:rPr>
              <m:sty m:val="p"/>
            </m:rPr>
            <m:t>=</m:t>
          </m:r>
          <m:f>
            <m:fPr>
              <m:type m:val="bar"/>
            </m:fPr>
            <m:num>
              <m:r>
                <m:t>τ</m:t>
              </m:r>
              <m:sSubSup>
                <m:e>
                  <m:r>
                    <m:t>x</m:t>
                  </m:r>
                </m:e>
                <m:sub>
                  <m:r>
                    <m:t>0</m:t>
                  </m:r>
                </m:sub>
                <m:sup>
                  <m:r>
                    <m:t>2</m:t>
                  </m:r>
                </m:sup>
              </m:sSubSup>
            </m:num>
            <m:den>
              <m:r>
                <m:t>2</m:t>
              </m:r>
              <m:sSup>
                <m:e>
                  <m:r>
                    <m:t>σ</m:t>
                  </m:r>
                </m:e>
                <m:sup>
                  <m:r>
                    <m:t>2</m:t>
                  </m:r>
                </m:sup>
              </m:sSup>
            </m:den>
          </m:f>
          <m:nary>
            <m:naryPr>
              <m:chr m:val="∫"/>
              <m:limLoc m:val="subSup"/>
              <m:subHide m:val="off"/>
              <m:supHide m:val="off"/>
            </m:naryPr>
            <m:sub>
              <m:r>
                <m:t>0</m:t>
              </m:r>
            </m:sub>
            <m:sup>
              <m:r>
                <m:t>T</m:t>
              </m:r>
            </m:sup>
            <m:e>
              <m:sSup>
                <m:e>
                  <m:r>
                    <m:t>e</m:t>
                  </m:r>
                </m:e>
                <m:sup>
                  <m:r>
                    <m:t>2</m:t>
                  </m:r>
                  <m:r>
                    <m:t>a</m:t>
                  </m:r>
                  <m:r>
                    <m:t>t</m:t>
                  </m:r>
                </m:sup>
              </m:sSup>
            </m:e>
          </m:nary>
          <m:sSup>
            <m:e>
              <m:d>
                <m:dPr>
                  <m:begChr m:val="["/>
                  <m:sepChr m:val=""/>
                  <m:endChr m:val="]"/>
                  <m:grow/>
                </m:dPr>
                <m:e>
                  <m:r>
                    <m:t>1</m:t>
                  </m:r>
                  <m:r>
                    <m:rPr>
                      <m:sty m:val="p"/>
                    </m:rPr>
                    <m:t>+</m:t>
                  </m:r>
                  <m:r>
                    <m:rPr>
                      <m:sty m:val="p"/>
                    </m:rPr>
                    <m:t>(</m:t>
                  </m:r>
                  <m:r>
                    <m:t>a</m:t>
                  </m:r>
                  <m:r>
                    <m:rPr>
                      <m:sty m:val="p"/>
                    </m:rPr>
                    <m:t>+</m:t>
                  </m:r>
                  <m:sSup>
                    <m:e>
                      <m:r>
                        <m:t>τ</m:t>
                      </m:r>
                    </m:e>
                    <m:sup>
                      <m:r>
                        <m:rPr>
                          <m:sty m:val="p"/>
                        </m:rPr>
                        <m:t>−</m:t>
                      </m:r>
                      <m:r>
                        <m:t>1</m:t>
                      </m:r>
                    </m:sup>
                  </m:sSup>
                  <m:r>
                    <m:rPr>
                      <m:sty m:val="p"/>
                    </m:rPr>
                    <m:t>)</m:t>
                  </m:r>
                  <m:r>
                    <m:t>t</m:t>
                  </m:r>
                </m:e>
              </m:d>
            </m:e>
            <m:sup>
              <m:r>
                <m:t>2</m:t>
              </m:r>
            </m:sup>
          </m:sSup>
          <m:r>
            <m:t>d</m:t>
          </m:r>
          <m:r>
            <m:t>t</m:t>
          </m:r>
          <m:r>
            <m:rPr>
              <m:sty m:val="p"/>
            </m:rPr>
            <m:t>.</m:t>
          </m:r>
        </m:oMath>
      </m:oMathPara>
    </w:p>
    <w:p>
      <w:pPr>
        <w:pStyle w:val="FirstParagraph"/>
      </w:pPr>
      <w:r>
        <w:t xml:space="preserve">At a uniform grid,</w:t>
      </w:r>
      <w:r>
        <w:t xml:space="preserve"> </w:t>
      </w:r>
      <m:oMath>
        <m:r>
          <m:t>ρ</m:t>
        </m:r>
        <m:r>
          <m:rPr>
            <m:sty m:val="p"/>
          </m:rPr>
          <m:t>=</m:t>
        </m:r>
        <m:sSup>
          <m:e>
            <m:r>
              <m:t>e</m:t>
            </m:r>
          </m:e>
          <m:sup>
            <m:r>
              <m:rPr>
                <m:sty m:val="p"/>
              </m:rPr>
              <m:t>−</m:t>
            </m:r>
            <m:r>
              <m:t>h</m:t>
            </m:r>
            <m:r>
              <m:rPr>
                <m:sty m:val="p"/>
              </m:rPr>
              <m:t>/</m:t>
            </m:r>
            <m:r>
              <m:t>τ</m:t>
            </m:r>
          </m:sup>
        </m:sSup>
      </m:oMath>
      <w:r>
        <w:t xml:space="preserve">, the exact information is</w:t>
      </w:r>
    </w:p>
    <w:p>
      <w:pPr>
        <w:pStyle w:val="BodyText"/>
      </w:pPr>
      <m:oMathPara>
        <m:oMathParaPr>
          <m:jc m:val="center"/>
        </m:oMathParaPr>
        <m:oMath>
          <m:sSub>
            <m:e>
              <m:r>
                <m:rPr>
                  <m:scr m:val="script"/>
                  <m:sty m:val="p"/>
                </m:rPr>
                <m:t>I</m:t>
              </m:r>
            </m:e>
            <m:sub>
              <m:r>
                <m:t>h</m:t>
              </m:r>
            </m:sub>
          </m:sSub>
          <m:r>
            <m:rPr>
              <m:sty m:val="p"/>
            </m:rPr>
            <m:t>(</m:t>
          </m:r>
          <m:r>
            <m:t>a</m:t>
          </m:r>
          <m:r>
            <m:rPr>
              <m:sty m:val="p"/>
            </m:rPr>
            <m:t>)</m:t>
          </m:r>
          <m:r>
            <m:rPr>
              <m:sty m:val="p"/>
            </m:rPr>
            <m:t>=</m:t>
          </m:r>
          <m:f>
            <m:fPr>
              <m:type m:val="bar"/>
            </m:fPr>
            <m:num>
              <m:r>
                <m:t>s</m:t>
              </m:r>
              <m:r>
                <m:rPr>
                  <m:sty m:val="p"/>
                </m:rPr>
                <m:t>(</m:t>
              </m:r>
              <m:r>
                <m:t>0</m:t>
              </m:r>
              <m:sSup>
                <m:e>
                  <m:r>
                    <m:rPr>
                      <m:sty m:val="p"/>
                    </m:rPr>
                    <m:t>)</m:t>
                  </m:r>
                </m:e>
                <m:sup>
                  <m:r>
                    <m:t>2</m:t>
                  </m:r>
                </m:sup>
              </m:sSup>
            </m:num>
            <m:den>
              <m:sSup>
                <m:e>
                  <m:r>
                    <m:t>σ</m:t>
                  </m:r>
                </m:e>
                <m:sup>
                  <m:r>
                    <m:t>2</m:t>
                  </m:r>
                </m:sup>
              </m:sSup>
            </m:den>
          </m:f>
          <m:r>
            <m:rPr>
              <m:sty m:val="p"/>
            </m:rPr>
            <m:t>+</m:t>
          </m:r>
          <m:f>
            <m:fPr>
              <m:type m:val="bar"/>
            </m:fPr>
            <m:num>
              <m:nary>
                <m:naryPr>
                  <m:chr m:val="∑"/>
                  <m:limLoc m:val="undOvr"/>
                  <m:subHide m:val="off"/>
                  <m:supHide m:val="off"/>
                </m:naryPr>
                <m:sub>
                  <m:r>
                    <m:t>n</m:t>
                  </m:r>
                  <m:r>
                    <m:rPr>
                      <m:sty m:val="p"/>
                    </m:rPr>
                    <m:t>=</m:t>
                  </m:r>
                  <m:r>
                    <m:t>1</m:t>
                  </m:r>
                </m:sub>
                <m:sup>
                  <m:r>
                    <m:t>N</m:t>
                  </m:r>
                </m:sup>
                <m:e>
                  <m:r>
                    <m:rPr>
                      <m:sty m:val="p"/>
                    </m:rPr>
                    <m:t>[</m:t>
                  </m:r>
                </m:e>
              </m:nary>
              <m:r>
                <m:t>s</m:t>
              </m:r>
              <m:r>
                <m:rPr>
                  <m:sty m:val="p"/>
                </m:rPr>
                <m:t>(</m:t>
              </m:r>
              <m:sSub>
                <m:e>
                  <m:r>
                    <m:t>t</m:t>
                  </m:r>
                </m:e>
                <m:sub>
                  <m:r>
                    <m:t>n</m:t>
                  </m:r>
                </m:sub>
              </m:sSub>
              <m:r>
                <m:rPr>
                  <m:sty m:val="p"/>
                </m:rPr>
                <m:t>)</m:t>
              </m:r>
              <m:r>
                <m:rPr>
                  <m:sty m:val="p"/>
                </m:rPr>
                <m:t>−</m:t>
              </m:r>
              <m:r>
                <m:t>ρ</m:t>
              </m:r>
              <m:r>
                <m:t>s</m:t>
              </m:r>
              <m:r>
                <m:rPr>
                  <m:sty m:val="p"/>
                </m:rPr>
                <m:t>(</m:t>
              </m:r>
              <m:sSub>
                <m:e>
                  <m:r>
                    <m:t>t</m:t>
                  </m:r>
                </m:e>
                <m:sub>
                  <m:r>
                    <m:t>n</m:t>
                  </m:r>
                  <m:r>
                    <m:rPr>
                      <m:sty m:val="p"/>
                    </m:rPr>
                    <m:t>−</m:t>
                  </m:r>
                  <m:r>
                    <m:t>1</m:t>
                  </m:r>
                </m:sub>
              </m:sSub>
              <m:r>
                <m:rPr>
                  <m:sty m:val="p"/>
                </m:rPr>
                <m:t>)</m:t>
              </m:r>
              <m:sSup>
                <m:e>
                  <m:r>
                    <m:rPr>
                      <m:sty m:val="p"/>
                    </m:rPr>
                    <m:t>]</m:t>
                  </m:r>
                </m:e>
                <m:sup>
                  <m:r>
                    <m:t>2</m:t>
                  </m:r>
                </m:sup>
              </m:sSup>
            </m:num>
            <m:den>
              <m:sSup>
                <m:e>
                  <m:r>
                    <m:t>σ</m:t>
                  </m:r>
                </m:e>
                <m:sup>
                  <m:r>
                    <m:t>2</m:t>
                  </m:r>
                </m:sup>
              </m:sSup>
              <m:r>
                <m:rPr>
                  <m:sty m:val="p"/>
                </m:rPr>
                <m:t>(</m:t>
              </m:r>
              <m:r>
                <m:t>1</m:t>
              </m:r>
              <m:r>
                <m:rPr>
                  <m:sty m:val="p"/>
                </m:rPr>
                <m:t>−</m:t>
              </m:r>
              <m:sSup>
                <m:e>
                  <m:r>
                    <m:t>ρ</m:t>
                  </m:r>
                </m:e>
                <m:sup>
                  <m:r>
                    <m:t>2</m:t>
                  </m:r>
                </m:sup>
              </m:sSup>
              <m:r>
                <m:rPr>
                  <m:sty m:val="p"/>
                </m:rPr>
                <m:t>)</m:t>
              </m:r>
            </m:den>
          </m:f>
          <m:r>
            <m:t> </m:t>
          </m:r>
          <m:r>
            <m:rPr>
              <m:sty m:val="p"/>
            </m:rPr>
            <m:t>→</m:t>
          </m:r>
          <m:r>
            <m:t> </m:t>
          </m:r>
          <m:sSub>
            <m:e>
              <m:r>
                <m:rPr>
                  <m:scr m:val="script"/>
                  <m:sty m:val="p"/>
                </m:rPr>
                <m:t>I</m:t>
              </m:r>
            </m:e>
            <m:sub>
              <m:r>
                <m:t>T</m:t>
              </m:r>
            </m:sub>
          </m:sSub>
          <m:r>
            <m:rPr>
              <m:sty m:val="p"/>
            </m:rPr>
            <m:t>(</m:t>
          </m:r>
          <m:r>
            <m:t>a</m:t>
          </m:r>
          <m:r>
            <m:rPr>
              <m:sty m:val="p"/>
            </m:rPr>
            <m:t>)</m:t>
          </m:r>
          <m:r>
            <m:rPr>
              <m:sty m:val="p"/>
            </m:rPr>
            <m:t>.</m:t>
          </m:r>
        </m:oMath>
      </m:oMathPara>
    </w:p>
    <w:p>
      <w:pPr>
        <w:pStyle w:val="FirstParagraph"/>
      </w:pPr>
      <w:r>
        <w:t xml:space="preserve">For nested grids it increases monotonically by data processing. The convergence also follows directly from</w:t>
      </w:r>
      <w:r>
        <w:t xml:space="preserve"> </w:t>
      </w:r>
      <m:oMath>
        <m:r>
          <m:t>s</m:t>
        </m:r>
        <m:r>
          <m:rPr>
            <m:sty m:val="p"/>
          </m:rPr>
          <m:t>(</m:t>
        </m:r>
        <m:sSub>
          <m:e>
            <m:r>
              <m:t>t</m:t>
            </m:r>
          </m:e>
          <m:sub>
            <m:r>
              <m:t>n</m:t>
            </m:r>
          </m:sub>
        </m:sSub>
        <m:r>
          <m:rPr>
            <m:sty m:val="p"/>
          </m:rPr>
          <m:t>)</m:t>
        </m:r>
        <m:r>
          <m:rPr>
            <m:sty m:val="p"/>
          </m:rPr>
          <m:t>−</m:t>
        </m:r>
        <m:r>
          <m:t>ρ</m:t>
        </m:r>
        <m:r>
          <m:t>s</m:t>
        </m:r>
        <m:r>
          <m:rPr>
            <m:sty m:val="p"/>
          </m:rPr>
          <m:t>(</m:t>
        </m:r>
        <m:sSub>
          <m:e>
            <m:r>
              <m:t>t</m:t>
            </m:r>
          </m:e>
          <m:sub>
            <m:r>
              <m:t>n</m:t>
            </m:r>
            <m:r>
              <m:rPr>
                <m:sty m:val="p"/>
              </m:rPr>
              <m:t>−</m:t>
            </m:r>
            <m:r>
              <m:t>1</m:t>
            </m:r>
          </m:sub>
        </m:sSub>
        <m:r>
          <m:rPr>
            <m:sty m:val="p"/>
          </m:rPr>
          <m:t>)</m:t>
        </m:r>
        <m:r>
          <m:rPr>
            <m:sty m:val="p"/>
          </m:rPr>
          <m:t>=</m:t>
        </m:r>
        <m:r>
          <m:t>h</m:t>
        </m:r>
        <m:r>
          <m:rPr>
            <m:sty m:val="p"/>
          </m:rPr>
          <m:t>(</m:t>
        </m:r>
        <m:sSup>
          <m:e>
            <m:r>
              <m:t>s</m:t>
            </m:r>
          </m:e>
          <m:sup>
            <m:r>
              <m:rPr>
                <m:sty m:val="p"/>
              </m:rPr>
              <m:t>′</m:t>
            </m:r>
          </m:sup>
        </m:sSup>
        <m:r>
          <m:rPr>
            <m:sty m:val="p"/>
          </m:rPr>
          <m:t>+</m:t>
        </m:r>
        <m:r>
          <m:t>s</m:t>
        </m:r>
        <m:r>
          <m:rPr>
            <m:sty m:val="p"/>
          </m:rPr>
          <m:t>/</m:t>
        </m:r>
        <m:r>
          <m:t>τ</m:t>
        </m:r>
        <m:r>
          <m:rPr>
            <m:sty m:val="p"/>
          </m:rPr>
          <m:t>)</m:t>
        </m:r>
        <m:r>
          <m:rPr>
            <m:sty m:val="p"/>
          </m:rPr>
          <m:t>+</m:t>
        </m:r>
        <m:r>
          <m:t>o</m:t>
        </m:r>
        <m:r>
          <m:rPr>
            <m:sty m:val="p"/>
          </m:rPr>
          <m:t>(</m:t>
        </m:r>
        <m:r>
          <m:t>h</m:t>
        </m:r>
        <m:r>
          <m:rPr>
            <m:sty m:val="p"/>
          </m:rPr>
          <m:t>)</m:t>
        </m:r>
      </m:oMath>
      <w:r>
        <w:t xml:space="preserve"> </w:t>
      </w:r>
      <w:r>
        <w:t xml:space="preserve">and</w:t>
      </w:r>
      <w:r>
        <w:t xml:space="preserve"> </w:t>
      </w:r>
      <m:oMath>
        <m:r>
          <m:t>1</m:t>
        </m:r>
        <m:r>
          <m:rPr>
            <m:sty m:val="p"/>
          </m:rPr>
          <m:t>−</m:t>
        </m:r>
        <m:sSup>
          <m:e>
            <m:r>
              <m:t>ρ</m:t>
            </m:r>
          </m:e>
          <m:sup>
            <m:r>
              <m:t>2</m:t>
            </m:r>
          </m:sup>
        </m:sSup>
        <m:r>
          <m:rPr>
            <m:sty m:val="p"/>
          </m:rPr>
          <m:t>=</m:t>
        </m:r>
        <m:r>
          <m:t>2</m:t>
        </m:r>
        <m:r>
          <m:t>h</m:t>
        </m:r>
        <m:r>
          <m:rPr>
            <m:sty m:val="p"/>
          </m:rPr>
          <m:t>/</m:t>
        </m:r>
        <m:r>
          <m:t>τ</m:t>
        </m:r>
        <m:r>
          <m:rPr>
            <m:sty m:val="p"/>
          </m:rPr>
          <m:t>+</m:t>
        </m:r>
        <m:r>
          <m:t>o</m:t>
        </m:r>
        <m:r>
          <m:rPr>
            <m:sty m:val="p"/>
          </m:rPr>
          <m:t>(</m:t>
        </m:r>
        <m:r>
          <m:t>h</m:t>
        </m:r>
        <m:r>
          <m:rPr>
            <m:sty m:val="p"/>
          </m:rPr>
          <m:t>)</m:t>
        </m:r>
      </m:oMath>
      <w:r>
        <w:t xml:space="preserve">.</w:t>
      </w:r>
    </w:p>
    <w:p>
      <w:pPr>
        <w:pStyle w:val="BodyText"/>
      </w:pPr>
      <w:r>
        <w:t xml:space="preserve">For the scalar weak ratio, define</w:t>
      </w:r>
      <w:r>
        <w:t xml:space="preserve"> </w:t>
      </w:r>
      <m:oMath>
        <m:sSub>
          <m:e>
            <m:r>
              <m:t>D</m:t>
            </m:r>
          </m:e>
          <m:sub>
            <m:r>
              <m:t>ϕ</m:t>
            </m:r>
          </m:sub>
        </m:sSub>
        <m:r>
          <m:rPr>
            <m:sty m:val="p"/>
          </m:rPr>
          <m:t>=</m:t>
        </m:r>
        <m:r>
          <m:rPr>
            <m:sty m:val="p"/>
          </m:rPr>
          <m:t>∫</m:t>
        </m:r>
        <m:r>
          <m:t>ϕ</m:t>
        </m:r>
        <m:sSub>
          <m:e>
            <m:r>
              <m:t>μ</m:t>
            </m:r>
          </m:e>
          <m:sub>
            <m:r>
              <m:t>a</m:t>
            </m:r>
          </m:sub>
        </m:sSub>
        <m:r>
          <m:rPr>
            <m:sty m:val="p"/>
          </m:rPr>
          <m:t>≠</m:t>
        </m:r>
        <m:r>
          <m:t>0</m:t>
        </m:r>
      </m:oMath>
      <w:r>
        <w:t xml:space="preserve">. Its first-order noise influence is</w:t>
      </w:r>
      <w:r>
        <w:t xml:space="preserve"> </w:t>
      </w:r>
      <m:oMath>
        <m:r>
          <m:t>ℓ</m:t>
        </m:r>
        <m:r>
          <m:rPr>
            <m:sty m:val="p"/>
          </m:rPr>
          <m:t>(</m:t>
        </m:r>
        <m:r>
          <m:t>t</m:t>
        </m:r>
        <m:r>
          <m:rPr>
            <m:sty m:val="p"/>
          </m:rPr>
          <m:t>)</m:t>
        </m:r>
        <m:r>
          <m:rPr>
            <m:sty m:val="p"/>
          </m:rPr>
          <m:t>=</m:t>
        </m:r>
        <m:r>
          <m:rPr>
            <m:sty m:val="p"/>
          </m:rPr>
          <m:t>(</m:t>
        </m:r>
        <m:r>
          <m:rPr>
            <m:sty m:val="p"/>
          </m:rPr>
          <m:t>−</m:t>
        </m:r>
        <m:sSup>
          <m:e>
            <m:r>
              <m:t>ϕ</m:t>
            </m:r>
          </m:e>
          <m:sup>
            <m:r>
              <m:rPr>
                <m:sty m:val="p"/>
              </m:rPr>
              <m:t>′</m:t>
            </m:r>
          </m:sup>
        </m:sSup>
        <m:r>
          <m:rPr>
            <m:sty m:val="p"/>
          </m:rPr>
          <m:t>(</m:t>
        </m:r>
        <m:r>
          <m:t>t</m:t>
        </m:r>
        <m:r>
          <m:rPr>
            <m:sty m:val="p"/>
          </m:rPr>
          <m:t>)</m:t>
        </m:r>
        <m:r>
          <m:rPr>
            <m:sty m:val="p"/>
          </m:rPr>
          <m:t>−</m:t>
        </m:r>
        <m:r>
          <m:t>a</m:t>
        </m:r>
        <m:r>
          <m:t>ϕ</m:t>
        </m:r>
        <m:r>
          <m:rPr>
            <m:sty m:val="p"/>
          </m:rPr>
          <m:t>(</m:t>
        </m:r>
        <m:r>
          <m:t>t</m:t>
        </m:r>
        <m:r>
          <m:rPr>
            <m:sty m:val="p"/>
          </m:rPr>
          <m:t>)</m:t>
        </m:r>
        <m:r>
          <m:rPr>
            <m:sty m:val="p"/>
          </m:rPr>
          <m:t>)</m:t>
        </m:r>
        <m:r>
          <m:rPr>
            <m:sty m:val="p"/>
          </m:rPr>
          <m:t>/</m:t>
        </m:r>
        <m:sSub>
          <m:e>
            <m:r>
              <m:t>D</m:t>
            </m:r>
          </m:e>
          <m:sub>
            <m:r>
              <m:t>ϕ</m:t>
            </m:r>
          </m:sub>
        </m:sSub>
      </m:oMath>
      <w:r>
        <w:t xml:space="preserve">. Differentiating the weak identity gives</w:t>
      </w:r>
      <w:r>
        <w:t xml:space="preserve"> </w:t>
      </w:r>
      <m:oMath>
        <m:r>
          <m:rPr>
            <m:sty m:val="p"/>
          </m:rPr>
          <m:t>∫</m:t>
        </m:r>
        <m:r>
          <m:t>ℓ</m:t>
        </m:r>
        <m:r>
          <m:t>s</m:t>
        </m:r>
        <m:r>
          <m:rPr>
            <m:sty m:val="p"/>
          </m:rPr>
          <m:t>=</m:t>
        </m:r>
        <m:r>
          <m:t>1</m:t>
        </m:r>
      </m:oMath>
      <w:r>
        <w:t xml:space="preserve">. Let</w:t>
      </w:r>
      <w:r>
        <w:t xml:space="preserve"> </w:t>
      </w:r>
      <m:oMath>
        <m:sSub>
          <m:e>
            <m:r>
              <m:t>V</m:t>
            </m:r>
          </m:e>
          <m:sub>
            <m:r>
              <m:t>ϕ</m:t>
            </m:r>
          </m:sub>
        </m:sSub>
        <m:r>
          <m:rPr>
            <m:sty m:val="p"/>
          </m:rPr>
          <m:t>=</m:t>
        </m:r>
        <m:r>
          <m:rPr>
            <m:sty m:val="p"/>
          </m:rPr>
          <m:t>∬</m:t>
        </m:r>
        <m:r>
          <m:t>ℓ</m:t>
        </m:r>
        <m:r>
          <m:rPr>
            <m:sty m:val="p"/>
          </m:rPr>
          <m:t>(</m:t>
        </m:r>
        <m:r>
          <m:t>u</m:t>
        </m:r>
        <m:r>
          <m:rPr>
            <m:sty m:val="p"/>
          </m:rPr>
          <m:t>)</m:t>
        </m:r>
        <m:r>
          <m:t>C</m:t>
        </m:r>
        <m:r>
          <m:rPr>
            <m:sty m:val="p"/>
          </m:rPr>
          <m:t>(</m:t>
        </m:r>
        <m:r>
          <m:t>u</m:t>
        </m:r>
        <m:r>
          <m:rPr>
            <m:sty m:val="p"/>
          </m:rPr>
          <m:t>,</m:t>
        </m:r>
        <m:r>
          <m:t>v</m:t>
        </m:r>
        <m:r>
          <m:rPr>
            <m:sty m:val="p"/>
          </m:rPr>
          <m:t>)</m:t>
        </m:r>
        <m:r>
          <m:t>ℓ</m:t>
        </m:r>
        <m:r>
          <m:rPr>
            <m:sty m:val="p"/>
          </m:rPr>
          <m:t>(</m:t>
        </m:r>
        <m:r>
          <m:t>v</m:t>
        </m:r>
        <m:r>
          <m:rPr>
            <m:sty m:val="p"/>
          </m:rPr>
          <m:t>)</m:t>
        </m:r>
        <m:r>
          <m:t>d</m:t>
        </m:r>
        <m:r>
          <m:t>u</m:t>
        </m:r>
        <m:r>
          <m:t>d</m:t>
        </m:r>
        <m:r>
          <m:t>v</m:t>
        </m:r>
      </m:oMath>
      <w:r>
        <w:t xml:space="preserve">. The RKHS representer of this linear functional is</w:t>
      </w:r>
      <w:r>
        <w:t xml:space="preserve"> </w:t>
      </w:r>
      <m:oMath>
        <m:r>
          <m:t>C</m:t>
        </m:r>
        <m:r>
          <m:t>ℓ</m:t>
        </m:r>
      </m:oMath>
      <w:r>
        <w:t xml:space="preserve">, so Cauchy–Schwarz gives</w:t>
      </w:r>
    </w:p>
    <w:p>
      <w:pPr>
        <w:pStyle w:val="BodyText"/>
      </w:pPr>
      <m:oMathPara>
        <m:oMathParaPr>
          <m:jc m:val="center"/>
        </m:oMathParaPr>
        <m:oMath>
          <m:r>
            <m:t>1</m:t>
          </m:r>
          <m:r>
            <m:rPr>
              <m:sty m:val="p"/>
            </m:rPr>
            <m:t>=</m:t>
          </m:r>
          <m:r>
            <m:rPr>
              <m:sty m:val="p"/>
            </m:rPr>
            <m:t>⟨</m:t>
          </m:r>
          <m:r>
            <m:t>C</m:t>
          </m:r>
          <m:r>
            <m:t>ℓ</m:t>
          </m:r>
          <m:r>
            <m:rPr>
              <m:sty m:val="p"/>
            </m:rPr>
            <m:t>,</m:t>
          </m:r>
          <m:r>
            <m:t>s</m:t>
          </m:r>
          <m:sSubSup>
            <m:e>
              <m:r>
                <m:rPr>
                  <m:sty m:val="p"/>
                </m:rPr>
                <m:t>⟩</m:t>
              </m:r>
            </m:e>
            <m:sub>
              <m:r>
                <m:rPr>
                  <m:scr m:val="script"/>
                  <m:sty m:val="p"/>
                </m:rPr>
                <m:t>H</m:t>
              </m:r>
            </m:sub>
            <m:sup>
              <m:r>
                <m:t>2</m:t>
              </m:r>
            </m:sup>
          </m:sSubSup>
          <m:r>
            <m:rPr>
              <m:sty m:val="p"/>
            </m:rPr>
            <m:t>≤</m:t>
          </m:r>
          <m:sSub>
            <m:e>
              <m:r>
                <m:t>V</m:t>
              </m:r>
            </m:e>
            <m:sub>
              <m:r>
                <m:t>ϕ</m:t>
              </m:r>
            </m:sub>
          </m:sSub>
          <m:sSub>
            <m:e>
              <m:r>
                <m:rPr>
                  <m:scr m:val="script"/>
                  <m:sty m:val="p"/>
                </m:rPr>
                <m:t>I</m:t>
              </m:r>
            </m:e>
            <m:sub>
              <m:r>
                <m:t>T</m:t>
              </m:r>
            </m:sub>
          </m:sSub>
          <m:r>
            <m:rPr>
              <m:sty m:val="p"/>
            </m:rPr>
            <m:t>(</m:t>
          </m:r>
          <m:r>
            <m:t>a</m:t>
          </m:r>
          <m:r>
            <m:rPr>
              <m:sty m:val="p"/>
            </m:rPr>
            <m:t>)</m:t>
          </m:r>
          <m:r>
            <m:rPr>
              <m:sty m:val="p"/>
            </m:rPr>
            <m:t>,</m:t>
          </m:r>
          <m:r>
            <m:t>  </m:t>
          </m:r>
          <m:sSub>
            <m:e>
              <m:r>
                <m:rPr>
                  <m:sty m:val="p"/>
                </m:rPr>
                <m:t>Eff</m:t>
              </m:r>
            </m:e>
            <m:sub>
              <m:r>
                <m:t>ϕ</m:t>
              </m:r>
            </m:sub>
          </m:sSub>
          <m:r>
            <m:rPr>
              <m:sty m:val="p"/>
            </m:rPr>
            <m:t>=</m:t>
          </m:r>
          <m:f>
            <m:fPr>
              <m:type m:val="bar"/>
            </m:fPr>
            <m:num>
              <m:r>
                <m:t>1</m:t>
              </m:r>
            </m:num>
            <m:den>
              <m:sSub>
                <m:e>
                  <m:r>
                    <m:rPr>
                      <m:scr m:val="script"/>
                      <m:sty m:val="p"/>
                    </m:rPr>
                    <m:t>I</m:t>
                  </m:r>
                </m:e>
                <m:sub>
                  <m:r>
                    <m:t>T</m:t>
                  </m:r>
                </m:sub>
              </m:sSub>
              <m:r>
                <m:rPr>
                  <m:sty m:val="p"/>
                </m:rPr>
                <m:t>(</m:t>
              </m:r>
              <m:r>
                <m:t>a</m:t>
              </m:r>
              <m:r>
                <m:rPr>
                  <m:sty m:val="p"/>
                </m:rPr>
                <m:t>)</m:t>
              </m:r>
              <m:sSub>
                <m:e>
                  <m:r>
                    <m:t>V</m:t>
                  </m:r>
                </m:e>
                <m:sub>
                  <m:r>
                    <m:t>ϕ</m:t>
                  </m:r>
                </m:sub>
              </m:sSub>
            </m:den>
          </m:f>
          <m:r>
            <m:rPr>
              <m:sty m:val="p"/>
            </m:rPr>
            <m:t>≤</m:t>
          </m:r>
          <m:r>
            <m:t>1</m:t>
          </m:r>
          <m:r>
            <m:rPr>
              <m:sty m:val="p"/>
            </m:rPr>
            <m:t>.</m:t>
          </m:r>
        </m:oMath>
      </m:oMathPara>
    </w:p>
    <w:p>
      <w:pPr>
        <w:pStyle w:val="FirstParagraph"/>
      </w:pPr>
      <w:r>
        <w:t xml:space="preserve">Here the squared inner product equals one; the preceding display uses that normalization.</w:t>
      </w:r>
      <w:r>
        <w:t xml:space="preserve"> </w:t>
      </w:r>
      <m:oMath>
        <m:sSub>
          <m:e>
            <m:r>
              <m:t>V</m:t>
            </m:r>
          </m:e>
          <m:sub>
            <m:r>
              <m:t>ϕ</m:t>
            </m:r>
          </m:sub>
        </m:sSub>
      </m:oMath>
      <w:r>
        <w:t xml:space="preserve"> </w:t>
      </w:r>
      <w:r>
        <w:t xml:space="preserve">is the variance of a Gaussian linearization. The unguarded ratio itself can have infinite second moment, so its empirical squared errors are not estimators of</w:t>
      </w:r>
      <w:r>
        <w:t xml:space="preserve"> </w:t>
      </w:r>
      <m:oMath>
        <m:sSub>
          <m:e>
            <m:r>
              <m:t>V</m:t>
            </m:r>
          </m:e>
          <m:sub>
            <m:r>
              <m:t>ϕ</m:t>
            </m:r>
          </m:sub>
        </m:sSub>
      </m:oMath>
      <w:r>
        <w:t xml:space="preserve"> </w:t>
      </w:r>
      <w:r>
        <w:t xml:space="preserve">and must not be described as an attained Cramér–Rao variance.</w:t>
      </w:r>
    </w:p>
    <w:bookmarkEnd w:id="11"/>
    <w:bookmarkStart w:id="12" w:name="X797ad0df038134dce7fcd6d155ffbe48d4b2f9e"/>
    <w:p>
      <w:pPr>
        <w:pStyle w:val="Heading2"/>
      </w:pPr>
      <w:r>
        <w:t xml:space="preserve">Initial-state annihilation and a stricter weak influence bound</w:t>
      </w:r>
    </w:p>
    <w:p>
      <w:pPr>
        <w:pStyle w:val="FirstParagraph"/>
      </w:pPr>
      <w:r>
        <w:t xml:space="preserve">Let</w:t>
      </w:r>
      <w:r>
        <w:t xml:space="preserve"> </w:t>
      </w:r>
      <m:oMath>
        <m:r>
          <m:t>S</m:t>
        </m:r>
        <m:r>
          <m:rPr>
            <m:sty m:val="p"/>
          </m:rPr>
          <m:t>=</m:t>
        </m:r>
        <m:sSub>
          <m:e>
            <m:r>
              <m:rPr>
                <m:sty m:val="p"/>
              </m:rPr>
              <m:t>∂</m:t>
            </m:r>
          </m:e>
          <m:sub>
            <m:r>
              <m:t>θ</m:t>
            </m:r>
          </m:sub>
        </m:sSub>
        <m:r>
          <m:t>x</m:t>
        </m:r>
      </m:oMath>
      <w:r>
        <w:t xml:space="preserve"> </w:t>
      </w:r>
      <w:r>
        <w:t xml:space="preserve">and</w:t>
      </w:r>
      <w:r>
        <w:t xml:space="preserve"> </w:t>
      </w:r>
      <m:oMath>
        <m:r>
          <m:t>Z</m:t>
        </m:r>
        <m:r>
          <m:rPr>
            <m:sty m:val="p"/>
          </m:rPr>
          <m:t>=</m:t>
        </m:r>
        <m:sSub>
          <m:e>
            <m:r>
              <m:rPr>
                <m:sty m:val="p"/>
              </m:rPr>
              <m:t>∂</m:t>
            </m:r>
          </m:e>
          <m:sub>
            <m:r>
              <m:t>u</m:t>
            </m:r>
          </m:sub>
        </m:sSub>
        <m:r>
          <m:t>x</m:t>
        </m:r>
      </m:oMath>
      <w:r>
        <w:t xml:space="preserve"> </w:t>
      </w:r>
      <w:r>
        <w:t xml:space="preserve">for active vector-field coefficients and initial state</w:t>
      </w:r>
      <w:r>
        <w:t xml:space="preserve"> </w:t>
      </w:r>
      <m:oMath>
        <m:r>
          <m:t>u</m:t>
        </m:r>
      </m:oMath>
      <w:r>
        <w:t xml:space="preserve">. Their variational equations are</w:t>
      </w:r>
      <w:r>
        <w:t xml:space="preserve"> </w:t>
      </w:r>
      <m:oMath>
        <m:sSup>
          <m:e>
            <m:r>
              <m:t>S</m:t>
            </m:r>
          </m:e>
          <m:sup>
            <m:r>
              <m:rPr>
                <m:sty m:val="p"/>
              </m:rPr>
              <m:t>′</m:t>
            </m:r>
          </m:sup>
        </m:sSup>
        <m:r>
          <m:rPr>
            <m:sty m:val="p"/>
          </m:rPr>
          <m:t>=</m:t>
        </m:r>
        <m:r>
          <m:t>J</m:t>
        </m:r>
        <m:r>
          <m:t>S</m:t>
        </m:r>
        <m:r>
          <m:rPr>
            <m:sty m:val="p"/>
          </m:rPr>
          <m:t>+</m:t>
        </m:r>
        <m:r>
          <m:t>F</m:t>
        </m:r>
      </m:oMath>
      <w:r>
        <w:t xml:space="preserve"> </w:t>
      </w:r>
      <w:r>
        <w:t xml:space="preserve">and</w:t>
      </w:r>
      <w:r>
        <w:t xml:space="preserve"> </w:t>
      </w:r>
      <m:oMath>
        <m:sSup>
          <m:e>
            <m:r>
              <m:t>Z</m:t>
            </m:r>
          </m:e>
          <m:sup>
            <m:r>
              <m:rPr>
                <m:sty m:val="p"/>
              </m:rPr>
              <m:t>′</m:t>
            </m:r>
          </m:sup>
        </m:sSup>
        <m:r>
          <m:rPr>
            <m:sty m:val="p"/>
          </m:rPr>
          <m:t>=</m:t>
        </m:r>
        <m:r>
          <m:t>J</m:t>
        </m:r>
        <m:r>
          <m:t>Z</m:t>
        </m:r>
      </m:oMath>
      <w:r>
        <w:t xml:space="preserve">, where</w:t>
      </w:r>
      <w:r>
        <w:t xml:space="preserve"> </w:t>
      </w:r>
      <m:oMath>
        <m:r>
          <m:t>J</m:t>
        </m:r>
        <m:r>
          <m:rPr>
            <m:sty m:val="p"/>
          </m:rPr>
          <m:t>=</m:t>
        </m:r>
        <m:sSub>
          <m:e>
            <m:r>
              <m:rPr>
                <m:sty m:val="p"/>
              </m:rPr>
              <m:t>∂</m:t>
            </m:r>
          </m:e>
          <m:sub>
            <m:r>
              <m:t>x</m:t>
            </m:r>
          </m:sub>
        </m:sSub>
        <m:r>
          <m:t>f</m:t>
        </m:r>
      </m:oMath>
      <w:r>
        <w:t xml:space="preserve"> </w:t>
      </w:r>
      <w:r>
        <w:t xml:space="preserve">and</w:t>
      </w:r>
      <w:r>
        <w:t xml:space="preserve"> </w:t>
      </w:r>
      <m:oMath>
        <m:r>
          <m:t>F</m:t>
        </m:r>
        <m:r>
          <m:rPr>
            <m:sty m:val="p"/>
          </m:rPr>
          <m:t>=</m:t>
        </m:r>
        <m:sSub>
          <m:e>
            <m:r>
              <m:rPr>
                <m:sty m:val="p"/>
              </m:rPr>
              <m:t>∂</m:t>
            </m:r>
          </m:e>
          <m:sub>
            <m:r>
              <m:t>θ</m:t>
            </m:r>
          </m:sub>
        </m:sSub>
        <m:r>
          <m:t>f</m:t>
        </m:r>
      </m:oMath>
      <w:r>
        <w:t xml:space="preserve">. For compactly supported test functions, the first-order joint residual influence is</w:t>
      </w:r>
      <w:r>
        <w:t xml:space="preserve"> </w:t>
      </w:r>
      <m:oMath>
        <m:sSub>
          <m:e>
            <m:r>
              <m:t>A</m:t>
            </m:r>
          </m:e>
          <m:sub>
            <m:r>
              <m:t>k</m:t>
            </m:r>
          </m:sub>
        </m:sSub>
        <m:r>
          <m:rPr>
            <m:sty m:val="p"/>
          </m:rPr>
          <m:t>(</m:t>
        </m:r>
        <m:r>
          <m:t>t</m:t>
        </m:r>
        <m:r>
          <m:rPr>
            <m:sty m:val="p"/>
          </m:rPr>
          <m:t>)</m:t>
        </m:r>
        <m:r>
          <m:rPr>
            <m:sty m:val="p"/>
          </m:rPr>
          <m:t>=</m:t>
        </m:r>
        <m:r>
          <m:rPr>
            <m:sty m:val="p"/>
          </m:rPr>
          <m:t>−</m:t>
        </m:r>
        <m:sSubSup>
          <m:e>
            <m:r>
              <m:t>ϕ</m:t>
            </m:r>
          </m:e>
          <m:sub>
            <m:r>
              <m:t>k</m:t>
            </m:r>
          </m:sub>
          <m:sup>
            <m:r>
              <m:rPr>
                <m:sty m:val="p"/>
              </m:rPr>
              <m:t>′</m:t>
            </m:r>
          </m:sup>
        </m:sSubSup>
        <m:r>
          <m:rPr>
            <m:sty m:val="p"/>
          </m:rPr>
          <m:t>(</m:t>
        </m:r>
        <m:r>
          <m:t>t</m:t>
        </m:r>
        <m:r>
          <m:rPr>
            <m:sty m:val="p"/>
          </m:rPr>
          <m:t>)</m:t>
        </m:r>
        <m:r>
          <m:t>I</m:t>
        </m:r>
        <m:r>
          <m:rPr>
            <m:sty m:val="p"/>
          </m:rPr>
          <m:t>−</m:t>
        </m:r>
        <m:sSub>
          <m:e>
            <m:r>
              <m:t>ϕ</m:t>
            </m:r>
          </m:e>
          <m:sub>
            <m:r>
              <m:t>k</m:t>
            </m:r>
          </m:sub>
        </m:sSub>
        <m:r>
          <m:rPr>
            <m:sty m:val="p"/>
          </m:rPr>
          <m:t>(</m:t>
        </m:r>
        <m:r>
          <m:t>t</m:t>
        </m:r>
        <m:r>
          <m:rPr>
            <m:sty m:val="p"/>
          </m:rPr>
          <m:t>)</m:t>
        </m:r>
        <m:r>
          <m:t>J</m:t>
        </m:r>
        <m:r>
          <m:rPr>
            <m:sty m:val="p"/>
          </m:rPr>
          <m:t>(</m:t>
        </m:r>
        <m:r>
          <m:t>t</m:t>
        </m:r>
        <m:r>
          <m:rPr>
            <m:sty m:val="p"/>
          </m:rPr>
          <m:t>)</m:t>
        </m:r>
      </m:oMath>
      <w:r>
        <w:t xml:space="preserve">. Integration by parts yields</w:t>
      </w:r>
      <w:r>
        <w:t xml:space="preserve"> </w:t>
      </w:r>
      <m:oMath>
        <m:r>
          <m:rPr>
            <m:sty m:val="p"/>
          </m:rPr>
          <m:t>∫</m:t>
        </m:r>
        <m:sSub>
          <m:e>
            <m:r>
              <m:t>A</m:t>
            </m:r>
          </m:e>
          <m:sub>
            <m:r>
              <m:t>k</m:t>
            </m:r>
          </m:sub>
        </m:sSub>
        <m:r>
          <m:t>Z</m:t>
        </m:r>
        <m:r>
          <m:rPr>
            <m:sty m:val="p"/>
          </m:rPr>
          <m:t>=</m:t>
        </m:r>
        <m:r>
          <m:t>0</m:t>
        </m:r>
      </m:oMath>
      <w:r>
        <w:t xml:space="preserve"> </w:t>
      </w:r>
      <w:r>
        <w:t xml:space="preserve">and</w:t>
      </w:r>
      <w:r>
        <w:t xml:space="preserve"> </w:t>
      </w:r>
      <m:oMath>
        <m:r>
          <m:rPr>
            <m:sty m:val="p"/>
          </m:rPr>
          <m:t>∫</m:t>
        </m:r>
        <m:sSub>
          <m:e>
            <m:r>
              <m:t>A</m:t>
            </m:r>
          </m:e>
          <m:sub>
            <m:r>
              <m:t>k</m:t>
            </m:r>
          </m:sub>
        </m:sSub>
        <m:r>
          <m:t>S</m:t>
        </m:r>
        <m:r>
          <m:rPr>
            <m:sty m:val="p"/>
          </m:rPr>
          <m:t>=</m:t>
        </m:r>
        <m:r>
          <m:rPr>
            <m:sty m:val="p"/>
          </m:rPr>
          <m:t>∫</m:t>
        </m:r>
        <m:sSub>
          <m:e>
            <m:r>
              <m:t>ϕ</m:t>
            </m:r>
          </m:e>
          <m:sub>
            <m:r>
              <m:t>k</m:t>
            </m:r>
          </m:sub>
        </m:sSub>
        <m:r>
          <m:t>F</m:t>
        </m:r>
      </m:oMath>
      <w:r>
        <w:t xml:space="preserve">. With a full-rank clean weak design and a left inverse</w:t>
      </w:r>
      <w:r>
        <w:t xml:space="preserve"> </w:t>
      </w:r>
      <m:oMath>
        <m:sSub>
          <m:e>
            <m:r>
              <m:t>P</m:t>
            </m:r>
          </m:e>
          <m:sub>
            <m:r>
              <m:t>0</m:t>
            </m:r>
          </m:sub>
        </m:sSub>
      </m:oMath>
      <w:r>
        <w:t xml:space="preserve">, the normalized coefficient influence</w:t>
      </w:r>
      <w:r>
        <w:t xml:space="preserve"> </w:t>
      </w:r>
      <m:oMath>
        <m:r>
          <m:t>ℓ</m:t>
        </m:r>
        <m:r>
          <m:rPr>
            <m:sty m:val="p"/>
          </m:rPr>
          <m:t>=</m:t>
        </m:r>
        <m:sSub>
          <m:e>
            <m:r>
              <m:t>P</m:t>
            </m:r>
          </m:e>
          <m:sub>
            <m:r>
              <m:t>0</m:t>
            </m:r>
          </m:sub>
        </m:sSub>
        <m:r>
          <m:t>A</m:t>
        </m:r>
      </m:oMath>
      <w:r>
        <w:t xml:space="preserve"> </w:t>
      </w:r>
      <w:r>
        <w:t xml:space="preserve">therefore satisfies</w:t>
      </w:r>
    </w:p>
    <w:p>
      <w:pPr>
        <w:pStyle w:val="BodyText"/>
      </w:pPr>
      <m:oMathPara>
        <m:oMathParaPr>
          <m:jc m:val="center"/>
        </m:oMathParaPr>
        <m:oMath>
          <m:r>
            <m:rPr>
              <m:sty m:val="p"/>
            </m:rPr>
            <m:t>∫</m:t>
          </m:r>
          <m:r>
            <m:t>ℓ</m:t>
          </m:r>
          <m:r>
            <m:t>Z</m:t>
          </m:r>
          <m:r>
            <m:rPr>
              <m:sty m:val="p"/>
            </m:rPr>
            <m:t>=</m:t>
          </m:r>
          <m:r>
            <m:t>0</m:t>
          </m:r>
          <m:r>
            <m:rPr>
              <m:sty m:val="p"/>
            </m:rPr>
            <m:t>,</m:t>
          </m:r>
          <m:r>
            <m:t>  </m:t>
          </m:r>
          <m:r>
            <m:rPr>
              <m:sty m:val="p"/>
            </m:rPr>
            <m:t>∫</m:t>
          </m:r>
          <m:r>
            <m:t>ℓ</m:t>
          </m:r>
          <m:r>
            <m:t>S</m:t>
          </m:r>
          <m:r>
            <m:rPr>
              <m:sty m:val="p"/>
            </m:rPr>
            <m:t>=</m:t>
          </m:r>
          <m:r>
            <m:t>I</m:t>
          </m:r>
          <m:r>
            <m:rPr>
              <m:sty m:val="p"/>
            </m:rPr>
            <m:t>.</m:t>
          </m:r>
        </m:oMath>
      </m:oMathPara>
    </w:p>
    <w:p>
      <w:pPr>
        <w:pStyle w:val="FirstParagraph"/>
      </w:pPr>
      <w:r>
        <w:t xml:space="preserve">Write the Gaussian sensitivity score vectors as</w:t>
      </w:r>
      <w:r>
        <w:t xml:space="preserve"> </w:t>
      </w:r>
      <m:oMath>
        <m:sSub>
          <m:e>
            <m:r>
              <m:t>U</m:t>
            </m:r>
          </m:e>
          <m:sub>
            <m:r>
              <m:t>θ</m:t>
            </m:r>
          </m:sub>
        </m:sSub>
        <m:r>
          <m:rPr>
            <m:sty m:val="p"/>
          </m:rPr>
          <m:t>,</m:t>
        </m:r>
        <m:sSub>
          <m:e>
            <m:r>
              <m:t>U</m:t>
            </m:r>
          </m:e>
          <m:sub>
            <m:r>
              <m:t>u</m:t>
            </m:r>
          </m:sub>
        </m:sSub>
      </m:oMath>
      <w:r>
        <w:t xml:space="preserve">. They have joint information matrix given by the RKHS Gram matrix of</w:t>
      </w:r>
      <w:r>
        <w:t xml:space="preserve"> </w:t>
      </w:r>
      <m:oMath>
        <m:r>
          <m:t>S</m:t>
        </m:r>
        <m:r>
          <m:rPr>
            <m:sty m:val="p"/>
          </m:rPr>
          <m:t>,</m:t>
        </m:r>
        <m:r>
          <m:t>Z</m:t>
        </m:r>
      </m:oMath>
      <w:r>
        <w:t xml:space="preserve">. When its blocks and Schur complement are positive definite, the efficient score is</w:t>
      </w:r>
    </w:p>
    <w:p>
      <w:pPr>
        <w:pStyle w:val="BodyText"/>
      </w:pPr>
      <m:oMathPara>
        <m:oMathParaPr>
          <m:jc m:val="center"/>
        </m:oMathParaPr>
        <m:oMath>
          <m:sSub>
            <m:e>
              <m:r>
                <m:t>U</m:t>
              </m:r>
            </m:e>
            <m:sub>
              <m:r>
                <m:rPr>
                  <m:sty m:val="p"/>
                </m:rPr>
                <m:t>e</m:t>
              </m:r>
              <m:r>
                <m:rPr>
                  <m:sty m:val="p"/>
                </m:rPr>
                <m:t>f</m:t>
              </m:r>
              <m:r>
                <m:rPr>
                  <m:sty m:val="p"/>
                </m:rPr>
                <m:t>f</m:t>
              </m:r>
            </m:sub>
          </m:sSub>
          <m:r>
            <m:rPr>
              <m:sty m:val="p"/>
            </m:rPr>
            <m:t>=</m:t>
          </m:r>
          <m:sSub>
            <m:e>
              <m:r>
                <m:t>U</m:t>
              </m:r>
            </m:e>
            <m:sub>
              <m:r>
                <m:t>θ</m:t>
              </m:r>
            </m:sub>
          </m:sSub>
          <m:r>
            <m:rPr>
              <m:sty m:val="p"/>
            </m:rPr>
            <m:t>−</m:t>
          </m:r>
          <m:sSub>
            <m:e>
              <m:r>
                <m:rPr>
                  <m:scr m:val="script"/>
                  <m:sty m:val="p"/>
                </m:rPr>
                <m:t>I</m:t>
              </m:r>
            </m:e>
            <m:sub>
              <m:r>
                <m:t>θ</m:t>
              </m:r>
              <m:r>
                <m:t>u</m:t>
              </m:r>
            </m:sub>
          </m:sSub>
          <m:sSubSup>
            <m:e>
              <m:r>
                <m:rPr>
                  <m:scr m:val="script"/>
                  <m:sty m:val="p"/>
                </m:rPr>
                <m:t>I</m:t>
              </m:r>
            </m:e>
            <m:sub>
              <m:r>
                <m:t>u</m:t>
              </m:r>
              <m:r>
                <m:t>u</m:t>
              </m:r>
            </m:sub>
            <m:sup>
              <m:r>
                <m:rPr>
                  <m:sty m:val="p"/>
                </m:rPr>
                <m:t>−</m:t>
              </m:r>
              <m:r>
                <m:t>1</m:t>
              </m:r>
            </m:sup>
          </m:sSubSup>
          <m:sSub>
            <m:e>
              <m:r>
                <m:t>U</m:t>
              </m:r>
            </m:e>
            <m:sub>
              <m:r>
                <m:t>u</m:t>
              </m:r>
            </m:sub>
          </m:sSub>
          <m:r>
            <m:rPr>
              <m:sty m:val="p"/>
            </m:rPr>
            <m:t>,</m:t>
          </m:r>
          <m:r>
            <m:t>  </m:t>
          </m:r>
          <m:sSub>
            <m:e>
              <m:r>
                <m:rPr>
                  <m:scr m:val="script"/>
                  <m:sty m:val="p"/>
                </m:rPr>
                <m:t>I</m:t>
              </m:r>
            </m:e>
            <m:sub>
              <m:r>
                <m:rPr>
                  <m:sty m:val="p"/>
                </m:rPr>
                <m:t>e</m:t>
              </m:r>
              <m:r>
                <m:rPr>
                  <m:sty m:val="p"/>
                </m:rPr>
                <m:t>f</m:t>
              </m:r>
              <m:r>
                <m:rPr>
                  <m:sty m:val="p"/>
                </m:rPr>
                <m:t>f</m:t>
              </m:r>
            </m:sub>
          </m:sSub>
          <m:r>
            <m:rPr>
              <m:sty m:val="p"/>
            </m:rPr>
            <m:t>=</m:t>
          </m:r>
          <m:sSub>
            <m:e>
              <m:r>
                <m:rPr>
                  <m:scr m:val="script"/>
                  <m:sty m:val="p"/>
                </m:rPr>
                <m:t>I</m:t>
              </m:r>
            </m:e>
            <m:sub>
              <m:r>
                <m:t>θ</m:t>
              </m:r>
              <m:r>
                <m:t>θ</m:t>
              </m:r>
            </m:sub>
          </m:sSub>
          <m:r>
            <m:rPr>
              <m:sty m:val="p"/>
            </m:rPr>
            <m:t>−</m:t>
          </m:r>
          <m:sSub>
            <m:e>
              <m:r>
                <m:rPr>
                  <m:scr m:val="script"/>
                  <m:sty m:val="p"/>
                </m:rPr>
                <m:t>I</m:t>
              </m:r>
            </m:e>
            <m:sub>
              <m:r>
                <m:t>θ</m:t>
              </m:r>
              <m:r>
                <m:t>u</m:t>
              </m:r>
            </m:sub>
          </m:sSub>
          <m:sSubSup>
            <m:e>
              <m:r>
                <m:rPr>
                  <m:scr m:val="script"/>
                  <m:sty m:val="p"/>
                </m:rPr>
                <m:t>I</m:t>
              </m:r>
            </m:e>
            <m:sub>
              <m:r>
                <m:t>u</m:t>
              </m:r>
              <m:r>
                <m:t>u</m:t>
              </m:r>
            </m:sub>
            <m:sup>
              <m:r>
                <m:rPr>
                  <m:sty m:val="p"/>
                </m:rPr>
                <m:t>−</m:t>
              </m:r>
              <m:r>
                <m:t>1</m:t>
              </m:r>
            </m:sup>
          </m:sSubSup>
          <m:sSub>
            <m:e>
              <m:r>
                <m:rPr>
                  <m:scr m:val="script"/>
                  <m:sty m:val="p"/>
                </m:rPr>
                <m:t>I</m:t>
              </m:r>
            </m:e>
            <m:sub>
              <m:r>
                <m:t>u</m:t>
              </m:r>
              <m:r>
                <m:t>θ</m:t>
              </m:r>
            </m:sub>
          </m:sSub>
          <m:r>
            <m:rPr>
              <m:sty m:val="p"/>
            </m:rPr>
            <m:t>.</m:t>
          </m:r>
        </m:oMath>
      </m:oMathPara>
    </w:p>
    <w:p>
      <w:pPr>
        <w:pStyle w:val="FirstParagraph"/>
      </w:pPr>
      <w:r>
        <w:t xml:space="preserve">For</w:t>
      </w:r>
      <w:r>
        <w:t xml:space="preserve"> </w:t>
      </w:r>
      <m:oMath>
        <m:sSub>
          <m:e>
            <m:r>
              <m:t>L</m:t>
            </m:r>
          </m:e>
          <m:sub>
            <m:r>
              <m:t>ε</m:t>
            </m:r>
          </m:sub>
        </m:sSub>
        <m:r>
          <m:rPr>
            <m:sty m:val="p"/>
          </m:rPr>
          <m:t>=</m:t>
        </m:r>
        <m:r>
          <m:rPr>
            <m:sty m:val="p"/>
          </m:rPr>
          <m:t>∫</m:t>
        </m:r>
        <m:r>
          <m:t>ℓ</m:t>
        </m:r>
        <m:r>
          <m:t>ε</m:t>
        </m:r>
      </m:oMath>
      <w:r>
        <w:t xml:space="preserve">, the score covariance identity gives</w:t>
      </w:r>
      <w:r>
        <w:t xml:space="preserve"> </w:t>
      </w:r>
      <m:oMath>
        <m:r>
          <m:rPr>
            <m:sty m:val="p"/>
          </m:rPr>
          <m:t>Cov</m:t>
        </m:r>
        <m:r>
          <m:rPr>
            <m:sty m:val="p"/>
          </m:rPr>
          <m:t>(</m:t>
        </m:r>
        <m:sSub>
          <m:e>
            <m:r>
              <m:t>L</m:t>
            </m:r>
          </m:e>
          <m:sub>
            <m:r>
              <m:t>ε</m:t>
            </m:r>
          </m:sub>
        </m:sSub>
        <m:r>
          <m:rPr>
            <m:sty m:val="p"/>
          </m:rPr>
          <m:t>,</m:t>
        </m:r>
        <m:sSub>
          <m:e>
            <m:r>
              <m:t>U</m:t>
            </m:r>
          </m:e>
          <m:sub>
            <m:r>
              <m:rPr>
                <m:sty m:val="p"/>
              </m:rPr>
              <m:t>e</m:t>
            </m:r>
            <m:r>
              <m:rPr>
                <m:sty m:val="p"/>
              </m:rPr>
              <m:t>f</m:t>
            </m:r>
            <m:r>
              <m:rPr>
                <m:sty m:val="p"/>
              </m:rPr>
              <m:t>f</m:t>
            </m:r>
          </m:sub>
        </m:sSub>
        <m:r>
          <m:rPr>
            <m:sty m:val="p"/>
          </m:rPr>
          <m:t>)</m:t>
        </m:r>
        <m:r>
          <m:rPr>
            <m:sty m:val="p"/>
          </m:rPr>
          <m:t>=</m:t>
        </m:r>
        <m:r>
          <m:t>I</m:t>
        </m:r>
      </m:oMath>
      <w:r>
        <w:t xml:space="preserve">. Thus</w:t>
      </w:r>
    </w:p>
    <w:p>
      <w:pPr>
        <w:pStyle w:val="BodyText"/>
      </w:pPr>
      <m:oMathPara>
        <m:oMathParaPr>
          <m:jc m:val="center"/>
        </m:oMathParaPr>
        <m:oMath>
          <m:r>
            <m:rPr>
              <m:sty m:val="p"/>
            </m:rPr>
            <m:t>Cov</m:t>
          </m:r>
          <m:d>
            <m:dPr>
              <m:begChr m:val="("/>
              <m:sepChr m:val=""/>
              <m:endChr m:val=")"/>
              <m:grow/>
            </m:dPr>
            <m:e>
              <m:sSub>
                <m:e>
                  <m:r>
                    <m:t>L</m:t>
                  </m:r>
                </m:e>
                <m:sub>
                  <m:r>
                    <m:t>ε</m:t>
                  </m:r>
                </m:sub>
              </m:sSub>
              <m:r>
                <m:rPr>
                  <m:sty m:val="p"/>
                </m:rPr>
                <m:t>−</m:t>
              </m:r>
              <m:sSubSup>
                <m:e>
                  <m:r>
                    <m:rPr>
                      <m:scr m:val="script"/>
                      <m:sty m:val="p"/>
                    </m:rPr>
                    <m:t>I</m:t>
                  </m:r>
                </m:e>
                <m:sub>
                  <m:r>
                    <m:rPr>
                      <m:sty m:val="p"/>
                    </m:rPr>
                    <m:t>e</m:t>
                  </m:r>
                  <m:r>
                    <m:rPr>
                      <m:sty m:val="p"/>
                    </m:rPr>
                    <m:t>f</m:t>
                  </m:r>
                  <m:r>
                    <m:rPr>
                      <m:sty m:val="p"/>
                    </m:rPr>
                    <m:t>f</m:t>
                  </m:r>
                </m:sub>
                <m:sup>
                  <m:r>
                    <m:rPr>
                      <m:sty m:val="p"/>
                    </m:rPr>
                    <m:t>−</m:t>
                  </m:r>
                  <m:r>
                    <m:t>1</m:t>
                  </m:r>
                </m:sup>
              </m:sSubSup>
              <m:sSub>
                <m:e>
                  <m:r>
                    <m:t>U</m:t>
                  </m:r>
                </m:e>
                <m:sub>
                  <m:r>
                    <m:rPr>
                      <m:sty m:val="p"/>
                    </m:rPr>
                    <m:t>e</m:t>
                  </m:r>
                  <m:r>
                    <m:rPr>
                      <m:sty m:val="p"/>
                    </m:rPr>
                    <m:t>f</m:t>
                  </m:r>
                  <m:r>
                    <m:rPr>
                      <m:sty m:val="p"/>
                    </m:rPr>
                    <m:t>f</m:t>
                  </m:r>
                </m:sub>
              </m:sSub>
            </m:e>
          </m:d>
          <m:r>
            <m:rPr>
              <m:sty m:val="p"/>
            </m:rPr>
            <m:t>=</m:t>
          </m:r>
          <m:r>
            <m:rPr>
              <m:sty m:val="p"/>
            </m:rPr>
            <m:t>Cov</m:t>
          </m:r>
          <m:r>
            <m:rPr>
              <m:sty m:val="p"/>
            </m:rPr>
            <m:t>(</m:t>
          </m:r>
          <m:sSub>
            <m:e>
              <m:r>
                <m:t>L</m:t>
              </m:r>
            </m:e>
            <m:sub>
              <m:r>
                <m:t>ε</m:t>
              </m:r>
            </m:sub>
          </m:sSub>
          <m:r>
            <m:rPr>
              <m:sty m:val="p"/>
            </m:rPr>
            <m:t>)</m:t>
          </m:r>
          <m:r>
            <m:rPr>
              <m:sty m:val="p"/>
            </m:rPr>
            <m:t>−</m:t>
          </m:r>
          <m:sSubSup>
            <m:e>
              <m:r>
                <m:rPr>
                  <m:scr m:val="script"/>
                  <m:sty m:val="p"/>
                </m:rPr>
                <m:t>I</m:t>
              </m:r>
            </m:e>
            <m:sub>
              <m:r>
                <m:rPr>
                  <m:sty m:val="p"/>
                </m:rPr>
                <m:t>e</m:t>
              </m:r>
              <m:r>
                <m:rPr>
                  <m:sty m:val="p"/>
                </m:rPr>
                <m:t>f</m:t>
              </m:r>
              <m:r>
                <m:rPr>
                  <m:sty m:val="p"/>
                </m:rPr>
                <m:t>f</m:t>
              </m:r>
            </m:sub>
            <m:sup>
              <m:r>
                <m:rPr>
                  <m:sty m:val="p"/>
                </m:rPr>
                <m:t>−</m:t>
              </m:r>
              <m:r>
                <m:t>1</m:t>
              </m:r>
            </m:sup>
          </m:sSubSup>
          <m:r>
            <m:rPr>
              <m:sty m:val="p"/>
            </m:rPr>
            <m:t>≽</m:t>
          </m:r>
          <m:r>
            <m:t>0</m:t>
          </m:r>
          <m:r>
            <m:rPr>
              <m:sty m:val="p"/>
            </m:rPr>
            <m:t>.</m:t>
          </m:r>
        </m:oMath>
      </m:oMathPara>
    </w:p>
    <w:p>
      <w:pPr>
        <w:pStyle w:val="FirstParagraph"/>
      </w:pPr>
      <w:r>
        <w:t xml:space="preserve">The Schur-complement covariance bound is classical Gaussian regression geometry</w:t>
      </w:r>
      <w:r>
        <w:t xml:space="preserve"> </w:t>
      </w:r>
      <w:r>
        <w:t xml:space="preserve">[1]</w:t>
      </w:r>
      <w:r>
        <w:t xml:space="preserve">. The weak restriction is its mandatory annihilation of initial-state sensitivities, even if the actual initial state is supplied. This bound concerns the Gaussian influence, not the unguarded nonlinear estimator’s moments. It is not an attainment theorem for a chosen finite window family.</w:t>
      </w:r>
    </w:p>
    <w:p>
      <w:pPr>
        <w:pStyle w:val="BodyText"/>
      </w:pPr>
      <w:r>
        <w:t xml:space="preserve">For</w:t>
      </w:r>
      <w:r>
        <w:t xml:space="preserve"> </w:t>
      </w:r>
      <m:oMath>
        <m:r>
          <m:t>x</m:t>
        </m:r>
        <m:r>
          <m:rPr>
            <m:sty m:val="p"/>
          </m:rPr>
          <m:t>=</m:t>
        </m:r>
        <m:sSub>
          <m:e>
            <m:r>
              <m:t>x</m:t>
            </m:r>
          </m:e>
          <m:sub>
            <m:r>
              <m:t>0</m:t>
            </m:r>
          </m:sub>
        </m:sSub>
        <m:sSup>
          <m:e>
            <m:r>
              <m:t>e</m:t>
            </m:r>
          </m:e>
          <m:sup>
            <m:r>
              <m:t>a</m:t>
            </m:r>
            <m:r>
              <m:t>t</m:t>
            </m:r>
          </m:sup>
        </m:sSup>
      </m:oMath>
      <w:r>
        <w:t xml:space="preserve">, initial-state sensitivity is</w:t>
      </w:r>
      <w:r>
        <w:t xml:space="preserve"> </w:t>
      </w:r>
      <m:oMath>
        <m:r>
          <m:t>q</m:t>
        </m:r>
        <m:r>
          <m:rPr>
            <m:sty m:val="p"/>
          </m:rPr>
          <m:t>=</m:t>
        </m:r>
        <m:sSup>
          <m:e>
            <m:r>
              <m:t>e</m:t>
            </m:r>
          </m:e>
          <m:sup>
            <m:r>
              <m:t>a</m:t>
            </m:r>
            <m:r>
              <m:t>t</m:t>
            </m:r>
          </m:sup>
        </m:sSup>
      </m:oMath>
      <w:r>
        <w:t xml:space="preserve">, while coefficient sensitivity is</w:t>
      </w:r>
      <w:r>
        <w:t xml:space="preserve"> </w:t>
      </w:r>
      <m:oMath>
        <m:r>
          <m:t>s</m:t>
        </m:r>
        <m:r>
          <m:rPr>
            <m:sty m:val="p"/>
          </m:rPr>
          <m:t>=</m:t>
        </m:r>
        <m:sSub>
          <m:e>
            <m:r>
              <m:t>x</m:t>
            </m:r>
          </m:e>
          <m:sub>
            <m:r>
              <m:t>0</m:t>
            </m:r>
          </m:sub>
        </m:sSub>
        <m:r>
          <m:t>t</m:t>
        </m:r>
        <m:sSup>
          <m:e>
            <m:r>
              <m:t>e</m:t>
            </m:r>
          </m:e>
          <m:sup>
            <m:r>
              <m:t>a</m:t>
            </m:r>
            <m:r>
              <m:t>t</m:t>
            </m:r>
          </m:sup>
        </m:sSup>
      </m:oMath>
      <w:r>
        <w:t xml:space="preserve">. The projected information is</w:t>
      </w:r>
      <w:r>
        <w:t xml:space="preserve"> </w:t>
      </w:r>
      <m:oMath>
        <m:sSub>
          <m:e>
            <m:r>
              <m:rPr>
                <m:scr m:val="script"/>
                <m:sty m:val="p"/>
              </m:rPr>
              <m:t>I</m:t>
            </m:r>
          </m:e>
          <m:sub>
            <m:r>
              <m:t>a</m:t>
            </m:r>
            <m:r>
              <m:t>a</m:t>
            </m:r>
          </m:sub>
        </m:sSub>
        <m:r>
          <m:rPr>
            <m:sty m:val="p"/>
          </m:rPr>
          <m:t>−</m:t>
        </m:r>
        <m:r>
          <m:rPr>
            <m:sty m:val="p"/>
          </m:rPr>
          <m:t>⟨</m:t>
        </m:r>
        <m:r>
          <m:t>s</m:t>
        </m:r>
        <m:r>
          <m:rPr>
            <m:sty m:val="p"/>
          </m:rPr>
          <m:t>,</m:t>
        </m:r>
        <m:r>
          <m:t>q</m:t>
        </m:r>
        <m:sSubSup>
          <m:e>
            <m:r>
              <m:rPr>
                <m:sty m:val="p"/>
              </m:rPr>
              <m:t>⟩</m:t>
            </m:r>
          </m:e>
          <m:sub>
            <m:r>
              <m:rPr>
                <m:scr m:val="script"/>
                <m:sty m:val="p"/>
              </m:rPr>
              <m:t>H</m:t>
            </m:r>
          </m:sub>
          <m:sup>
            <m:r>
              <m:t>2</m:t>
            </m:r>
          </m:sup>
        </m:sSubSup>
        <m:r>
          <m:rPr>
            <m:sty m:val="p"/>
          </m:rPr>
          <m:t>/</m:t>
        </m:r>
        <m:r>
          <m:rPr>
            <m:sty m:val="p"/>
          </m:rPr>
          <m:t>∥</m:t>
        </m:r>
        <m:r>
          <m:t>q</m:t>
        </m:r>
        <m:sSubSup>
          <m:e>
            <m:r>
              <m:rPr>
                <m:sty m:val="p"/>
              </m:rPr>
              <m:t>∥</m:t>
            </m:r>
          </m:e>
          <m:sub>
            <m:r>
              <m:rPr>
                <m:scr m:val="script"/>
                <m:sty m:val="p"/>
              </m:rPr>
              <m:t>H</m:t>
            </m:r>
          </m:sub>
          <m:sup>
            <m:r>
              <m:t>2</m:t>
            </m:r>
          </m:sup>
        </m:sSubSup>
      </m:oMath>
      <w:r>
        <w:t xml:space="preserve">. Independent deterministic numerical verification is recorded in the geometry execution manifest.</w:t>
      </w:r>
    </w:p>
    <w:bookmarkEnd w:id="12"/>
    <w:bookmarkStart w:id="13" w:name="Xcf2fab6c332572233c57aa710478ae0d93a47f8"/>
    <w:p>
      <w:pPr>
        <w:pStyle w:val="Heading2"/>
      </w:pPr>
      <w:r>
        <w:t xml:space="preserve">Acquisition regimes and heterogeneous recordings</w:t>
      </w:r>
    </w:p>
    <w:p>
      <w:pPr>
        <w:pStyle w:val="FirstParagraph"/>
      </w:pPr>
      <w:r>
        <w:t xml:space="preserve">For a constant mean</w:t>
      </w:r>
      <w:r>
        <w:t xml:space="preserve"> </w:t>
      </w:r>
      <m:oMath>
        <m:sSub>
          <m:e>
            <m:r>
              <m:t>μ</m:t>
            </m:r>
          </m:e>
          <m:sub>
            <m:r>
              <m:t>θ</m:t>
            </m:r>
          </m:sub>
        </m:sSub>
        <m:r>
          <m:rPr>
            <m:sty m:val="p"/>
          </m:rPr>
          <m:t>(</m:t>
        </m:r>
        <m:r>
          <m:t>t</m:t>
        </m:r>
        <m:r>
          <m:rPr>
            <m:sty m:val="p"/>
          </m:rPr>
          <m:t>)</m:t>
        </m:r>
        <m:r>
          <m:rPr>
            <m:sty m:val="p"/>
          </m:rPr>
          <m:t>=</m:t>
        </m:r>
        <m:r>
          <m:t>θ</m:t>
        </m:r>
      </m:oMath>
      <w:r>
        <w:t xml:space="preserve">, the exact continuous information is</w:t>
      </w:r>
      <w:r>
        <w:t xml:space="preserve"> </w:t>
      </w:r>
      <m:oMath>
        <m:sSup>
          <m:e>
            <m:r>
              <m:t>σ</m:t>
            </m:r>
          </m:e>
          <m:sup>
            <m:r>
              <m:rPr>
                <m:sty m:val="p"/>
              </m:rPr>
              <m:t>−</m:t>
            </m:r>
            <m:r>
              <m:t>2</m:t>
            </m:r>
          </m:sup>
        </m:sSup>
        <m:r>
          <m:rPr>
            <m:sty m:val="p"/>
          </m:rPr>
          <m:t>[</m:t>
        </m:r>
        <m:r>
          <m:t>1</m:t>
        </m:r>
        <m:r>
          <m:rPr>
            <m:sty m:val="p"/>
          </m:rPr>
          <m:t>+</m:t>
        </m:r>
        <m:r>
          <m:t>T</m:t>
        </m:r>
        <m:r>
          <m:rPr>
            <m:sty m:val="p"/>
          </m:rPr>
          <m:t>/</m:t>
        </m:r>
        <m:r>
          <m:rPr>
            <m:sty m:val="p"/>
          </m:rPr>
          <m:t>(</m:t>
        </m:r>
        <m:r>
          <m:t>2</m:t>
        </m:r>
        <m:r>
          <m:t>τ</m:t>
        </m:r>
        <m:r>
          <m:rPr>
            <m:sty m:val="p"/>
          </m:rPr>
          <m:t>)</m:t>
        </m:r>
        <m:r>
          <m:rPr>
            <m:sty m:val="p"/>
          </m:rPr>
          <m:t>]</m:t>
        </m:r>
      </m:oMath>
      <w:r>
        <w:t xml:space="preserve">. The quantity</w:t>
      </w:r>
      <w:r>
        <w:t xml:space="preserve"> </w:t>
      </w:r>
      <m:oMath>
        <m:r>
          <m:t>1</m:t>
        </m:r>
        <m:r>
          <m:rPr>
            <m:sty m:val="p"/>
          </m:rPr>
          <m:t>+</m:t>
        </m:r>
        <m:r>
          <m:t>T</m:t>
        </m:r>
        <m:r>
          <m:rPr>
            <m:sty m:val="p"/>
          </m:rPr>
          <m:t>/</m:t>
        </m:r>
        <m:r>
          <m:rPr>
            <m:sty m:val="p"/>
          </m:rPr>
          <m:t>(</m:t>
        </m:r>
        <m:r>
          <m:t>2</m:t>
        </m:r>
        <m:r>
          <m:t>τ</m:t>
        </m:r>
        <m:r>
          <m:rPr>
            <m:sty m:val="p"/>
          </m:rPr>
          <m:t>)</m:t>
        </m:r>
      </m:oMath>
      <w:r>
        <w:t xml:space="preserve"> </w:t>
      </w:r>
      <w:r>
        <w:t xml:space="preserve">is its information-equivalent number of independent observations of variance</w:t>
      </w:r>
      <w:r>
        <w:t xml:space="preserve"> </w:t>
      </w:r>
      <m:oMath>
        <m:sSup>
          <m:e>
            <m:r>
              <m:t>σ</m:t>
            </m:r>
          </m:e>
          <m:sup>
            <m:r>
              <m:t>2</m:t>
            </m:r>
          </m:sup>
        </m:sSup>
      </m:oMath>
      <w:r>
        <w:t xml:space="preserve">. This identifies the often-used</w:t>
      </w:r>
      <w:r>
        <w:t xml:space="preserve"> </w:t>
      </w:r>
      <m:oMath>
        <m:r>
          <m:t>T</m:t>
        </m:r>
        <m:r>
          <m:rPr>
            <m:sty m:val="p"/>
          </m:rPr>
          <m:t>/</m:t>
        </m:r>
        <m:r>
          <m:t>τ</m:t>
        </m:r>
      </m:oMath>
      <w:r>
        <w:t xml:space="preserve"> </w:t>
      </w:r>
      <w:r>
        <w:t xml:space="preserve">scale, including its factor of two, in a specific model.</w:t>
      </w:r>
    </w:p>
    <w:p>
      <w:pPr>
        <w:pStyle w:val="BodyText"/>
      </w:pPr>
      <w:r>
        <w:t xml:space="preserve">For a decaying exponential</w:t>
      </w:r>
      <w:r>
        <w:t xml:space="preserve"> </w:t>
      </w:r>
      <m:oMath>
        <m:r>
          <m:t>a</m:t>
        </m:r>
        <m:r>
          <m:rPr>
            <m:sty m:val="p"/>
          </m:rPr>
          <m:t>&lt;</m:t>
        </m:r>
        <m:r>
          <m:t>0</m:t>
        </m:r>
      </m:oMath>
      <w:r>
        <w:t xml:space="preserve">,</w:t>
      </w:r>
      <w:r>
        <w:t xml:space="preserve"> </w:t>
      </w:r>
      <m:oMath>
        <m:sSub>
          <m:e>
            <m:r>
              <m:rPr>
                <m:scr m:val="script"/>
                <m:sty m:val="p"/>
              </m:rPr>
              <m:t>I</m:t>
            </m:r>
          </m:e>
          <m:sub>
            <m:r>
              <m:t>T</m:t>
            </m:r>
          </m:sub>
        </m:sSub>
        <m:r>
          <m:rPr>
            <m:sty m:val="p"/>
          </m:rPr>
          <m:t>(</m:t>
        </m:r>
        <m:r>
          <m:t>a</m:t>
        </m:r>
        <m:r>
          <m:rPr>
            <m:sty m:val="p"/>
          </m:rPr>
          <m:t>)</m:t>
        </m:r>
      </m:oMath>
      <w:r>
        <w:t xml:space="preserve"> </w:t>
      </w:r>
      <w:r>
        <w:t xml:space="preserve">converges to a finite limit as</w:t>
      </w:r>
      <w:r>
        <w:t xml:space="preserve"> </w:t>
      </w:r>
      <m:oMath>
        <m:r>
          <m:t>T</m:t>
        </m:r>
        <m:r>
          <m:rPr>
            <m:sty m:val="p"/>
          </m:rPr>
          <m:t>→</m:t>
        </m:r>
        <m:r>
          <m:rPr>
            <m:sty m:val="p"/>
          </m:rPr>
          <m:t>∞</m:t>
        </m:r>
      </m:oMath>
      <w:r>
        <w:t xml:space="preserve">; a longer near-zero tail does not maintain parameter excitation. At</w:t>
      </w:r>
      <w:r>
        <w:t xml:space="preserve"> </w:t>
      </w:r>
      <m:oMath>
        <m:r>
          <m:t>a</m:t>
        </m:r>
        <m:r>
          <m:rPr>
            <m:sty m:val="p"/>
          </m:rPr>
          <m:t>=</m:t>
        </m:r>
        <m:r>
          <m:t>0</m:t>
        </m:r>
      </m:oMath>
      <w:r>
        <w:t xml:space="preserve">, information instead grows as</w:t>
      </w:r>
      <w:r>
        <w:t xml:space="preserve"> </w:t>
      </w:r>
      <m:oMath>
        <m:r>
          <m:t>τ</m:t>
        </m:r>
        <m:sSubSup>
          <m:e>
            <m:r>
              <m:t>x</m:t>
            </m:r>
          </m:e>
          <m:sub>
            <m:r>
              <m:t>0</m:t>
            </m:r>
          </m:sub>
          <m:sup>
            <m:r>
              <m:t>2</m:t>
            </m:r>
          </m:sup>
        </m:sSubSup>
        <m:r>
          <m:rPr>
            <m:sty m:val="p"/>
          </m:rPr>
          <m:t>[</m:t>
        </m:r>
        <m:r>
          <m:t>T</m:t>
        </m:r>
        <m:r>
          <m:rPr>
            <m:sty m:val="p"/>
          </m:rPr>
          <m:t>+</m:t>
        </m:r>
        <m:sSup>
          <m:e>
            <m:r>
              <m:t>T</m:t>
            </m:r>
          </m:e>
          <m:sup>
            <m:r>
              <m:t>2</m:t>
            </m:r>
          </m:sup>
        </m:sSup>
        <m:r>
          <m:rPr>
            <m:sty m:val="p"/>
          </m:rPr>
          <m:t>/</m:t>
        </m:r>
        <m:r>
          <m:t>τ</m:t>
        </m:r>
        <m:r>
          <m:rPr>
            <m:sty m:val="p"/>
          </m:rPr>
          <m:t>+</m:t>
        </m:r>
        <m:sSup>
          <m:e>
            <m:r>
              <m:t>T</m:t>
            </m:r>
          </m:e>
          <m:sup>
            <m:r>
              <m:t>3</m:t>
            </m:r>
          </m:sup>
        </m:sSup>
        <m:r>
          <m:rPr>
            <m:sty m:val="p"/>
          </m:rPr>
          <m:t>/</m:t>
        </m:r>
        <m:r>
          <m:rPr>
            <m:sty m:val="p"/>
          </m:rPr>
          <m:t>(</m:t>
        </m:r>
        <m:r>
          <m:t>3</m:t>
        </m:r>
        <m:sSup>
          <m:e>
            <m:r>
              <m:t>τ</m:t>
            </m:r>
          </m:e>
          <m:sup>
            <m:r>
              <m:t>2</m:t>
            </m:r>
          </m:sup>
        </m:sSup>
        <m:r>
          <m:rPr>
            <m:sty m:val="p"/>
          </m:rPr>
          <m:t>)</m:t>
        </m:r>
        <m:r>
          <m:rPr>
            <m:sty m:val="p"/>
          </m:rPr>
          <m:t>]</m:t>
        </m:r>
        <m:r>
          <m:rPr>
            <m:sty m:val="p"/>
          </m:rPr>
          <m:t>/</m:t>
        </m:r>
        <m:r>
          <m:rPr>
            <m:sty m:val="p"/>
          </m:rPr>
          <m:t>(</m:t>
        </m:r>
        <m:r>
          <m:t>2</m:t>
        </m:r>
        <m:sSup>
          <m:e>
            <m:r>
              <m:t>σ</m:t>
            </m:r>
          </m:e>
          <m:sup>
            <m:r>
              <m:t>2</m:t>
            </m:r>
          </m:sup>
        </m:sSup>
        <m:r>
          <m:rPr>
            <m:sty m:val="p"/>
          </m:rPr>
          <m:t>)</m:t>
        </m:r>
      </m:oMath>
      <w:r>
        <w:t xml:space="preserve">. Therefore a universal duration rule based only on</w:t>
      </w:r>
      <w:r>
        <w:t xml:space="preserve"> </w:t>
      </w:r>
      <m:oMath>
        <m:r>
          <m:t>T</m:t>
        </m:r>
        <m:r>
          <m:rPr>
            <m:sty m:val="p"/>
          </m:rPr>
          <m:t>/</m:t>
        </m:r>
        <m:r>
          <m:t>τ</m:t>
        </m:r>
      </m:oMath>
      <w:r>
        <w:t xml:space="preserve"> </w:t>
      </w:r>
      <w:r>
        <w:t xml:space="preserve">is inappropriate for dynamical coefficients.</w:t>
      </w:r>
    </w:p>
    <w:p>
      <w:pPr>
        <w:pStyle w:val="BodyText"/>
      </w:pPr>
      <w:r>
        <w:t xml:space="preserve">Independent recordings add information: identical records yield</w:t>
      </w:r>
      <w:r>
        <w:t xml:space="preserve"> </w:t>
      </w:r>
      <m:oMath>
        <m:r>
          <m:t>M</m:t>
        </m:r>
        <m:sSub>
          <m:e>
            <m:r>
              <m:rPr>
                <m:scr m:val="script"/>
                <m:sty m:val="p"/>
              </m:rPr>
              <m:t>I</m:t>
            </m:r>
          </m:e>
          <m:sub>
            <m:r>
              <m:t>T</m:t>
            </m:r>
          </m:sub>
        </m:sSub>
      </m:oMath>
      <w:r>
        <w:t xml:space="preserve">, while records with known differing initial conditions yield</w:t>
      </w:r>
      <w:r>
        <w:t xml:space="preserve"> </w:t>
      </w:r>
      <m:oMath>
        <m:nary>
          <m:naryPr>
            <m:chr m:val="∑"/>
            <m:limLoc m:val="undOvr"/>
            <m:subHide m:val="off"/>
            <m:supHide m:val="off"/>
          </m:naryPr>
          <m:sub>
            <m:r>
              <m:t>m</m:t>
            </m:r>
            <m:r>
              <m:rPr>
                <m:sty m:val="p"/>
              </m:rPr>
              <m:t>=</m:t>
            </m:r>
            <m:r>
              <m:t>1</m:t>
            </m:r>
          </m:sub>
          <m:sup>
            <m:r>
              <m:t>M</m:t>
            </m:r>
          </m:sup>
          <m:e>
            <m:sSub>
              <m:e>
                <m:r>
                  <m:rPr>
                    <m:scr m:val="script"/>
                    <m:sty m:val="p"/>
                  </m:rPr>
                  <m:t>I</m:t>
                </m:r>
              </m:e>
              <m:sub>
                <m:r>
                  <m:t>T</m:t>
                </m:r>
                <m:r>
                  <m:rPr>
                    <m:sty m:val="p"/>
                  </m:rPr>
                  <m:t>,</m:t>
                </m:r>
                <m:r>
                  <m:t>m</m:t>
                </m:r>
              </m:sub>
            </m:sSub>
          </m:e>
        </m:nary>
      </m:oMath>
      <w:r>
        <w:t xml:space="preserve">. An acquisition decision must therefore compare model sensitivities, physical covariance, and cost. A large</w:t>
      </w:r>
      <w:r>
        <w:t xml:space="preserve"> </w:t>
      </w:r>
      <m:oMath>
        <m:sSub>
          <m:e>
            <m:r>
              <m:rPr>
                <m:scr m:val="script"/>
                <m:sty m:val="p"/>
              </m:rPr>
              <m:t>I</m:t>
            </m:r>
          </m:e>
          <m:sub>
            <m:r>
              <m:t>h</m:t>
            </m:r>
          </m:sub>
        </m:sSub>
        <m:r>
          <m:rPr>
            <m:sty m:val="p"/>
          </m:rPr>
          <m:t>/</m:t>
        </m:r>
        <m:sSub>
          <m:e>
            <m:r>
              <m:rPr>
                <m:scr m:val="script"/>
                <m:sty m:val="p"/>
              </m:rPr>
              <m:t>I</m:t>
            </m:r>
          </m:e>
          <m:sub>
            <m:r>
              <m:t>T</m:t>
            </m:r>
          </m:sub>
        </m:sSub>
      </m:oMath>
      <w:r>
        <w:t xml:space="preserve"> </w:t>
      </w:r>
      <w:r>
        <w:t xml:space="preserve">diagnoses how much information a grid captures in the known Gaussian model; it is neither a support-recovery guarantee nor an operational estimate when sensitivities are unknown.</w:t>
      </w:r>
    </w:p>
    <w:p>
      <w:pPr>
        <w:pStyle w:val="BodyText"/>
      </w:pPr>
      <w:r>
        <w:t xml:space="preserve">For weak estimation with different initial conditions and a shared polynomial coefficient vector, every clean pair satisfies</w:t>
      </w:r>
      <w:r>
        <w:t xml:space="preserve"> </w:t>
      </w:r>
      <m:oMath>
        <m:sSubSup>
          <m:e>
            <m:r>
              <m:t>b</m:t>
            </m:r>
          </m:e>
          <m:sub>
            <m:r>
              <m:t>m</m:t>
            </m:r>
          </m:sub>
          <m:sup>
            <m:r>
              <m:t>0</m:t>
            </m:r>
          </m:sup>
        </m:sSubSup>
        <m:r>
          <m:rPr>
            <m:sty m:val="p"/>
          </m:rPr>
          <m:t>=</m:t>
        </m:r>
        <m:sSubSup>
          <m:e>
            <m:r>
              <m:t>G</m:t>
            </m:r>
          </m:e>
          <m:sub>
            <m:r>
              <m:t>m</m:t>
            </m:r>
          </m:sub>
          <m:sup>
            <m:r>
              <m:t>0</m:t>
            </m:r>
          </m:sup>
        </m:sSubSup>
        <m:r>
          <m:t>ξ</m:t>
        </m:r>
      </m:oMath>
      <w:r>
        <w:t xml:space="preserve">. Corrected weak matrices have conditional expectations</w:t>
      </w:r>
      <w:r>
        <w:t xml:space="preserve"> </w:t>
      </w:r>
      <m:oMath>
        <m:r>
          <m:t>E</m:t>
        </m:r>
        <m:r>
          <m:rPr>
            <m:sty m:val="p"/>
          </m:rPr>
          <m:t>[</m:t>
        </m:r>
        <m:sSub>
          <m:e>
            <m:r>
              <m:t>G</m:t>
            </m:r>
          </m:e>
          <m:sub>
            <m:r>
              <m:t>m</m:t>
            </m:r>
          </m:sub>
        </m:sSub>
        <m:r>
          <m:rPr>
            <m:sty m:val="p"/>
          </m:rPr>
          <m:t>∣</m:t>
        </m:r>
        <m:sSub>
          <m:e>
            <m:r>
              <m:t>x</m:t>
            </m:r>
          </m:e>
          <m:sub>
            <m:r>
              <m:t>m</m:t>
            </m:r>
          </m:sub>
        </m:sSub>
        <m:r>
          <m:rPr>
            <m:sty m:val="p"/>
          </m:rPr>
          <m:t>]</m:t>
        </m:r>
        <m:r>
          <m:rPr>
            <m:sty m:val="p"/>
          </m:rPr>
          <m:t>=</m:t>
        </m:r>
        <m:sSubSup>
          <m:e>
            <m:r>
              <m:t>G</m:t>
            </m:r>
          </m:e>
          <m:sub>
            <m:r>
              <m:t>m</m:t>
            </m:r>
          </m:sub>
          <m:sup>
            <m:r>
              <m:t>0</m:t>
            </m:r>
          </m:sup>
        </m:sSubSup>
      </m:oMath>
      <w:r>
        <w:t xml:space="preserve"> </w:t>
      </w:r>
      <w:r>
        <w:t xml:space="preserve">and</w:t>
      </w:r>
      <w:r>
        <w:t xml:space="preserve"> </w:t>
      </w:r>
      <m:oMath>
        <m:r>
          <m:t>E</m:t>
        </m:r>
        <m:r>
          <m:rPr>
            <m:sty m:val="p"/>
          </m:rPr>
          <m:t>[</m:t>
        </m:r>
        <m:sSub>
          <m:e>
            <m:r>
              <m:t>b</m:t>
            </m:r>
          </m:e>
          <m:sub>
            <m:r>
              <m:t>m</m:t>
            </m:r>
          </m:sub>
        </m:sSub>
        <m:r>
          <m:rPr>
            <m:sty m:val="p"/>
          </m:rPr>
          <m:t>∣</m:t>
        </m:r>
        <m:sSub>
          <m:e>
            <m:r>
              <m:t>x</m:t>
            </m:r>
          </m:e>
          <m:sub>
            <m:r>
              <m:t>m</m:t>
            </m:r>
          </m:sub>
        </m:sSub>
        <m:r>
          <m:rPr>
            <m:sty m:val="p"/>
          </m:rPr>
          <m:t>]</m:t>
        </m:r>
        <m:r>
          <m:rPr>
            <m:sty m:val="p"/>
          </m:rPr>
          <m:t>=</m:t>
        </m:r>
        <m:sSubSup>
          <m:e>
            <m:r>
              <m:t>b</m:t>
            </m:r>
          </m:e>
          <m:sub>
            <m:r>
              <m:t>m</m:t>
            </m:r>
          </m:sub>
          <m:sup>
            <m:r>
              <m:t>0</m:t>
            </m:r>
          </m:sup>
        </m:sSubSup>
      </m:oMath>
      <w:r>
        <w:t xml:space="preserve"> </w:t>
      </w:r>
      <w:r>
        <w:t xml:space="preserve">up to deterministic quadrature error. Under independent identically distributed recordings, integrability and full rank of</w:t>
      </w:r>
      <w:r>
        <w:t xml:space="preserve"> </w:t>
      </w:r>
      <m:oMath>
        <m:r>
          <m:t>E</m:t>
        </m:r>
        <m:r>
          <m:rPr>
            <m:sty m:val="p"/>
          </m:rPr>
          <m:t>[</m:t>
        </m:r>
        <m:sSubSup>
          <m:e>
            <m:r>
              <m:t>G</m:t>
            </m:r>
          </m:e>
          <m:sub>
            <m:r>
              <m:t>m</m:t>
            </m:r>
          </m:sub>
          <m:sup>
            <m:r>
              <m:t>0</m:t>
            </m:r>
          </m:sup>
        </m:sSubSup>
        <m:r>
          <m:rPr>
            <m:sty m:val="p"/>
          </m:rPr>
          <m:t>]</m:t>
        </m:r>
      </m:oMath>
      <w:r>
        <w:t xml:space="preserve"> </w:t>
      </w:r>
      <w:r>
        <w:t xml:space="preserve">on the supplied support, the law of large numbers implies consistency of least squares applied to</w:t>
      </w:r>
      <w:r>
        <w:t xml:space="preserve"> </w:t>
      </w:r>
      <m:oMath>
        <m:sSub>
          <m:e>
            <m:bar>
              <m:barPr>
                <m:pos m:val="top"/>
              </m:barPr>
              <m:e>
                <m:r>
                  <m:t>G</m:t>
                </m:r>
              </m:e>
            </m:bar>
          </m:e>
          <m:sub>
            <m:r>
              <m:t>M</m:t>
            </m:r>
          </m:sub>
        </m:sSub>
        <m:r>
          <m:rPr>
            <m:sty m:val="p"/>
          </m:rPr>
          <m:t>,</m:t>
        </m:r>
        <m:sSub>
          <m:e>
            <m:bar>
              <m:barPr>
                <m:pos m:val="top"/>
              </m:barPr>
              <m:e>
                <m:r>
                  <m:t>b</m:t>
                </m:r>
              </m:e>
            </m:bar>
          </m:e>
          <m:sub>
            <m:r>
              <m:t>M</m:t>
            </m:r>
          </m:sub>
        </m:sSub>
      </m:oMath>
      <w:r>
        <w:t xml:space="preserve">, first for the population finite-grid identity and subsequently as quadrature error vanishes. The full-rank condition is substantive: opposing excitation can cancel when matrices are averaged. Stacking designs instead involves</w:t>
      </w:r>
      <w:r>
        <w:t xml:space="preserve"> </w:t>
      </w:r>
      <m:oMath>
        <m:r>
          <m:t>E</m:t>
        </m:r>
        <m:r>
          <m:rPr>
            <m:sty m:val="p"/>
          </m:rPr>
          <m:t>[</m:t>
        </m:r>
        <m:sSubSup>
          <m:e>
            <m:r>
              <m:t>G</m:t>
            </m:r>
          </m:e>
          <m:sub>
            <m:r>
              <m:t>m</m:t>
            </m:r>
          </m:sub>
          <m:sup>
            <m:r>
              <m:t>T</m:t>
            </m:r>
          </m:sup>
        </m:sSubSup>
        <m:sSub>
          <m:e>
            <m:r>
              <m:t>G</m:t>
            </m:r>
          </m:e>
          <m:sub>
            <m:r>
              <m:t>m</m:t>
            </m:r>
          </m:sub>
        </m:sSub>
        <m:r>
          <m:rPr>
            <m:sty m:val="p"/>
          </m:rPr>
          <m:t>]</m:t>
        </m:r>
      </m:oMath>
      <w:r>
        <w:t xml:space="preserve"> </w:t>
      </w:r>
      <w:r>
        <w:t xml:space="preserve">and</w:t>
      </w:r>
      <w:r>
        <w:t xml:space="preserve"> </w:t>
      </w:r>
      <m:oMath>
        <m:r>
          <m:t>E</m:t>
        </m:r>
        <m:r>
          <m:rPr>
            <m:sty m:val="p"/>
          </m:rPr>
          <m:t>[</m:t>
        </m:r>
        <m:sSubSup>
          <m:e>
            <m:r>
              <m:t>G</m:t>
            </m:r>
          </m:e>
          <m:sub>
            <m:r>
              <m:t>m</m:t>
            </m:r>
          </m:sub>
          <m:sup>
            <m:r>
              <m:t>T</m:t>
            </m:r>
          </m:sup>
        </m:sSubSup>
        <m:sSub>
          <m:e>
            <m:r>
              <m:t>b</m:t>
            </m:r>
          </m:e>
          <m:sub>
            <m:r>
              <m:t>m</m:t>
            </m:r>
          </m:sub>
        </m:sSub>
        <m:r>
          <m:rPr>
            <m:sty m:val="p"/>
          </m:rPr>
          <m:t>]</m:t>
        </m:r>
      </m:oMath>
      <w:r>
        <w:t xml:space="preserve">, which generally retain errors-in-variables terms. Averaging sensor paths before evaluating nonlinear features is invalid for differing initial conditions because</w:t>
      </w:r>
      <w:r>
        <w:t xml:space="preserve"> </w:t>
      </w:r>
      <m:oMath>
        <m:r>
          <m:t>f</m:t>
        </m:r>
        <m:r>
          <m:rPr>
            <m:sty m:val="p"/>
          </m:rPr>
          <m:t>(</m:t>
        </m:r>
        <m:r>
          <m:t>E</m:t>
        </m:r>
        <m:r>
          <m:rPr>
            <m:sty m:val="p"/>
          </m:rPr>
          <m:t>[</m:t>
        </m:r>
        <m:sSub>
          <m:e>
            <m:r>
              <m:t>x</m:t>
            </m:r>
          </m:e>
          <m:sub>
            <m:r>
              <m:t>m</m:t>
            </m:r>
          </m:sub>
        </m:sSub>
        <m:r>
          <m:rPr>
            <m:sty m:val="p"/>
          </m:rPr>
          <m:t>]</m:t>
        </m:r>
        <m:r>
          <m:rPr>
            <m:sty m:val="p"/>
          </m:rPr>
          <m:t>)</m:t>
        </m:r>
      </m:oMath>
      <w:r>
        <w:t xml:space="preserve"> </w:t>
      </w:r>
      <w:r>
        <w:t xml:space="preserve">need not equal</w:t>
      </w:r>
      <w:r>
        <w:t xml:space="preserve"> </w:t>
      </w:r>
      <m:oMath>
        <m:r>
          <m:t>E</m:t>
        </m:r>
        <m:r>
          <m:rPr>
            <m:sty m:val="p"/>
          </m:rPr>
          <m:t>[</m:t>
        </m:r>
        <m:r>
          <m:t>f</m:t>
        </m:r>
        <m:r>
          <m:rPr>
            <m:sty m:val="p"/>
          </m:rPr>
          <m:t>(</m:t>
        </m:r>
        <m:sSub>
          <m:e>
            <m:r>
              <m:t>x</m:t>
            </m:r>
          </m:e>
          <m:sub>
            <m:r>
              <m:t>m</m:t>
            </m:r>
          </m:sub>
        </m:sSub>
        <m:r>
          <m:rPr>
            <m:sty m:val="p"/>
          </m:rPr>
          <m:t>)</m:t>
        </m:r>
        <m:r>
          <m:rPr>
            <m:sty m:val="p"/>
          </m:rPr>
          <m:t>]</m:t>
        </m:r>
      </m:oMath>
      <w:r>
        <w:t xml:space="preserve">.</w:t>
      </w:r>
    </w:p>
    <w:bookmarkEnd w:id="13"/>
    <w:bookmarkStart w:id="17" w:name="scope"/>
    <w:p>
      <w:pPr>
        <w:pStyle w:val="Heading2"/>
      </w:pPr>
      <w:r>
        <w:t xml:space="preserve">Scope</w:t>
      </w:r>
    </w:p>
    <w:p>
      <w:pPr>
        <w:pStyle w:val="FirstParagraph"/>
      </w:pPr>
      <w:r>
        <w:t xml:space="preserve">All equivalence and information conclusions use a fixed finite horizon and common positive OU covariance across parameters. They need not hold for noiseless coordinates, parameter-dependent singular covariances, repeated independent recordings with</w:t>
      </w:r>
      <w:r>
        <w:t xml:space="preserve"> </w:t>
      </w:r>
      <m:oMath>
        <m:r>
          <m:t>M</m:t>
        </m:r>
        <m:r>
          <m:rPr>
            <m:sty m:val="p"/>
          </m:rPr>
          <m:t>→</m:t>
        </m:r>
        <m:r>
          <m:rPr>
            <m:sty m:val="p"/>
          </m:rPr>
          <m:t>∞</m:t>
        </m:r>
      </m:oMath>
      <w:r>
        <w:t xml:space="preserve">, or increasing-domain experiments with persistent excitation. The classical measure-equivalence mechanism is attributed to its predecessors; its specialization should not be advertised as a new Gaussian-measure theorem.</w:t>
      </w:r>
    </w:p>
    <w:bookmarkStart w:id="16" w:name="refs"/>
    <w:bookmarkStart w:id="15" w:name="ref-dette2016"/>
    <w:p>
      <w:pPr>
        <w:pStyle w:val="Bibliography"/>
      </w:pPr>
      <w:r>
        <w:t xml:space="preserve">[1]</w:t>
      </w:r>
      <w:r>
        <w:t xml:space="preserve"> </w:t>
      </w:r>
      <w:r>
        <w:t xml:space="preserve">	</w:t>
      </w:r>
      <w:r>
        <w:t xml:space="preserve">Dette H, Pepelyshev A, Zhigljavsky A. Optimal designs in regression with correlated errors.</w:t>
      </w:r>
      <w:r>
        <w:t xml:space="preserve"> </w:t>
      </w:r>
      <w:r>
        <w:rPr>
          <w:i/>
          <w:iCs/>
        </w:rPr>
        <w:t xml:space="preserve">The Annals of Statistics</w:t>
      </w:r>
      <w:r>
        <w:t xml:space="preserve"> </w:t>
      </w:r>
      <w:r>
        <w:t xml:space="preserve">44 (2016) 113–152.</w:t>
      </w:r>
      <w:r>
        <w:t xml:space="preserve"> </w:t>
      </w:r>
      <w:hyperlink r:id="rId14">
        <w:r>
          <w:rPr>
            <w:rStyle w:val="Hyperlink"/>
          </w:rPr>
          <w:t xml:space="preserve">https://doi.org/10.1214/15-AOS1361</w:t>
        </w:r>
      </w:hyperlink>
      <w:r>
        <w:t xml:space="preserve">.</w:t>
      </w:r>
    </w:p>
    <w:bookmarkEnd w:id="15"/>
    <w:bookmarkEnd w:id="16"/>
    <w:bookmarkEnd w:id="17"/>
    <w:bookmarkEnd w:id="18"/>
    <w:sectPr>
      <w:footnotePr>
        <w:numRestart w:val="eachSect"/>
      </w:footnotePr>
      <w:pgSz w:w="11906" w:h="16838"/>
      <w:pgMar w:left="1304" w:right="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hyperlink" Target="https://doi.org/10.1214/15-AOS1361" TargetMode="External"/></Relationships>
</file>

<file path=word/_rels/footnotes.xml.rels><?xml version='1.0' encoding='UTF-8' standalone='yes'?>
<Relationships xmlns="http://schemas.openxmlformats.org/package/2006/relationships"><Relationship Id="rId14" Type="http://schemas.openxmlformats.org/officeDocument/2006/relationships/hyperlink" Target="https://doi.org/10.1214/15-AOS13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2026-10-12T13:48:22Z</dcterms:created>
  <dcterms:modified xsi:type="dcterms:W3CDTF">2026-10-12T13:48:22Z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D:\new_state\research_sampling_wsindy\manuscript\publication_references.bib</vt:lpwstr>
  </property>
  <property fmtid="{D5CDD505-2E9C-101B-9397-08002B2CF9AE}" pid="3" name="csl">
    <vt:lpwstr>D:\new_state\research_sampling_wsindy\manuscript\numeric.csl</vt:lpwstr>
  </property>
</Properties>
</file>