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IBM Plex Sans" w:cs="IBM Plex Sans" w:eastAsia="IBM Plex Sans" w:hAnsi="IBM Plex Sans"/>
          <w:b w:val="1"/>
          <w:sz w:val="36"/>
          <w:szCs w:val="36"/>
        </w:rPr>
      </w:pPr>
      <w:r w:rsidDel="00000000" w:rsidR="00000000" w:rsidRPr="00000000">
        <w:rPr>
          <w:rFonts w:ascii="IBM Plex Sans" w:cs="IBM Plex Sans" w:eastAsia="IBM Plex Sans" w:hAnsi="IBM Plex Sans"/>
          <w:b w:val="1"/>
          <w:sz w:val="36"/>
          <w:szCs w:val="36"/>
        </w:rPr>
        <w:drawing>
          <wp:inline distB="114300" distT="114300" distL="114300" distR="114300">
            <wp:extent cx="5731200" cy="32004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IBM Plex Sans" w:cs="IBM Plex Sans" w:eastAsia="IBM Plex Sans" w:hAnsi="IBM Plex Sans"/>
          <w:b w:val="1"/>
          <w:sz w:val="36"/>
          <w:szCs w:val="36"/>
          <w:rtl w:val="0"/>
        </w:rPr>
        <w:t xml:space="preserve">Введение в BI</w:t>
      </w:r>
    </w:p>
    <w:p w:rsidR="00000000" w:rsidDel="00000000" w:rsidP="00000000" w:rsidRDefault="00000000" w:rsidRPr="00000000" w14:paraId="00000002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Сегодня мы начинаем курс, посвященный, BI системам и первое занятие будет посвящено обзору того, что такое BI.</w:t>
      </w:r>
    </w:p>
    <w:p w:rsidR="00000000" w:rsidDel="00000000" w:rsidP="00000000" w:rsidRDefault="00000000" w:rsidRPr="00000000" w14:paraId="00000004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начала давайте познакомимся: меня зовут Антон и в GeekBrains я преподаю с 2020 года, на текущий момент я руковожу факультетом BI аналитики и преподаю курсы, связанные с Power BI. Вне GeekBrains я руковожу компанией Конгру, в которой мы внедряем BI решения для среднего и крупного бизнеса, например для Донстроя, Ключ-Авто, Webinar.ru и прочие. За 1 их проектов по внедрению Power BI Embedded Microsoft присудил нам премию за лучшее решение в финансовой сфере за 2019 года. Также я являюсь тренером Microsoft по Power BI и проводил тренинги для KPMG, Accenture, ГазпромНефть и Северсталь.</w:t>
      </w:r>
    </w:p>
    <w:p w:rsidR="00000000" w:rsidDel="00000000" w:rsidP="00000000" w:rsidRDefault="00000000" w:rsidRPr="00000000" w14:paraId="00000006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На этой лекции мы узнаем:</w:t>
      </w:r>
    </w:p>
    <w:p w:rsidR="00000000" w:rsidDel="00000000" w:rsidP="00000000" w:rsidRDefault="00000000" w:rsidRPr="00000000" w14:paraId="00000008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Что такое BI и в чем его миссия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Какие задачи решает BI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Каким организациям нужен BI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Какие есть инструменты для работы и как определить их уровень развития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Какие есть барьеры для дальнейшего развития BI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BI - это IT или нет?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Как изменился рынок BI за последнее время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начала давайте определимся с тем, что такое BI или Business Intelligence. Во-первых, в русском языке этот термин так и употребляется, как “биай” и на русский не переводится. Если объяснять простыми словами, то BI -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это Excel + Power Point в одном инструменте, в котором технических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возможностей больше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, чем в самих Excel и Power Point, например в BI можно настроить автопреобразование и автообновление данных, а также делать не статичные презентации как в Power Point, а интерактивные дашборды, в которых можно менять контекст данных в онлайн режиме.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Если определять что такое BI более научно, то BI - это автоматизация аналитических процессов для презентации данных в красивой форме. В данном определении акцент делается на 2 слова: автоматизация и презентация. Автоматизация помогает высвободить время аналитиков от рутинных задач, на которые аналитики тратят до 80% своего времени, а презентационный слой помогает делать интерактивные дашборды, которые в онлайн режиме показывают данные.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Если говорить о миссии BI, то есть о том, какую ценность BI несет для компаний и предприятий, то миссия заключается в том, чтобы обеспечить организацию оперативными данными для помощи в принятии управленческих решение. BI делает решения более очевидными, понятными, легкими для объяснения, а также ускоряет их принятие, что крайне важно в условиях быстроменяющейся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реальности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. Например, без внедренной BI системы вы чаще всего будете решать проблемы по мере их обнаружения, а при помощи BI вы можете либо реагировать до их появления, либо быстрее принимать необходимые действия. Допустим мы делаем аналитику прогнозирования амортизации оборудования - при помощи BI мы можем настроить отправку уведомления сотруднику, когда необходимо начать заниматься обслуживанием оборудование, чтобы оно не вышло из строя.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Теперь давайте разберемся с тем, какие задачи BI решает, а для каких задач есть более профильные инструменты.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начала, давайте определим то, какие есть профильные задачи для BI инструментов: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1. Автоматизация аналитических процессов. Очень часто внутри компаний одна и та же аналитика нужна к одним и тем же встречам. Раньше отчёты для них каждый раз готовил аналитик. Сейчас можно один раз настроить автоматическую аналитику при помощи BI-систем.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Кейс: аналитик две недели готовит отчёт к встрече. После внедрения BI его время освобождается.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 течение двух недель аналитик забирает данные из одной и той же системы, производит одни и те же преобразования (формат столбцов, расчеты, сводные таблицы) и производит много рутинной работы, BI позволяет 1 раз настроить этот процесс и высвободить время для более креативных задач.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2. Создание автоматических презентаций. Часто на встречах могут показывать презентации в PowerPoint с одинаковым набором графиков, таблиц и показателей. Меняются только выводы, основанные на данных. Создание таких презентаций тоже можно автоматизировать в BI. Кейс: на постоянной встрече показывают одну и туже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3. Alarm-отчёты. Многим руководителям не хочется погружаться в аналитику детально, либо у них нет на это времени. Часто они просят сообщать о чём-либо, когда возникают проблемы. Отчёты для них можно создать, когда известны границы для какого-то значения и подсвечивать, когда показатели выходит за пределы нормы. Кейс: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руководителю приходит уведомление о том, что что-то идёт не так.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Допустим у нас есть необходимость отслеживать план факт продаж ритейл магазина раз в час и если факт ниже плана на 20%, то система отправляет профильному сотруднику уведомление о том, что что-то идет не так и необходимо идти разбираться. Таким образом компания реагирует на проблему сразу, а не через какое-то время и если проблему можно решить быстро, то количество упущенной прибыли будет минимизировано.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каких задач есть более профильные инструменты?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1. Ad-hoc аналитика. Команду аналитики могут просить посчитать что-то «прямо сейчас» для конкретной непостоянной цели. Здесь может потребоваться очень узкая аналитика. В классическом варианте эту задачу решает бизнес-аналитики, а не BI-команда. Кейс: если нужна новая, уникальная аналитика на 1 раз, то делать это должен скорее бизнес-аналитик.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2. Дизайн и инфографика. Часто у заказчиков завышенные требования к визуальной части отчётов. Особенно эта проблема обостряется после посещения конференций и презентаций, где рассказывают кейсы. Если данные нужно визуализировать для продающий мероприятий (конференций, выставок) или для сайта, лучше обратиться к дизайнерам. BI — это, в первую очередь, рабочий инструмент для операционной деятельности компании. Он обеспечивает красивые презентации и отчёты, но это не основная его задача. Кейс: если нужен презентационный материал для выставки или конференции, это работа для дизайнера.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3. Хранение данных. Зачастую заказчики не разделяют тех, кто занимается хранением и обработкой данных и тех, кто готовит аналитику. Это особенно актуально, если BI относится к IT-департаменту. В идеале BI начинает работу на этапе создания витрины данных. Кейс: если нужно забирать данные из разных систем, объединять данные и организовывать их хранение, то это работа для Data Engineer.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spacing w:after="200" w:before="200" w:line="240" w:lineRule="auto"/>
        <w:ind w:left="0" w:firstLine="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bookmarkStart w:colFirst="0" w:colLast="0" w:name="_3rdcrjn" w:id="0"/>
      <w:bookmarkEnd w:id="0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Каким организациям нужен BI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Общее правило: чем больше данных внутри компании, тем острее потребность в качественном BI. Обычно чем крупнее организация, тем больше потребность в BI, но стоит отдельно отметить, что в стартапах или недавно созданных компаниях (особенно в IT сфере) также потребность в BI может быть высока.</w:t>
      </w:r>
    </w:p>
    <w:p w:rsidR="00000000" w:rsidDel="00000000" w:rsidP="00000000" w:rsidRDefault="00000000" w:rsidRPr="00000000" w14:paraId="0000002B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Отдельно отмечу, почему я решил выделить Государственный сектор, потому что у многих восприятие этого сектора такое, что там отсталые технологии и нет интересных задач, в то время как, на самом деле там вполне пиковые технологии решают масштабные проблемы особенно в госсекторе федерального уровня, например, аналитика транспортных потоков или бюжетирования.</w:t>
      </w:r>
    </w:p>
    <w:p w:rsidR="00000000" w:rsidDel="00000000" w:rsidP="00000000" w:rsidRDefault="00000000" w:rsidRPr="00000000" w14:paraId="0000002C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Давайте разберемся какая команда нужна для каждого типа бизнеса и какие проблемы она будет решать.</w:t>
      </w:r>
    </w:p>
    <w:tbl>
      <w:tblPr>
        <w:tblStyle w:val="Table1"/>
        <w:tblW w:w="963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07"/>
        <w:gridCol w:w="2407"/>
        <w:gridCol w:w="2408"/>
        <w:gridCol w:w="2408"/>
        <w:tblGridChange w:id="0">
          <w:tblGrid>
            <w:gridCol w:w="2407"/>
            <w:gridCol w:w="2407"/>
            <w:gridCol w:w="2408"/>
            <w:gridCol w:w="24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  <w:rtl w:val="0"/>
              </w:rPr>
              <w:t xml:space="preserve">Малый и средний бизнес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  <w:rtl w:val="0"/>
              </w:rPr>
              <w:t xml:space="preserve">Крупный бизнес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  <w:rtl w:val="0"/>
              </w:rPr>
              <w:t xml:space="preserve">Enterprise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  <w:rtl w:val="0"/>
              </w:rPr>
              <w:t xml:space="preserve">Государственный сектор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  <w:rtl w:val="0"/>
              </w:rPr>
              <w:t xml:space="preserve">Нужен 1 специалист, который «Умеет все»: и разработчик, и методолог, и BI аналитик</w:t>
            </w:r>
          </w:p>
          <w:p w:rsidR="00000000" w:rsidDel="00000000" w:rsidP="00000000" w:rsidRDefault="00000000" w:rsidRPr="00000000" w14:paraId="00000033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  <w:rtl w:val="0"/>
              </w:rPr>
              <w:t xml:space="preserve">Анализ продаж и маркетинга с точки зрения воронки продаж, часто с фокусом на интернет маркетинг. Фокус команды на многозадачности, больше ценятся технические навыки.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  <w:rtl w:val="0"/>
              </w:rPr>
              <w:t xml:space="preserve">Команда часто состоит из team lead’a и одного-двух аналитиков</w:t>
            </w:r>
          </w:p>
          <w:p w:rsidR="00000000" w:rsidDel="00000000" w:rsidP="00000000" w:rsidRDefault="00000000" w:rsidRPr="00000000" w14:paraId="00000038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  <w:rtl w:val="0"/>
              </w:rPr>
              <w:t xml:space="preserve">Анализ продаж и маркетинга с фокусом на план/факт, анализ расходов. Больше ценятся технические навыки, но уже нужно умение понимать заказчика.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  <w:rtl w:val="0"/>
              </w:rPr>
              <w:t xml:space="preserve">Полноценный отдел и острая необходимость в BI</w:t>
            </w:r>
          </w:p>
          <w:p w:rsidR="00000000" w:rsidDel="00000000" w:rsidP="00000000" w:rsidRDefault="00000000" w:rsidRPr="00000000" w14:paraId="0000003E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before="16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  <w:rtl w:val="0"/>
              </w:rPr>
              <w:t xml:space="preserve">Нужен анализ деятельности всей компании: продажи, управленческий учёт, HR аналитика, анализ расходов. Важно разбираться в бизнес логике и уметь общаться с заказчиком.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  <w:rtl w:val="0"/>
              </w:rPr>
              <w:t xml:space="preserve">Полноценный отдел и острая необходимость в BI</w:t>
            </w:r>
          </w:p>
          <w:p w:rsidR="00000000" w:rsidDel="00000000" w:rsidP="00000000" w:rsidRDefault="00000000" w:rsidRPr="00000000" w14:paraId="00000044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  <w:rtl w:val="0"/>
              </w:rPr>
              <w:t xml:space="preserve">В последнее время развивается активно в направлении BI</w:t>
            </w:r>
          </w:p>
          <w:p w:rsidR="00000000" w:rsidDel="00000000" w:rsidP="00000000" w:rsidRDefault="00000000" w:rsidRPr="00000000" w14:paraId="00000045">
            <w:pPr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widowControl w:val="0"/>
              <w:spacing w:before="160" w:lineRule="auto"/>
              <w:jc w:val="both"/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color w:val="2c2d30"/>
                <w:sz w:val="28"/>
                <w:szCs w:val="28"/>
                <w:rtl w:val="0"/>
              </w:rPr>
              <w:t xml:space="preserve">Нужен анализ деятельности всей компании без продаж и маркетинга, управленческий учёт, HR аналитика, анализ расходов. Важно уметь общаться с заказчиком, здесь - это ключевой навык наравне с техническими.</w:t>
            </w:r>
          </w:p>
        </w:tc>
      </w:tr>
    </w:tbl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Если же разделить в общих чертах типы аналитики, необходимые для МСБ и для крупного бизнеса, то чем ближе к продажам, тем это нужнее малому и среднему бизнесу: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Малый и средний бизнес: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Нужен в первую очередь анализ продаж и маркетинга.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Часто нужно анализировать интернет-маркетинг.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Фокус команды на многозадачности. В большей степени важны технические навыки.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beforeAutospacing="0" w:line="360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Предпочтительно используется Power BI и Google Data Studio для маркетинговых целей.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Крупный бизнес: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00" w:line="360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Нужен анализ деятельности всей компании: управленческий учёт, HR-аналитика, анализ расходов.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Команды BI должны разбираться не только в технических особенностях, но и в бизнес-логике.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Важно умение общаться с заказчиком.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360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Может использоваться любая BI-система в зависимости от истории компании.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beforeAutospacing="0" w:line="360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Могут использоваться разные BI-системы разными подразделениями одной компании.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spacing w:after="200" w:before="200" w:line="24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2s8eyo1" w:id="1"/>
      <w:bookmarkEnd w:id="1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Как появились BI ситемы?</w:t>
      </w:r>
    </w:p>
    <w:p w:rsidR="00000000" w:rsidDel="00000000" w:rsidP="00000000" w:rsidRDefault="00000000" w:rsidRPr="00000000" w14:paraId="00000056">
      <w:pPr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Давайте разберемся с историей.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Большинство научных источников отсчитывают появление BI систем от 1865 года. ЛИчно я к этому отношусь скептически и думаю, что это притянуто за уши, но для научности обучения, не будем игнорировать этот факт.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Итак в 1865 году термин business intelligence впервые появился в бизнес-литературе. Его упомянул Ричард Миллар Девенс в своей книге «Энциклопедия бизнес-анекдотов». Он писал, что банкир Сэр Генри Фюрненс преуспел благодаря своему Business Intelligence — </w:t>
      </w:r>
      <w:r w:rsidDel="00000000" w:rsidR="00000000" w:rsidRPr="00000000">
        <w:rPr>
          <w:rFonts w:ascii="IBM Plex Sans Medium" w:cs="IBM Plex Sans Medium" w:eastAsia="IBM Plex Sans Medium" w:hAnsi="IBM Plex Sans Medium"/>
          <w:i w:val="1"/>
          <w:color w:val="2c2d30"/>
          <w:sz w:val="28"/>
          <w:szCs w:val="28"/>
          <w:rtl w:val="0"/>
        </w:rPr>
        <w:t xml:space="preserve">пониманию политики, нестабильности рынков и рыночных взаимоотношений.</w:t>
      </w: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Такое определение термина business intelligence ближе к бизнес-анализу, чем к техническому описанию и так как в 1865 году технологии были неразвиты, можно сделать вывод, что истоки термина уходят к бизнес-аналитике. </w:t>
      </w:r>
    </w:p>
    <w:p w:rsidR="00000000" w:rsidDel="00000000" w:rsidP="00000000" w:rsidRDefault="00000000" w:rsidRPr="00000000" w14:paraId="0000005C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В 1958 году сотрудник IBM по имени Ганс Питер Луи написал научную статью </w:t>
      </w:r>
      <w:hyperlink r:id="rId7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A Business Intelligence System</w:t>
        </w:r>
      </w:hyperlink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, полностью посвящённую business intelligence. Её можно считать точкой зарождения BI в его современном понимании, так как в статье речь шла о работе с данными, а сам термин BI определялся как «</w:t>
      </w:r>
      <w:r w:rsidDel="00000000" w:rsidR="00000000" w:rsidRPr="00000000">
        <w:rPr>
          <w:rFonts w:ascii="IBM Plex Sans Medium" w:cs="IBM Plex Sans Medium" w:eastAsia="IBM Plex Sans Medium" w:hAnsi="IBM Plex Sans Medium"/>
          <w:i w:val="1"/>
          <w:color w:val="2c2d30"/>
          <w:sz w:val="28"/>
          <w:szCs w:val="28"/>
          <w:rtl w:val="0"/>
        </w:rPr>
        <w:t xml:space="preserve">автоматизированная система, разработанная с целью распределения информации различных направлений деятельности любой индустриальной, научной или государственной организаций</w:t>
      </w: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Зарождение BI связано не только с технологиями, но и с анализом бизнес-процессов. Как мы обсуждали на первом уроке, BI часто ассоциируется с разработкой, но дополнительный навык бизнес-анализа и понимание процесса, для которого мы готовим отчёт, даёт большой профессиональный рост.</w:t>
      </w:r>
    </w:p>
    <w:p w:rsidR="00000000" w:rsidDel="00000000" w:rsidP="00000000" w:rsidRDefault="00000000" w:rsidRPr="00000000" w14:paraId="0000005E">
      <w:pPr>
        <w:spacing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развития карьеры важно углублять как технологические навыки, так и навыки бизнес-анализа.</w:t>
      </w:r>
    </w:p>
    <w:p w:rsidR="00000000" w:rsidDel="00000000" w:rsidP="00000000" w:rsidRDefault="00000000" w:rsidRPr="00000000" w14:paraId="0000005F">
      <w:pPr>
        <w:spacing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Рынок еще формируется, а значит на нём много возможностей.</w:t>
      </w:r>
    </w:p>
    <w:p w:rsidR="00000000" w:rsidDel="00000000" w:rsidP="00000000" w:rsidRDefault="00000000" w:rsidRPr="00000000" w14:paraId="00000060">
      <w:pPr>
        <w:pStyle w:val="Heading2"/>
        <w:spacing w:after="200" w:before="200" w:line="24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17dp8vu" w:id="2"/>
      <w:bookmarkEnd w:id="2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Как развивались</w:t>
      </w:r>
    </w:p>
    <w:p w:rsidR="00000000" w:rsidDel="00000000" w:rsidP="00000000" w:rsidRDefault="00000000" w:rsidRPr="00000000" w14:paraId="00000061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В 1970-х появились первые системы, позволяющие организовывать и структурировать данные.</w:t>
      </w:r>
    </w:p>
    <w:p w:rsidR="00000000" w:rsidDel="00000000" w:rsidP="00000000" w:rsidRDefault="00000000" w:rsidRPr="00000000" w14:paraId="00000062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В 1989 году аналитик из Gartner, Ховард Дреснер даёт определение для BI-системы, которое можно считать актуальным и сейчас: «Это концепты и методы, позволяющие улучшать процесс принятия бизнес-решений, благодаря использованию систем, помогающих преобразовать данные в факты». Сейчас Ховард возглавляет свою компанию и является одним из главных инфлюенсеров BI в мире.</w:t>
      </w:r>
    </w:p>
    <w:p w:rsidR="00000000" w:rsidDel="00000000" w:rsidP="00000000" w:rsidRDefault="00000000" w:rsidRPr="00000000" w14:paraId="00000063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В 1990-х начали появляться BI-системы, которые похожи на современные. Активно развиваются смежные с BI-технологии: OLAP-кубы и ETL-инструменты.</w:t>
      </w:r>
    </w:p>
    <w:p w:rsidR="00000000" w:rsidDel="00000000" w:rsidP="00000000" w:rsidRDefault="00000000" w:rsidRPr="00000000" w14:paraId="00000064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В 2000-х появляются BI-системы от независимых разработчиков (MicroStrategy, SAS, Information Builders) и от крупных IT-компаний (Microsoft, Oracle, IBM).</w:t>
      </w:r>
    </w:p>
    <w:p w:rsidR="00000000" w:rsidDel="00000000" w:rsidP="00000000" w:rsidRDefault="00000000" w:rsidRPr="00000000" w14:paraId="00000065">
      <w:pPr>
        <w:spacing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 2010 году выходит квадрант Гартнера, посвященный BI-системам. Он становится основным источником оценки BI-систем.</w:t>
      </w:r>
    </w:p>
    <w:p w:rsidR="00000000" w:rsidDel="00000000" w:rsidP="00000000" w:rsidRDefault="00000000" w:rsidRPr="00000000" w14:paraId="00000066">
      <w:pPr>
        <w:spacing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Компании Gartner и ее рейтингу мы уделим особое внимание, так как - это главный источник оценки уровня развития BI систем, поэтому давайте плавно перейдем к тому, как определить какие решения на рынке лучше и какой софт выбирать для освоения.</w:t>
      </w:r>
    </w:p>
    <w:p w:rsidR="00000000" w:rsidDel="00000000" w:rsidP="00000000" w:rsidRDefault="00000000" w:rsidRPr="00000000" w14:paraId="00000068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Gartner — это крупная исследовательская компания, основанная в 1979 году и специализирующаяся на IT-рынке. Выпускает популярные рейтинги IT-систем, в том числе и по BI. Рейтинги составляются в виде магического квадранта.</w:t>
      </w:r>
    </w:p>
    <w:p w:rsidR="00000000" w:rsidDel="00000000" w:rsidP="00000000" w:rsidRDefault="00000000" w:rsidRPr="00000000" w14:paraId="00000069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В 2009 году </w:t>
      </w:r>
      <w:hyperlink r:id="rId8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Gartner выиграла судебный иск</w:t>
        </w:r>
      </w:hyperlink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 по поводу легитимности магических квадрантов. 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Компания zdNet подала в суд, так как посчитала, что её BI-система была недооценена со стороны Gartner. </w:t>
      </w:r>
    </w:p>
    <w:p w:rsidR="00000000" w:rsidDel="00000000" w:rsidP="00000000" w:rsidRDefault="00000000" w:rsidRPr="00000000" w14:paraId="0000006A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Квадрант Gartner на 2010 год:</w:t>
      </w:r>
    </w:p>
    <w:p w:rsidR="00000000" w:rsidDel="00000000" w:rsidP="00000000" w:rsidRDefault="00000000" w:rsidRPr="00000000" w14:paraId="0000006B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  <w:drawing>
          <wp:inline distB="0" distT="0" distL="0" distR="0">
            <wp:extent cx="4933633" cy="4490871"/>
            <wp:effectExtent b="0" l="0" r="0" t="0"/>
            <wp:docPr descr="https://lh3.googleusercontent.com/rO2I1Nqw2AU9cQvcx-2SYRBqQT9CLQSwMyPy3jP1vRMWTSm4EeIYwJ0j4-H0qlCJ95I1fhiDvKNF7JkM3ppEu8xZmHUoQir3b2i9IrmLhTmvx6jZ-ZxWPw-_dZIWtYZC2R5170nieMQ" id="2" name="image5.jpg"/>
            <a:graphic>
              <a:graphicData uri="http://schemas.openxmlformats.org/drawingml/2006/picture">
                <pic:pic>
                  <pic:nvPicPr>
                    <pic:cNvPr descr="https://lh3.googleusercontent.com/rO2I1Nqw2AU9cQvcx-2SYRBqQT9CLQSwMyPy3jP1vRMWTSm4EeIYwJ0j4-H0qlCJ95I1fhiDvKNF7JkM3ppEu8xZmHUoQir3b2i9IrmLhTmvx6jZ-ZxWPw-_dZIWtYZC2R5170nieMQ" id="0" name="image5.jpg"/>
                    <pic:cNvPicPr preferRelativeResize="0"/>
                  </pic:nvPicPr>
                  <pic:blipFill>
                    <a:blip r:embed="rId9"/>
                    <a:srcRect b="0" l="5176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633" cy="44908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Актуальный квадрант Gartner за 2020 год:</w:t>
      </w:r>
    </w:p>
    <w:p w:rsidR="00000000" w:rsidDel="00000000" w:rsidP="00000000" w:rsidRDefault="00000000" w:rsidRPr="00000000" w14:paraId="0000006D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  <w:drawing>
          <wp:inline distB="0" distT="0" distL="0" distR="0">
            <wp:extent cx="4968576" cy="4968576"/>
            <wp:effectExtent b="0" l="0" r="0" t="0"/>
            <wp:docPr descr="https://lh4.googleusercontent.com/F1RmHRLLprtknu_sCDaAdGfRn_D0-a9Bo_l6WSHOHln4u6IA0ffp56JyYafvZuED1rUVIEePNYE0hPCey40sYW0We26u6SNpYJpSnck1VXwVp9H_WzBbdLcLvrfaZ7NKimH2alPPzDk" id="6" name="image2.png"/>
            <a:graphic>
              <a:graphicData uri="http://schemas.openxmlformats.org/drawingml/2006/picture">
                <pic:pic>
                  <pic:nvPicPr>
                    <pic:cNvPr descr="https://lh4.googleusercontent.com/F1RmHRLLprtknu_sCDaAdGfRn_D0-a9Bo_l6WSHOHln4u6IA0ffp56JyYafvZuED1rUVIEePNYE0hPCey40sYW0We26u6SNpYJpSnck1VXwVp9H_WzBbdLcLvrfaZ7NKimH2alPPzDk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576" cy="4968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Квадрант выделяет двух явных лидеров — это Power BI (Microsoft) и Tableau. Историческим лидером был Tableau. Power BI начал активно развиваться чуть позже, но быстро стал лучшим решением по мнению Gartner.</w:t>
      </w:r>
    </w:p>
    <w:p w:rsidR="00000000" w:rsidDel="00000000" w:rsidP="00000000" w:rsidRDefault="00000000" w:rsidRPr="00000000" w14:paraId="0000006F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Третий игрок на рынке — это Qlik, он постепенно удаляется от двух лидеров.</w:t>
      </w:r>
    </w:p>
    <w:p w:rsidR="00000000" w:rsidDel="00000000" w:rsidP="00000000" w:rsidRDefault="00000000" w:rsidRPr="00000000" w14:paraId="00000070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Также мы видим, что ThoughtSpot находится близко к Qlik, но это новый игрок на рынке и в России он не представлен. В рамках подготовки не был выявлен ни один публичный кейс решения на ThoughtSpot в России.</w:t>
      </w:r>
    </w:p>
    <w:p w:rsidR="00000000" w:rsidDel="00000000" w:rsidP="00000000" w:rsidRDefault="00000000" w:rsidRPr="00000000" w14:paraId="00000071">
      <w:pPr>
        <w:pStyle w:val="Heading2"/>
        <w:spacing w:after="200" w:before="200" w:line="24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pzsmkl75s8wd" w:id="3"/>
      <w:bookmarkEnd w:id="3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Методы расчёта</w:t>
      </w:r>
    </w:p>
    <w:p w:rsidR="00000000" w:rsidDel="00000000" w:rsidP="00000000" w:rsidRDefault="00000000" w:rsidRPr="00000000" w14:paraId="00000072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На схеме две оси: по оси X считается полнота видения, по оси Y — технические возможности инструмента. Они оцениваются по ряду критериев.</w:t>
      </w:r>
    </w:p>
    <w:p w:rsidR="00000000" w:rsidDel="00000000" w:rsidP="00000000" w:rsidRDefault="00000000" w:rsidRPr="00000000" w14:paraId="00000073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Полнота видения: </w:t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spacing w:after="0" w:afterAutospacing="0" w:before="20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Насколько решение соответствует потребностям рынка?</w:t>
      </w:r>
    </w:p>
    <w:p w:rsidR="00000000" w:rsidDel="00000000" w:rsidP="00000000" w:rsidRDefault="00000000" w:rsidRPr="00000000" w14:paraId="00000075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Какова стратегия продвижения системы?</w:t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Как выстраивается стратегия продаж и ценообразования? </w:t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Как развивается продукт? Применяются ли инновационные технологии? </w:t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Решение соответствует задачам предприятий разного масштаба? </w:t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spacing w:after="20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Есть ли особенность географической стратегии и планы по развитию в других странах?</w:t>
      </w:r>
    </w:p>
    <w:p w:rsidR="00000000" w:rsidDel="00000000" w:rsidP="00000000" w:rsidRDefault="00000000" w:rsidRPr="00000000" w14:paraId="0000007A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Технические возможности: 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afterAutospacing="0" w:before="20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Насколько просто и удобно интегрировать систему в рабочий процесс? 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Что отличает платформу от конкурентов? 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Соответствуют ли решения практическим задачам пользователей?</w:t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Продукт оперативно реагирует на тенденции рынка? 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Пользоваться им комфортно?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Легко ли его обновлять?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Какие особенности есть у техподдержки?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after="20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Что говорят пользователи? </w:t>
      </w:r>
    </w:p>
    <w:p w:rsidR="00000000" w:rsidDel="00000000" w:rsidP="00000000" w:rsidRDefault="00000000" w:rsidRPr="00000000" w14:paraId="00000083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В квадранте есть 4 квадрата, по которым распределяются инструменты в зависимости от их развития: </w:t>
      </w:r>
    </w:p>
    <w:p w:rsidR="00000000" w:rsidDel="00000000" w:rsidP="00000000" w:rsidRDefault="00000000" w:rsidRPr="00000000" w14:paraId="00000084">
      <w:pPr>
        <w:numPr>
          <w:ilvl w:val="0"/>
          <w:numId w:val="12"/>
        </w:numPr>
        <w:spacing w:before="20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Нишевые игроки — самый низкий уровень, решения, которые подходят для узкого круга задач.</w:t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Претенденты — хороший технический уровень, но низкое понимание бизнес-потребностей. Бывает довольно редко, все представители на 2020 год близки к центру</w:t>
      </w:r>
    </w:p>
    <w:p w:rsidR="00000000" w:rsidDel="00000000" w:rsidP="00000000" w:rsidRDefault="00000000" w:rsidRPr="00000000" w14:paraId="00000086">
      <w:pPr>
        <w:numPr>
          <w:ilvl w:val="0"/>
          <w:numId w:val="12"/>
        </w:numPr>
        <w:spacing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Провидцы — понимают рынок, но уровень возможностей низкий. </w:t>
      </w:r>
    </w:p>
    <w:p w:rsidR="00000000" w:rsidDel="00000000" w:rsidP="00000000" w:rsidRDefault="00000000" w:rsidRPr="00000000" w14:paraId="00000087">
      <w:pPr>
        <w:numPr>
          <w:ilvl w:val="0"/>
          <w:numId w:val="12"/>
        </w:numPr>
        <w:spacing w:after="20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Лидеры — продукты, которые лучше всего удовлетворяют потребности заказчиков. </w:t>
      </w:r>
    </w:p>
    <w:p w:rsidR="00000000" w:rsidDel="00000000" w:rsidP="00000000" w:rsidRDefault="00000000" w:rsidRPr="00000000" w14:paraId="00000088">
      <w:pPr>
        <w:spacing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Важно! Нас интересуют только решения в квадрате лидеров, так как они внедрены в наибольшем количестве компаний.</w:t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  <w:drawing>
          <wp:inline distB="0" distT="0" distL="0" distR="0">
            <wp:extent cx="3533458" cy="367280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458" cy="3672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В рейтинге 2021 года ThoughtSpot выбыл из квадрата лидером и избавил нас от необходимости объяснять, что на рынке России нет публичных успешный кейсов внедрения этого решения и его никто не знает:</w:t>
      </w:r>
    </w:p>
    <w:p w:rsidR="00000000" w:rsidDel="00000000" w:rsidP="00000000" w:rsidRDefault="00000000" w:rsidRPr="00000000" w14:paraId="0000008B">
      <w:pPr>
        <w:spacing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9050" distT="19050" distL="19050" distR="19050">
            <wp:extent cx="3964500" cy="3733626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6730" l="0" r="0" t="7417"/>
                    <a:stretch>
                      <a:fillRect/>
                    </a:stretch>
                  </pic:blipFill>
                  <pic:spPr>
                    <a:xfrm>
                      <a:off x="0" y="0"/>
                      <a:ext cx="3964500" cy="3733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Ну и актуальный квадрант на 2022 год только закрепляет топ 3 решения на рынке:</w:t>
      </w:r>
    </w:p>
    <w:p w:rsidR="00000000" w:rsidDel="00000000" w:rsidP="00000000" w:rsidRDefault="00000000" w:rsidRPr="00000000" w14:paraId="0000008F">
      <w:pPr>
        <w:spacing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</w:rPr>
        <w:drawing>
          <wp:inline distB="19050" distT="19050" distL="19050" distR="19050">
            <wp:extent cx="3984449" cy="434744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4449" cy="4347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spacing w:before="200" w:line="360" w:lineRule="auto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bookmarkStart w:colFirst="0" w:colLast="0" w:name="_35nkun2" w:id="4"/>
      <w:bookmarkEnd w:id="4"/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Лидеры квадранта Gartner</w:t>
      </w:r>
    </w:p>
    <w:p w:rsidR="00000000" w:rsidDel="00000000" w:rsidP="00000000" w:rsidRDefault="00000000" w:rsidRPr="00000000" w14:paraId="00000094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hyperlink r:id="rId14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Power BI</w:t>
        </w:r>
      </w:hyperlink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95">
      <w:pPr>
        <w:numPr>
          <w:ilvl w:val="0"/>
          <w:numId w:val="6"/>
        </w:numPr>
        <w:spacing w:after="0" w:afterAutospacing="0" w:before="20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Разработка Microsoft;</w:t>
      </w:r>
    </w:p>
    <w:p w:rsidR="00000000" w:rsidDel="00000000" w:rsidP="00000000" w:rsidRDefault="00000000" w:rsidRPr="00000000" w14:paraId="00000096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Лидер квадранта последних лет;</w:t>
      </w:r>
    </w:p>
    <w:p w:rsidR="00000000" w:rsidDel="00000000" w:rsidP="00000000" w:rsidRDefault="00000000" w:rsidRPr="00000000" w14:paraId="00000097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Активно развивается с 2015 года;</w:t>
      </w:r>
    </w:p>
    <w:p w:rsidR="00000000" w:rsidDel="00000000" w:rsidP="00000000" w:rsidRDefault="00000000" w:rsidRPr="00000000" w14:paraId="00000098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Хорошо интегрируется с другими программами Microsoft;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spacing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Языки: DAX, Power Query, R, Python.</w:t>
      </w:r>
    </w:p>
    <w:p w:rsidR="00000000" w:rsidDel="00000000" w:rsidP="00000000" w:rsidRDefault="00000000" w:rsidRPr="00000000" w14:paraId="0000009A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hyperlink r:id="rId15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Tableau</w:t>
        </w:r>
      </w:hyperlink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9B">
      <w:pPr>
        <w:numPr>
          <w:ilvl w:val="0"/>
          <w:numId w:val="10"/>
        </w:numPr>
        <w:spacing w:after="0" w:afterAutospacing="0" w:before="20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Независимая разработка;</w:t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Близко к Power BI в квадранте все последние годы;</w:t>
      </w:r>
    </w:p>
    <w:p w:rsidR="00000000" w:rsidDel="00000000" w:rsidP="00000000" w:rsidRDefault="00000000" w:rsidRPr="00000000" w14:paraId="0000009D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Исторический лидер до развития Power BI;</w:t>
      </w:r>
    </w:p>
    <w:p w:rsidR="00000000" w:rsidDel="00000000" w:rsidP="00000000" w:rsidRDefault="00000000" w:rsidRPr="00000000" w14:paraId="0000009E">
      <w:pPr>
        <w:numPr>
          <w:ilvl w:val="0"/>
          <w:numId w:val="10"/>
        </w:numPr>
        <w:spacing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Компании, которые внедрили BI давно, часто до сих пор работают в Tableau.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hyperlink r:id="rId16">
        <w:r w:rsidDel="00000000" w:rsidR="00000000" w:rsidRPr="00000000">
          <w:rPr>
            <w:rFonts w:ascii="IBM Plex Sans Medium" w:cs="IBM Plex Sans Medium" w:eastAsia="IBM Plex Sans Medium" w:hAnsi="IBM Plex Sans Medium"/>
            <w:color w:val="1155cc"/>
            <w:sz w:val="28"/>
            <w:szCs w:val="28"/>
            <w:u w:val="single"/>
            <w:rtl w:val="0"/>
          </w:rPr>
          <w:t xml:space="preserve">QlikView</w:t>
        </w:r>
      </w:hyperlink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A0">
      <w:pPr>
        <w:numPr>
          <w:ilvl w:val="0"/>
          <w:numId w:val="11"/>
        </w:numPr>
        <w:spacing w:after="0" w:afterAutospacing="0" w:before="20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Независимая разработка;</w:t>
      </w:r>
    </w:p>
    <w:p w:rsidR="00000000" w:rsidDel="00000000" w:rsidP="00000000" w:rsidRDefault="00000000" w:rsidRPr="00000000" w14:paraId="000000A1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Индивидуальный язык работы с данными;</w:t>
      </w:r>
    </w:p>
    <w:p w:rsidR="00000000" w:rsidDel="00000000" w:rsidP="00000000" w:rsidRDefault="00000000" w:rsidRPr="00000000" w14:paraId="000000A2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Enterprise-решение;</w:t>
      </w:r>
    </w:p>
    <w:p w:rsidR="00000000" w:rsidDel="00000000" w:rsidP="00000000" w:rsidRDefault="00000000" w:rsidRPr="00000000" w14:paraId="000000A3">
      <w:pPr>
        <w:numPr>
          <w:ilvl w:val="0"/>
          <w:numId w:val="11"/>
        </w:numPr>
        <w:spacing w:before="0" w:beforeAutospacing="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Падает в рейтинге квадранта.</w:t>
      </w:r>
    </w:p>
    <w:p w:rsidR="00000000" w:rsidDel="00000000" w:rsidP="00000000" w:rsidRDefault="00000000" w:rsidRPr="00000000" w14:paraId="000000A4">
      <w:pPr>
        <w:spacing w:before="200" w:line="360" w:lineRule="auto"/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before="200" w:line="360" w:lineRule="auto"/>
        <w:ind w:left="72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200" w:line="360" w:lineRule="auto"/>
        <w:ind w:lef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Многих, наверняка интересует вопрос: как изменился рынок именно в России в 2022 году и как изменились позиции глобальных решений в сравнении с отечественными аналогами. Если отвечать коротко, то доля топ 3 решений, действительно снизится, но не настолько, чтобы овладеть ими было менее выгодно, чем отечественным ПО.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Основное изменение заключается в том, что государственные заказчики обязали переехать на отечественное ПО. Это приведет к падению доли иностранных решение, но это падение не будет существенным, так как для коммерческих компаний существует много возможностей и дальше развивать решения на иностранном стеке.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Более подробно о том, на какие версии больше повлияют изменения, а на какие меньше мы поговорим в следующих уроках, а теперь давайте сравним спрос на топ 3 в HH.ru и Wordstat и убедимся в том, что, во-первых, спрос и интерес к иностранному ПО в разы выше, чем к лидерам отечественных решений, а, во-вторых, Power BI лидер не только в международном квадранте гарнера, но и на нашем рынке.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сравнения мы взяли 3 даты: январь и апрель 2021 года, а также май 2022 года, чтбоы вы могли увидеть степень снижения или повышения спроса на иностранное ПО.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Для начала данные по содержанию названий BI систем в вакансиях HH.ru: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20"/>
      </w:tblPr>
      <w:tblGrid>
        <w:gridCol w:w="2260"/>
        <w:gridCol w:w="2480"/>
        <w:gridCol w:w="2280"/>
        <w:gridCol w:w="2300"/>
        <w:tblGridChange w:id="0">
          <w:tblGrid>
            <w:gridCol w:w="2260"/>
            <w:gridCol w:w="2480"/>
            <w:gridCol w:w="2280"/>
            <w:gridCol w:w="230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4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ind w:left="28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2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left="42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 Январь 2021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2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Апрель 2021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2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Май 2022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ind w:left="28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Power BI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ind w:left="42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609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1 657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634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28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Tableau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ind w:left="42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476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1 079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410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left="28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Qlik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ind w:left="42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155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441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167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ind w:left="28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DataLens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20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ind w:left="28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LuxMS BI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5</w:t>
            </w:r>
          </w:p>
        </w:tc>
      </w:tr>
    </w:tbl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Теперь давайте посмотрим на то, какое количество запросов в поисковой системе яндекс приходится на каждую из систем:</w:t>
      </w:r>
    </w:p>
    <w:p w:rsidR="00000000" w:rsidDel="00000000" w:rsidP="00000000" w:rsidRDefault="00000000" w:rsidRPr="00000000" w14:paraId="000000D6">
      <w:pPr>
        <w:widowControl w:val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420"/>
      </w:tblPr>
      <w:tblGrid>
        <w:gridCol w:w="2260"/>
        <w:gridCol w:w="2480"/>
        <w:gridCol w:w="2280"/>
        <w:gridCol w:w="2300"/>
        <w:tblGridChange w:id="0">
          <w:tblGrid>
            <w:gridCol w:w="2260"/>
            <w:gridCol w:w="2480"/>
            <w:gridCol w:w="2280"/>
            <w:gridCol w:w="230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4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ind w:left="28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Название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2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ind w:left="42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 Январь 2021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2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Апрель 2021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2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Май 2022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ind w:left="28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Power BI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ind w:left="42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38 602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64 442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60 334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ind w:left="28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Tableau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ind w:left="42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11 433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17 720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18 811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ind w:left="28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Qlik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ind w:left="42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6 888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12 206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11 634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ind w:left="28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DataLens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ind w:left="40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shd w:fill="e3e1ff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3 891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ind w:left="280" w:firstLine="0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LuxMS BI</w:t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3e1ff" w:space="0" w:sz="8" w:val="single"/>
              <w:left w:color="e3e1ff" w:space="0" w:sz="8" w:val="single"/>
              <w:bottom w:color="e3e1ff" w:space="0" w:sz="8" w:val="single"/>
              <w:right w:color="e3e1ff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jc w:val="both"/>
              <w:rPr>
                <w:rFonts w:ascii="IBM Plex Sans Medium" w:cs="IBM Plex Sans Medium" w:eastAsia="IBM Plex Sans Medium" w:hAnsi="IBM Plex Sans Medium"/>
                <w:sz w:val="28"/>
                <w:szCs w:val="28"/>
              </w:rPr>
            </w:pPr>
            <w:r w:rsidDel="00000000" w:rsidR="00000000" w:rsidRPr="00000000">
              <w:rPr>
                <w:rFonts w:ascii="IBM Plex Sans Medium" w:cs="IBM Plex Sans Medium" w:eastAsia="IBM Plex Sans Medium" w:hAnsi="IBM Plex Sans Medium"/>
                <w:sz w:val="28"/>
                <w:szCs w:val="28"/>
                <w:rtl w:val="0"/>
              </w:rPr>
              <w:t xml:space="preserve">387</w:t>
            </w:r>
          </w:p>
        </w:tc>
      </w:tr>
    </w:tbl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60" w:lineRule="auto"/>
        <w:ind w:left="0" w:right="0" w:firstLine="0"/>
        <w:jc w:val="both"/>
        <w:rPr>
          <w:rFonts w:ascii="IBM Plex Sans Medium" w:cs="IBM Plex Sans Medium" w:eastAsia="IBM Plex Sans Medium" w:hAnsi="IBM Plex Sans Medium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Итак с уровнем развития и спросом на инструменты мы разобрались, теперь давайте определим что же мешает дальнейшему развитию BI.</w:t>
      </w:r>
    </w:p>
    <w:p w:rsidR="00000000" w:rsidDel="00000000" w:rsidP="00000000" w:rsidRDefault="00000000" w:rsidRPr="00000000" w14:paraId="00000100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В процессе работы вы можете столкнуться с определенными «природными» барьерами, которые характерны для BI:</w:t>
      </w:r>
    </w:p>
    <w:p w:rsidR="00000000" w:rsidDel="00000000" w:rsidP="00000000" w:rsidRDefault="00000000" w:rsidRPr="00000000" w14:paraId="00000101">
      <w:pPr>
        <w:numPr>
          <w:ilvl w:val="0"/>
          <w:numId w:val="3"/>
        </w:numPr>
        <w:spacing w:before="20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Качество данных – в большинстве компаний существует проблема с тем, чтобы просто скачать данные и начать с ними работать. Много времени зачастую уходит на то, чтобы данные найти, переработать в нужный вид, сверить их правильность с первоисточником и только потом делать аналитику. В некоторый случаях этот процесс может занимать до 80% времени. Общее правило – это чем крупнее и старше компания, тем ниже качество данных. В современных молодых компаниях, особенно в технологической сфере эту проблему часто не запускают.</w:t>
      </w:r>
    </w:p>
    <w:p w:rsidR="00000000" w:rsidDel="00000000" w:rsidP="00000000" w:rsidRDefault="00000000" w:rsidRPr="00000000" w14:paraId="00000102">
      <w:pPr>
        <w:spacing w:after="200" w:before="200" w:line="360" w:lineRule="auto"/>
        <w:ind w:left="720" w:firstLine="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Низкое качество данных приводит к тому, что нам нечего анализировать. Показатели — плохо структурированные данные, разные форматы, невысокий процент заполняемости и так далее. Актуально для больших и старых компаний, особенно если в них были разные системы хранения данных.</w:t>
      </w:r>
    </w:p>
    <w:p w:rsidR="00000000" w:rsidDel="00000000" w:rsidP="00000000" w:rsidRDefault="00000000" w:rsidRPr="00000000" w14:paraId="00000103">
      <w:pPr>
        <w:numPr>
          <w:ilvl w:val="0"/>
          <w:numId w:val="3"/>
        </w:numPr>
        <w:spacing w:after="20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Вовлеченность сотрудников – как и с большинством новых технологий, BI сталкивается с тем, что многие сотрудники не хотят избавляться от годами выработанных привычек. Это приводит к тому, что необходимо объяснять потенциальным пользователям выгоды от BI для них и «продавать» результат своего труда.</w:t>
      </w:r>
    </w:p>
    <w:p w:rsidR="00000000" w:rsidDel="00000000" w:rsidP="00000000" w:rsidRDefault="00000000" w:rsidRPr="00000000" w14:paraId="00000104">
      <w:pPr>
        <w:spacing w:after="200" w:line="360" w:lineRule="auto"/>
        <w:ind w:left="720" w:firstLine="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Проблема вовлечённости пользователей связана с тем, что многим сотрудником трудно менять свои привычки. Тоже актуально для крупных и старых компаний с низкой текучкой, где привычки выработаны годами работы.</w:t>
      </w:r>
    </w:p>
    <w:p w:rsidR="00000000" w:rsidDel="00000000" w:rsidP="00000000" w:rsidRDefault="00000000" w:rsidRPr="00000000" w14:paraId="00000105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Гораздо проще внедрять BI  в компании с открытой к инновациям культурой.</w:t>
      </w:r>
    </w:p>
    <w:p w:rsidR="00000000" w:rsidDel="00000000" w:rsidP="00000000" w:rsidRDefault="00000000" w:rsidRPr="00000000" w14:paraId="00000106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Важно! Самый простой путь для внедрения BI – это воля сверху, когда 1 из топ менеджеров понимает ценность направления и продвигает его внутри компании.</w:t>
      </w:r>
    </w:p>
    <w:p w:rsidR="00000000" w:rsidDel="00000000" w:rsidP="00000000" w:rsidRDefault="00000000" w:rsidRPr="00000000" w14:paraId="00000107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BI существует на стыке бизнеса и информационных технологий и должен уметь разговаривать на одном языке с обеими сторонами. Исходя из того, что BI находится на стыке, он может структурно относится как к департаменту ИТ, так и к другим департаментам, более того, в рамках одной организации могут быть несколько BI команд, одна из которых будет относится к ИТ, а другая к бизнесу. </w:t>
      </w:r>
    </w:p>
    <w:p w:rsidR="00000000" w:rsidDel="00000000" w:rsidP="00000000" w:rsidRDefault="00000000" w:rsidRPr="00000000" w14:paraId="00000109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В зависимости от структурного подчинения функционал BI может сильно отличаться и быть ближе либо к разработчику, либо к бизнес аналитику.</w:t>
      </w:r>
    </w:p>
    <w:p w:rsidR="00000000" w:rsidDel="00000000" w:rsidP="00000000" w:rsidRDefault="00000000" w:rsidRPr="00000000" w14:paraId="0000010A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u w:val="single"/>
          <w:rtl w:val="0"/>
        </w:rPr>
        <w:t xml:space="preserve">Если BI относится к ИТ</w:t>
      </w: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, то буду характерны следующие особенности: необходимость адаптироваться к работе среди разработчиков и быть связующим звеном между разработкой и бизнесом. В этом случае могут стать основными требования по владению SQL или аналогичных инструментов хранения и обработки данных.</w:t>
      </w:r>
    </w:p>
    <w:p w:rsidR="00000000" w:rsidDel="00000000" w:rsidP="00000000" w:rsidRDefault="00000000" w:rsidRPr="00000000" w14:paraId="0000010B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В случае, если BI относится к IT вы будете, скорее всего, работать в классическом формате разработчика: получаете задачу от заказчика и ищете вариант реализации. Также стоит рассчитывать на больший упор в задачах на математику и статистику, чем на понимание бизнес процесса.</w:t>
      </w:r>
    </w:p>
    <w:p w:rsidR="00000000" w:rsidDel="00000000" w:rsidP="00000000" w:rsidRDefault="00000000" w:rsidRPr="00000000" w14:paraId="0000010C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u w:val="single"/>
          <w:rtl w:val="0"/>
        </w:rPr>
        <w:t xml:space="preserve">Если BI относится НЕ к ИТ</w:t>
      </w: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, то буду характерны следующие особенности:</w:t>
      </w:r>
      <w:r w:rsidDel="00000000" w:rsidR="00000000" w:rsidRPr="00000000">
        <w:rPr>
          <w:rFonts w:ascii="IBM Plex Sans Medium" w:cs="IBM Plex Sans Medium" w:eastAsia="IBM Plex Sans Medium" w:hAnsi="IBM Plex Sans Medium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необходимость понимать логику бизнес-процесса функции, к которой относится BI. Наиболее часто BI аналитиков нанимают в маркетинг, финансовый департамент и продажи.</w:t>
      </w:r>
    </w:p>
    <w:p w:rsidR="00000000" w:rsidDel="00000000" w:rsidP="00000000" w:rsidRDefault="00000000" w:rsidRPr="00000000" w14:paraId="0000010D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Ниже разберем примеры, когда BI относится не к IT:</w:t>
      </w:r>
    </w:p>
    <w:p w:rsidR="00000000" w:rsidDel="00000000" w:rsidP="00000000" w:rsidRDefault="00000000" w:rsidRPr="00000000" w14:paraId="0000010E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- Маркетинг:</w:t>
      </w:r>
    </w:p>
    <w:p w:rsidR="00000000" w:rsidDel="00000000" w:rsidP="00000000" w:rsidRDefault="00000000" w:rsidRPr="00000000" w14:paraId="0000010F">
      <w:pPr>
        <w:numPr>
          <w:ilvl w:val="0"/>
          <w:numId w:val="13"/>
        </w:numPr>
        <w:spacing w:before="200" w:line="360" w:lineRule="auto"/>
        <w:ind w:left="775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интернет маркетинг – в таком случае вам будет необходимо объединять данные из разных систем и изучать влияние каждого источника трафика на генерацию лидов</w:t>
      </w:r>
    </w:p>
    <w:p w:rsidR="00000000" w:rsidDel="00000000" w:rsidP="00000000" w:rsidRDefault="00000000" w:rsidRPr="00000000" w14:paraId="00000110">
      <w:pPr>
        <w:numPr>
          <w:ilvl w:val="0"/>
          <w:numId w:val="13"/>
        </w:numPr>
        <w:spacing w:line="360" w:lineRule="auto"/>
        <w:ind w:left="775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офлайн маркетинг или онлайн + офлайн маркетинг – тут вам предстоит анализировать качество лидов</w:t>
      </w:r>
    </w:p>
    <w:p w:rsidR="00000000" w:rsidDel="00000000" w:rsidP="00000000" w:rsidRDefault="00000000" w:rsidRPr="00000000" w14:paraId="00000111">
      <w:pPr>
        <w:numPr>
          <w:ilvl w:val="0"/>
          <w:numId w:val="13"/>
        </w:numPr>
        <w:spacing w:after="200" w:line="360" w:lineRule="auto"/>
        <w:ind w:left="775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B2B маркетинг – тут вам предстоит изучать не только качество кампаний, но и объединять лиды с продажами, что в b2b сфере сложнее, чем в b2c, так как нужно метчить людей и организации</w:t>
      </w:r>
    </w:p>
    <w:p w:rsidR="00000000" w:rsidDel="00000000" w:rsidP="00000000" w:rsidRDefault="00000000" w:rsidRPr="00000000" w14:paraId="00000112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- Продажи</w:t>
      </w:r>
    </w:p>
    <w:p w:rsidR="00000000" w:rsidDel="00000000" w:rsidP="00000000" w:rsidRDefault="00000000" w:rsidRPr="00000000" w14:paraId="00000113">
      <w:pPr>
        <w:numPr>
          <w:ilvl w:val="0"/>
          <w:numId w:val="8"/>
        </w:numPr>
        <w:spacing w:after="200" w:before="20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Здесь вам будет необходимо считать воронки продаж, анализировать маржинальность сделок, выручку на одного клиента и повторные продажи</w:t>
      </w:r>
    </w:p>
    <w:p w:rsidR="00000000" w:rsidDel="00000000" w:rsidP="00000000" w:rsidRDefault="00000000" w:rsidRPr="00000000" w14:paraId="00000114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- Производство</w:t>
      </w:r>
    </w:p>
    <w:p w:rsidR="00000000" w:rsidDel="00000000" w:rsidP="00000000" w:rsidRDefault="00000000" w:rsidRPr="00000000" w14:paraId="00000115">
      <w:pPr>
        <w:numPr>
          <w:ilvl w:val="0"/>
          <w:numId w:val="8"/>
        </w:numPr>
        <w:spacing w:after="200" w:before="20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Здесь упор в аналитике будет на работу техники: вы будете считывать показатели износа, выработку продукции, амортизацию и себестоимость</w:t>
      </w:r>
    </w:p>
    <w:p w:rsidR="00000000" w:rsidDel="00000000" w:rsidP="00000000" w:rsidRDefault="00000000" w:rsidRPr="00000000" w14:paraId="00000116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- Управленческий или финансовый учет</w:t>
      </w:r>
    </w:p>
    <w:p w:rsidR="00000000" w:rsidDel="00000000" w:rsidP="00000000" w:rsidRDefault="00000000" w:rsidRPr="00000000" w14:paraId="00000117">
      <w:pPr>
        <w:numPr>
          <w:ilvl w:val="0"/>
          <w:numId w:val="8"/>
        </w:numPr>
        <w:spacing w:after="200" w:before="200" w:line="360" w:lineRule="auto"/>
        <w:ind w:left="72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Здесь вы будете изучать ключевые финансовые показатели компаний: выручку, прибыль до налогов, чистую прибыль, движение денежных средств</w:t>
      </w:r>
    </w:p>
    <w:p w:rsidR="00000000" w:rsidDel="00000000" w:rsidP="00000000" w:rsidRDefault="00000000" w:rsidRPr="00000000" w14:paraId="00000118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В ИТ архитектуре работы с данными BI системы обычно находятся в качестве наконечника для архитектуры, и их степень проникновения в back end зависит от конкретной версии BI и подхода компании.</w:t>
      </w:r>
    </w:p>
    <w:p w:rsidR="00000000" w:rsidDel="00000000" w:rsidP="00000000" w:rsidRDefault="00000000" w:rsidRPr="00000000" w14:paraId="0000011A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Архитектура – это схема, на которой видно как данные поступают в BI систему. Архитектура важна для случаев, когда данные мы берем из более, чем двух систем и где есть разные нюансы с хранением, прокачкой и защитой данных.</w:t>
      </w:r>
    </w:p>
    <w:p w:rsidR="00000000" w:rsidDel="00000000" w:rsidP="00000000" w:rsidRDefault="00000000" w:rsidRPr="00000000" w14:paraId="0000011B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Первая архитектура – это архитектура решения по построению сквозной аналитики интернет маркетинга:</w:t>
      </w:r>
    </w:p>
    <w:p w:rsidR="00000000" w:rsidDel="00000000" w:rsidP="00000000" w:rsidRDefault="00000000" w:rsidRPr="00000000" w14:paraId="0000011C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  <w:drawing>
          <wp:inline distB="19050" distT="19050" distL="19050" distR="19050">
            <wp:extent cx="5140032" cy="339775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3912" l="1917" r="2214" t="11592"/>
                    <a:stretch>
                      <a:fillRect/>
                    </a:stretch>
                  </pic:blipFill>
                  <pic:spPr>
                    <a:xfrm>
                      <a:off x="0" y="0"/>
                      <a:ext cx="5140032" cy="3397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00" w:before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Эту архитектуру нужно смотреть слева направо. На ней выделены 3 этапа работы с данными:</w:t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spacing w:before="200" w:line="360" w:lineRule="auto"/>
        <w:ind w:left="720" w:hanging="360"/>
        <w:jc w:val="both"/>
        <w:rPr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Extract – самая левая часть, где перечислены различные системы. На этом этапе нашей задачей является начать забирать данные из каждой из них. Системы разделены на типы данных: внешние (Прогноз погоды, курсы валют), внутренние (данные компании в CRM и ERP) и смешанные (когда данные видны и компании и компании предоставляющей софт: Google Analytics, кабинеты контекстной рекламы и прочее).</w:t>
      </w:r>
    </w:p>
    <w:p w:rsidR="00000000" w:rsidDel="00000000" w:rsidP="00000000" w:rsidRDefault="00000000" w:rsidRPr="00000000" w14:paraId="00000122">
      <w:pPr>
        <w:numPr>
          <w:ilvl w:val="0"/>
          <w:numId w:val="4"/>
        </w:numPr>
        <w:spacing w:line="360" w:lineRule="auto"/>
        <w:ind w:left="720" w:hanging="360"/>
        <w:jc w:val="both"/>
        <w:rPr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Transform – этап преобразования данных. На этом этапе данные обрабатываются, приводятся к единому формату и при необходимости и наличия возможности объединяются в одну базу данных. В данной архитектуре данные обрабатываются в облачном сервере Microsoft.</w:t>
      </w:r>
    </w:p>
    <w:p w:rsidR="00000000" w:rsidDel="00000000" w:rsidP="00000000" w:rsidRDefault="00000000" w:rsidRPr="00000000" w14:paraId="00000123">
      <w:pPr>
        <w:numPr>
          <w:ilvl w:val="0"/>
          <w:numId w:val="4"/>
        </w:numPr>
        <w:spacing w:after="200" w:line="360" w:lineRule="auto"/>
        <w:ind w:left="720" w:hanging="360"/>
        <w:jc w:val="both"/>
        <w:rPr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Load – этап загрузки данных в BI. На этом этапе готовые данные загружаются в Power BI, где создаются отчеты и затем различные отчеты показываются разным категориям сотрудников через Power BI Pro.</w:t>
      </w:r>
    </w:p>
    <w:p w:rsidR="00000000" w:rsidDel="00000000" w:rsidP="00000000" w:rsidRDefault="00000000" w:rsidRPr="00000000" w14:paraId="00000124">
      <w:pPr>
        <w:spacing w:after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Теперь давайте подведем итоги и сделаем саммари того, чему мы сегодня научились и что узнали нового:</w:t>
      </w:r>
    </w:p>
    <w:p w:rsidR="00000000" w:rsidDel="00000000" w:rsidP="00000000" w:rsidRDefault="00000000" w:rsidRPr="00000000" w14:paraId="00000126">
      <w:pPr>
        <w:spacing w:after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BI обеспечивает оперативными данными для принятия решений.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BI делает операционную аналитику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Чем крупнее организация, тем больше она нуждается в BI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Основные барьеры развития BI — это качество данных и вовлечённость пользователей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Квадрант Gartner — главный источник оценки BI-систем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На рынке есть топ-3 BI-системы: Power BI, Tableau и QlikView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right="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right="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На этом мы заканчиваем вводную часть и постепенно переходим к более практическим знаниям.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right="0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Fonts w:ascii="IBM Plex Sans Medium" w:cs="IBM Plex Sans Medium" w:eastAsia="IBM Plex Sans Medium" w:hAnsi="IBM Plex Sans Medium"/>
          <w:color w:val="2c2d30"/>
          <w:sz w:val="28"/>
          <w:szCs w:val="28"/>
          <w:rtl w:val="0"/>
        </w:rPr>
        <w:t xml:space="preserve">Спасибо за внимание!</w:t>
      </w:r>
    </w:p>
    <w:p w:rsidR="00000000" w:rsidDel="00000000" w:rsidP="00000000" w:rsidRDefault="00000000" w:rsidRPr="00000000" w14:paraId="00000130">
      <w:pPr>
        <w:spacing w:after="200" w:line="360" w:lineRule="auto"/>
        <w:jc w:val="both"/>
        <w:rPr>
          <w:rFonts w:ascii="IBM Plex Sans Medium" w:cs="IBM Plex Sans Medium" w:eastAsia="IBM Plex Sans Medium" w:hAnsi="IBM Plex Sans Medium"/>
          <w:color w:val="2c2d3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7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9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1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3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5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7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9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1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35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before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/>
    <w:rPr>
      <w:rFonts w:ascii="Calibri" w:cs="Calibri" w:eastAsia="Calibri" w:hAnsi="Calibri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pPr/>
      <w:rPr>
        <w:b w:val="0"/>
        <w:i w:val="0"/>
      </w:rPr>
      <w:tcPr/>
    </w:tblStylePr>
    <w:tblStylePr w:type="band1Vert">
      <w:pPr/>
      <w:rPr>
        <w:b w:val="0"/>
        <w:i w:val="0"/>
      </w:rPr>
      <w:tcPr/>
    </w:tblStylePr>
    <w:tblStylePr w:type="band2Horz">
      <w:pPr/>
      <w:rPr>
        <w:b w:val="0"/>
        <w:i w:val="0"/>
      </w:rPr>
      <w:tcPr/>
    </w:tblStylePr>
    <w:tblStylePr w:type="band2Vert">
      <w:pPr/>
      <w:rPr>
        <w:b w:val="0"/>
        <w:i w:val="0"/>
      </w:rPr>
      <w:tcPr/>
    </w:tblStylePr>
    <w:tblStylePr w:type="firstCol">
      <w:pPr/>
      <w:rPr>
        <w:b w:val="0"/>
        <w:i w:val="0"/>
      </w:rPr>
      <w:tcPr/>
    </w:tblStylePr>
    <w:tblStylePr w:type="firstRow">
      <w:pPr/>
      <w:rPr>
        <w:b w:val="0"/>
        <w:i w:val="0"/>
      </w:rPr>
      <w:tcPr/>
    </w:tblStylePr>
    <w:tblStylePr w:type="lastCol">
      <w:pPr/>
      <w:rPr>
        <w:b w:val="0"/>
        <w:i w:val="0"/>
      </w:rPr>
      <w:tcPr/>
    </w:tblStylePr>
    <w:tblStylePr w:type="lastRow">
      <w:pPr/>
      <w:rPr>
        <w:b w:val="0"/>
        <w:i w:val="0"/>
      </w:rPr>
      <w:tcPr/>
    </w:tblStylePr>
    <w:tblStylePr w:type="neCell">
      <w:pPr/>
      <w:rPr>
        <w:b w:val="0"/>
        <w:i w:val="0"/>
      </w:rPr>
      <w:tcPr/>
    </w:tblStylePr>
    <w:tblStylePr w:type="nwCell">
      <w:pPr/>
      <w:rPr>
        <w:b w:val="0"/>
        <w:i w:val="0"/>
      </w:rPr>
      <w:tcPr/>
    </w:tblStylePr>
    <w:tblStylePr w:type="seCell">
      <w:pPr/>
      <w:rPr>
        <w:b w:val="0"/>
        <w:i w:val="0"/>
      </w:rPr>
      <w:tcPr/>
    </w:tblStylePr>
    <w:tblStylePr w:type="swCell">
      <w:pPr/>
      <w:rPr>
        <w:b w:val="0"/>
        <w:i w:val="0"/>
      </w:rPr>
      <w:tcPr/>
    </w:tblStylePr>
  </w:style>
  <w:style w:type="table" w:styleId="Table3">
    <w:basedOn w:val="TableNormal"/>
    <w:pPr/>
    <w:rPr>
      <w:rFonts w:ascii="Calibri" w:cs="Calibri" w:eastAsia="Calibri" w:hAnsi="Calibri"/>
      <w:b w:val="0"/>
      <w:i w:val="0"/>
      <w:color w:val="000000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  <w:tblStylePr w:type="band1Horz">
      <w:pPr/>
      <w:rPr>
        <w:b w:val="0"/>
        <w:i w:val="0"/>
      </w:rPr>
      <w:tcPr/>
    </w:tblStylePr>
    <w:tblStylePr w:type="band1Vert">
      <w:pPr/>
      <w:rPr>
        <w:b w:val="0"/>
        <w:i w:val="0"/>
      </w:rPr>
      <w:tcPr/>
    </w:tblStylePr>
    <w:tblStylePr w:type="band2Horz">
      <w:pPr/>
      <w:rPr>
        <w:b w:val="0"/>
        <w:i w:val="0"/>
      </w:rPr>
      <w:tcPr/>
    </w:tblStylePr>
    <w:tblStylePr w:type="band2Vert">
      <w:pPr/>
      <w:rPr>
        <w:b w:val="0"/>
        <w:i w:val="0"/>
      </w:rPr>
      <w:tcPr/>
    </w:tblStylePr>
    <w:tblStylePr w:type="firstCol">
      <w:pPr/>
      <w:rPr>
        <w:b w:val="0"/>
        <w:i w:val="0"/>
      </w:rPr>
      <w:tcPr/>
    </w:tblStylePr>
    <w:tblStylePr w:type="firstRow">
      <w:pPr/>
      <w:rPr>
        <w:b w:val="0"/>
        <w:i w:val="0"/>
      </w:rPr>
      <w:tcPr/>
    </w:tblStylePr>
    <w:tblStylePr w:type="lastCol">
      <w:pPr/>
      <w:rPr>
        <w:b w:val="0"/>
        <w:i w:val="0"/>
      </w:rPr>
      <w:tcPr/>
    </w:tblStylePr>
    <w:tblStylePr w:type="lastRow">
      <w:pPr/>
      <w:rPr>
        <w:b w:val="0"/>
        <w:i w:val="0"/>
      </w:rPr>
      <w:tcPr/>
    </w:tblStylePr>
    <w:tblStylePr w:type="neCell">
      <w:pPr/>
      <w:rPr>
        <w:b w:val="0"/>
        <w:i w:val="0"/>
      </w:rPr>
      <w:tcPr/>
    </w:tblStylePr>
    <w:tblStylePr w:type="nwCell">
      <w:pPr/>
      <w:rPr>
        <w:b w:val="0"/>
        <w:i w:val="0"/>
      </w:rPr>
      <w:tcPr/>
    </w:tblStylePr>
    <w:tblStylePr w:type="seCell">
      <w:pPr/>
      <w:rPr>
        <w:b w:val="0"/>
        <w:i w:val="0"/>
      </w:rPr>
      <w:tcPr/>
    </w:tblStylePr>
    <w:tblStylePr w:type="swCell">
      <w:pPr/>
      <w:rPr>
        <w:b w:val="0"/>
        <w:i w:val="0"/>
      </w:rPr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hyperlink" Target="https://www.tableau.com/" TargetMode="External"/><Relationship Id="rId14" Type="http://schemas.openxmlformats.org/officeDocument/2006/relationships/hyperlink" Target="https://powerbi.microsoft.com/ru-ru/" TargetMode="External"/><Relationship Id="rId17" Type="http://schemas.openxmlformats.org/officeDocument/2006/relationships/image" Target="media/image3.png"/><Relationship Id="rId16" Type="http://schemas.openxmlformats.org/officeDocument/2006/relationships/hyperlink" Target="https://www.qlik.com/ru-ru/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hyperlink" Target="http://altaplana.com/ibmrd0204H.pdf" TargetMode="External"/><Relationship Id="rId8" Type="http://schemas.openxmlformats.org/officeDocument/2006/relationships/hyperlink" Target="https://www.zdnet.com/article/gartner-wins-in-zl-lawsuit-but-is-it-a-pyrrhic-victory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5" Type="http://schemas.openxmlformats.org/officeDocument/2006/relationships/font" Target="fonts/IBMPlexSansMedium-regular.ttf"/><Relationship Id="rId6" Type="http://schemas.openxmlformats.org/officeDocument/2006/relationships/font" Target="fonts/IBMPlexSansMedium-bold.ttf"/><Relationship Id="rId7" Type="http://schemas.openxmlformats.org/officeDocument/2006/relationships/font" Target="fonts/IBMPlexSansMedium-italic.ttf"/><Relationship Id="rId8" Type="http://schemas.openxmlformats.org/officeDocument/2006/relationships/font" Target="fonts/IBMPlexSa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