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sz w:val="96"/>
        </w:rPr>
        <w:t>🏍️</w:t>
      </w:r>
    </w:p>
    <w:p>
      <w:pPr>
        <w:jc w:val="center"/>
      </w:pPr>
      <w:r>
        <w:rPr>
          <w:b/>
          <w:color w:val="003366"/>
          <w:sz w:val="80"/>
        </w:rPr>
        <w:t>J@KARTA</w:t>
      </w:r>
    </w:p>
    <w:p>
      <w:pPr>
        <w:jc w:val="center"/>
      </w:pPr>
      <w:r>
        <w:rPr>
          <w:i/>
          <w:color w:val="FFD700"/>
          <w:sz w:val="44"/>
        </w:rPr>
        <w:t>Connect &amp; Care</w:t>
      </w:r>
    </w:p>
    <w:p/>
    <w:p>
      <w:pPr>
        <w:jc w:val="center"/>
      </w:pPr>
      <w:r>
        <w:rPr>
          <w:b/>
          <w:color w:val="003366"/>
          <w:sz w:val="32"/>
        </w:rPr>
        <w:t>RAPPORT D'AUDIT TECHNIQUE &amp; FONCTIONNEL</w:t>
      </w:r>
    </w:p>
    <w:p/>
    <w:p>
      <w:pPr>
        <w:jc w:val="center"/>
      </w:pPr>
      <w:r>
        <w:rPr>
          <w:i/>
          <w:color w:val="1E1E1E"/>
          <w:sz w:val="26"/>
        </w:rPr>
        <w:t>Plateforme digitale pour les conducteurs de moto-taxis du Sénégal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7"/>
          </w:tcPr>
          <w:p>
            <w:r>
              <w:rPr>
                <w:b/>
                <w:color w:val="003366"/>
              </w:rPr>
              <w:t>Date du rapport</w:t>
            </w:r>
          </w:p>
        </w:tc>
        <w:tc>
          <w:tcPr>
            <w:tcW w:type="dxa" w:w="4561"/>
            <w:shd w:val="clear" w:color="auto" w:fill="FFFFFF"/>
          </w:tcPr>
          <w:p>
            <w:r>
              <w:t>24 juin 2026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b/>
                <w:color w:val="003366"/>
              </w:rPr>
              <w:t>Auditeur</w:t>
            </w:r>
          </w:p>
        </w:tc>
        <w:tc>
          <w:tcPr>
            <w:tcW w:type="dxa" w:w="4561"/>
            <w:shd w:val="clear" w:color="auto" w:fill="FFFFFF"/>
          </w:tcPr>
          <w:p>
            <w:r>
              <w:t>Équipe Technique Jakarta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4561"/>
            <w:shd w:val="clear" w:color="auto" w:fill="FFFFFF"/>
          </w:tcPr>
          <w:p>
            <w:r>
              <w:t>1.0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b/>
                <w:color w:val="003366"/>
              </w:rPr>
              <w:t>URL Production</w:t>
            </w:r>
          </w:p>
        </w:tc>
        <w:tc>
          <w:tcPr>
            <w:tcW w:type="dxa" w:w="4561"/>
            <w:shd w:val="clear" w:color="auto" w:fill="FFFFFF"/>
          </w:tcPr>
          <w:p>
            <w:r>
              <w:t>https://jakarta-app.vercel.app/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b/>
                <w:color w:val="003366"/>
              </w:rPr>
              <w:t>Dépôt GitHub</w:t>
            </w:r>
          </w:p>
        </w:tc>
        <w:tc>
          <w:tcPr>
            <w:tcW w:type="dxa" w:w="4561"/>
            <w:shd w:val="clear" w:color="auto" w:fill="FFFFFF"/>
          </w:tcPr>
          <w:p>
            <w:r>
              <w:t>github.com/mamadouelimanewane/jakarta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Table des matières</w:t>
      </w:r>
    </w:p>
    <w:p>
      <w:pPr>
        <w:ind w:left="0"/>
      </w:pPr>
      <w:r>
        <w:t>1. Présentation du projet</w:t>
      </w:r>
    </w:p>
    <w:p>
      <w:pPr>
        <w:ind w:left="0"/>
      </w:pPr>
      <w:r>
        <w:t>2. Architecture technique</w:t>
      </w:r>
    </w:p>
    <w:p>
      <w:pPr>
        <w:ind w:left="0"/>
      </w:pPr>
      <w:r>
        <w:t>3. Fonctionnalités détaillées</w:t>
      </w:r>
    </w:p>
    <w:p>
      <w:pPr>
        <w:ind w:left="567"/>
      </w:pPr>
      <w:r>
        <w:t xml:space="preserve">   3.1 Authentification &amp; Gestion des comptes</w:t>
      </w:r>
    </w:p>
    <w:p>
      <w:pPr>
        <w:ind w:left="567"/>
      </w:pPr>
      <w:r>
        <w:t xml:space="preserve">   3.2 Tableau de bord</w:t>
      </w:r>
    </w:p>
    <w:p>
      <w:pPr>
        <w:ind w:left="567"/>
      </w:pPr>
      <w:r>
        <w:t xml:space="preserve">   3.3 Régularisation administrative (Dossiers)</w:t>
      </w:r>
    </w:p>
    <w:p>
      <w:pPr>
        <w:ind w:left="567"/>
      </w:pPr>
      <w:r>
        <w:t xml:space="preserve">   3.4 Assurances</w:t>
      </w:r>
    </w:p>
    <w:p>
      <w:pPr>
        <w:ind w:left="567"/>
      </w:pPr>
      <w:r>
        <w:t xml:space="preserve">   3.5 Finances — Épargne &amp; Micro-crédit</w:t>
      </w:r>
    </w:p>
    <w:p>
      <w:pPr>
        <w:ind w:left="567"/>
      </w:pPr>
      <w:r>
        <w:t xml:space="preserve">   3.6 Formations</w:t>
      </w:r>
    </w:p>
    <w:p>
      <w:pPr>
        <w:ind w:left="567"/>
      </w:pPr>
      <w:r>
        <w:t xml:space="preserve">   3.7 Programme de fidélité</w:t>
      </w:r>
    </w:p>
    <w:p>
      <w:pPr>
        <w:ind w:left="567"/>
      </w:pPr>
      <w:r>
        <w:t xml:space="preserve">   3.8 Profil &amp; Paramètres</w:t>
      </w:r>
    </w:p>
    <w:p>
      <w:pPr>
        <w:ind w:left="567"/>
      </w:pPr>
      <w:r>
        <w:t xml:space="preserve">   3.9 Notifications</w:t>
      </w:r>
    </w:p>
    <w:p>
      <w:pPr>
        <w:ind w:left="0"/>
      </w:pPr>
      <w:r>
        <w:t>4. Schéma de données</w:t>
      </w:r>
    </w:p>
    <w:p>
      <w:pPr>
        <w:ind w:left="0"/>
      </w:pPr>
      <w:r>
        <w:t>5. Sécurité</w:t>
      </w:r>
    </w:p>
    <w:p>
      <w:pPr>
        <w:ind w:left="0"/>
      </w:pPr>
      <w:r>
        <w:t>6. Bugs identifiés et corrections</w:t>
      </w:r>
    </w:p>
    <w:p>
      <w:pPr>
        <w:ind w:left="0"/>
      </w:pPr>
      <w:r>
        <w:t>7. Recommandations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1. Présentation du projet</w:t>
      </w:r>
    </w:p>
    <w:p>
      <w:r>
        <w:rPr>
          <w:b w:val="0"/>
          <w:i w:val="0"/>
          <w:sz w:val="22"/>
        </w:rPr>
        <w:t>J@KARTA est une application web full-stack destinée aux conducteurs de moto-taxis (jakarta) du Sénégal. Elle vise à digitaliser et simplifier l'ensemble des démarches administratives, financières et de formation auxquelles ces conducteurs font face quotidiennement.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03366"/>
          <w:sz w:val="22"/>
        </w:rPr>
        <w:t>Contexte &amp; enjeux</w:t>
      </w:r>
    </w:p>
    <w:p>
      <w:pPr>
        <w:pStyle w:val="ListBullet"/>
        <w:ind w:left="567"/>
      </w:pPr>
      <w:r>
        <w:t>Le marché des moto-taxis au Sénégal croît de 20 % par an.</w:t>
      </w:r>
    </w:p>
    <w:p>
      <w:pPr>
        <w:pStyle w:val="ListBullet"/>
        <w:ind w:left="567"/>
      </w:pPr>
      <w:r>
        <w:t>La majorité des conducteurs exercent dans l'informel faute de solutions accessibles.</w:t>
      </w:r>
    </w:p>
    <w:p>
      <w:pPr>
        <w:pStyle w:val="ListBullet"/>
        <w:ind w:left="567"/>
      </w:pPr>
      <w:r>
        <w:t>Jakarta centralise 6 services clés en une seule plateforme mobile-first.</w:t>
      </w:r>
    </w:p>
    <w:p>
      <w:pPr>
        <w:pStyle w:val="ListBullet"/>
        <w:ind w:left="567"/>
      </w:pPr>
      <w:r>
        <w:t>Score de viabilité commerciale : 85/100 — revenus projetés à 8,8 M$ en 2029.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45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Croissance marché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20 % par an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Revenus projetés 2029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8,8 M$ USD</w:t>
            </w:r>
          </w:p>
        </w:tc>
      </w:tr>
      <w:tr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Score viabilité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85 / 100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Services couverts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6 domaines</w:t>
            </w:r>
          </w:p>
        </w:tc>
      </w:tr>
      <w:tr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Rôles utilisateurs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CONDUCTEUR · ADMIN · PARTENAIRE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2. Architecture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170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40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Next.js (App Router)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16.2.9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Rendu SSR/SSG + API Routes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Langage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Type safety end-to-end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Accès base de données PostgreSQL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Base de données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PostgreSQL (Neon)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Stockage persistant serverless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JWT + bcryptjs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Maison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Authentification par cookie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Tailwind CSS + Radix UI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Interface responsive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Hébergement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Déploiement CI/CD automatique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Vercel Edge Network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Global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Performance mondiale</w:t>
            </w:r>
          </w:p>
        </w:tc>
      </w:tr>
    </w:tbl>
    <w:p/>
    <w:p>
      <w:pPr>
        <w:pStyle w:val="Heading2"/>
      </w:pPr>
      <w:r>
        <w:rPr>
          <w:b/>
          <w:color w:val="003366"/>
        </w:rPr>
        <w:t>Structure des dossiers</w:t>
      </w:r>
    </w:p>
    <w:p>
      <w:r>
        <w:rPr>
          <w:rFonts w:ascii="Courier New" w:hAnsi="Courier New"/>
          <w:color w:val="143C64"/>
          <w:sz w:val="17"/>
        </w:rPr>
        <w:t>src/</w:t>
        <w:br/>
        <w:t>├── app/</w:t>
        <w:br/>
        <w:t>│   ├── page.tsx              ← Landing page publique</w:t>
        <w:br/>
        <w:t>│   ├── login/page.tsx        ← Connexion</w:t>
        <w:br/>
        <w:t>│   ├── register/page.tsx     ← Inscription</w:t>
        <w:br/>
        <w:t>│   ├── dashboard/page.tsx    ← Tableau de bord</w:t>
        <w:br/>
        <w:t>│   ├── dossiers/page.tsx     ← Gestion administrative</w:t>
        <w:br/>
        <w:t>│   ├── assurances/page.tsx   ← Assurances</w:t>
        <w:br/>
        <w:t>│   ├── finances/page.tsx     ← Épargne + crédits</w:t>
        <w:br/>
        <w:t>│   ├── formations/page.tsx   ← E-learning</w:t>
        <w:br/>
        <w:t>│   ├── fidelite/page.tsx     ← Points &amp; récompenses</w:t>
        <w:br/>
        <w:t>│   ├── profil/page.tsx       ← Profil conducteur</w:t>
        <w:br/>
        <w:t>│   └── api/</w:t>
        <w:br/>
        <w:t>│       ├── auth/route.ts     ← Login / Register / Logout</w:t>
        <w:br/>
        <w:t>│       ├── me/route.ts       ← Profil utilisateur (GET/PATCH)</w:t>
        <w:br/>
        <w:t>│       ├── stats/route.ts    ← Statistiques dashboard</w:t>
        <w:br/>
        <w:t>│       ├── dossiers/route.ts ← CRUD dossiers</w:t>
        <w:br/>
        <w:t>│       ├── assurances/route.ts</w:t>
        <w:br/>
        <w:t>│       ├── transactions/route.ts</w:t>
        <w:br/>
        <w:t>│       ├── credits/route.ts</w:t>
        <w:br/>
        <w:t>│       ├── formations/route.ts</w:t>
        <w:br/>
        <w:t>│       └── notifications/route.ts</w:t>
        <w:br/>
        <w:t>├── lib/</w:t>
        <w:br/>
        <w:t>│   ├── auth.ts               ← JWT / bcrypt</w:t>
        <w:br/>
        <w:t>│   └── prisma.ts             ← Client Prisma singleton</w:t>
        <w:br/>
        <w:t>├── hooks/useUser.ts          ← Hook auth client</w:t>
        <w:br/>
        <w:t>└── middleware.ts             ← Protection globale des routes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3. Fonctionnalités détaillées</w:t>
      </w:r>
    </w:p>
    <w:p>
      <w:pPr>
        <w:pStyle w:val="Heading2"/>
      </w:pPr>
      <w:r>
        <w:rPr>
          <w:b/>
          <w:color w:val="003366"/>
        </w:rPr>
        <w:t>3.1 Authentification &amp; Gestion des comptes</w:t>
      </w:r>
    </w:p>
    <w:p>
      <w:r>
        <w:rPr>
          <w:b w:val="0"/>
          <w:i w:val="0"/>
          <w:sz w:val="22"/>
        </w:rPr>
        <w:t>Jakarta utilise une authentification JWT (JSON Web Token) maison, sans dépendance à NextAuth ou d'autres bibliothèques tierces. Le token est stocké dans un cookie HTTP appelé `jakarta_token`, valide 7 jours.</w:t>
      </w:r>
    </w:p>
    <w:p/>
    <w:p>
      <w:r>
        <w:rPr>
          <w:b/>
          <w:i w:val="0"/>
          <w:sz w:val="22"/>
        </w:rPr>
        <w:t>Inscription (POST /api/auth — action: register)</w:t>
      </w:r>
    </w:p>
    <w:p>
      <w:pPr>
        <w:pStyle w:val="ListNumber"/>
        <w:ind w:left="567"/>
      </w:pPr>
      <w:r>
        <w:t>L'utilisateur saisit : prénom, nom, téléphone (identifiant unique), email (optionnel), mot de passe (min. 6 caractères).</w:t>
      </w:r>
    </w:p>
    <w:p>
      <w:pPr>
        <w:pStyle w:val="ListNumber"/>
        <w:ind w:left="567"/>
      </w:pPr>
      <w:r>
        <w:t>Validation côté client : longueur du mot de passe, confirmation identique.</w:t>
      </w:r>
    </w:p>
    <w:p>
      <w:pPr>
        <w:pStyle w:val="ListNumber"/>
        <w:ind w:left="567"/>
      </w:pPr>
      <w:r>
        <w:t>Le mot de passe est hashé avec bcryptjs (salt rounds: 10) avant stockage.</w:t>
      </w:r>
    </w:p>
    <w:p>
      <w:pPr>
        <w:pStyle w:val="ListNumber"/>
        <w:ind w:left="567"/>
      </w:pPr>
      <w:r>
        <w:t>Création simultanée de deux enregistrements : User + Conducteur (relation 1-to-1).</w:t>
      </w:r>
    </w:p>
    <w:p>
      <w:pPr>
        <w:pStyle w:val="ListNumber"/>
        <w:ind w:left="567"/>
      </w:pPr>
      <w:r>
        <w:t>Le JWT est signé et placé dans le cookie, puis l'utilisateur est redirigé vers /dashboard.</w:t>
      </w:r>
    </w:p>
    <w:p/>
    <w:p>
      <w:r>
        <w:rPr>
          <w:b/>
          <w:i w:val="0"/>
          <w:sz w:val="22"/>
        </w:rPr>
        <w:t>Connexion (POST /api/auth — action: login)</w:t>
      </w:r>
    </w:p>
    <w:p>
      <w:pPr>
        <w:pStyle w:val="ListNumber"/>
        <w:ind w:left="567"/>
      </w:pPr>
      <w:r>
        <w:t>L'utilisateur saisit son numéro de téléphone et son mot de passe.</w:t>
      </w:r>
    </w:p>
    <w:p>
      <w:pPr>
        <w:pStyle w:val="ListNumber"/>
        <w:ind w:left="567"/>
      </w:pPr>
      <w:r>
        <w:t>Recherche du User en base par téléphone (champ unique).</w:t>
      </w:r>
    </w:p>
    <w:p>
      <w:pPr>
        <w:pStyle w:val="ListNumber"/>
        <w:ind w:left="567"/>
      </w:pPr>
      <w:r>
        <w:t>Comparaison du mot de passe avec bcryptjs.compare().</w:t>
      </w:r>
    </w:p>
    <w:p>
      <w:pPr>
        <w:pStyle w:val="ListNumber"/>
        <w:ind w:left="567"/>
      </w:pPr>
      <w:r>
        <w:t>Génération d'un JWT signé avec JWT_SECRET, expiration 7 jours.</w:t>
      </w:r>
    </w:p>
    <w:p>
      <w:pPr>
        <w:pStyle w:val="ListNumber"/>
        <w:ind w:left="567"/>
      </w:pPr>
      <w:r>
        <w:t>Le cookie jakarta_token est posé (httpOnly par défaut sur Vercel).</w:t>
      </w:r>
    </w:p>
    <w:p>
      <w:pPr>
        <w:pStyle w:val="ListNumber"/>
        <w:ind w:left="567"/>
      </w:pPr>
      <w:r>
        <w:t>Compte démo disponible : 770000001 / demo123.</w:t>
      </w:r>
    </w:p>
    <w:p/>
    <w:p>
      <w:r>
        <w:rPr>
          <w:b/>
          <w:i w:val="0"/>
          <w:sz w:val="22"/>
        </w:rPr>
        <w:t>Déconnexion (POST /api/auth — action: logout)</w:t>
      </w:r>
    </w:p>
    <w:p>
      <w:r>
        <w:rPr>
          <w:b w:val="0"/>
          <w:i w:val="0"/>
          <w:sz w:val="22"/>
        </w:rPr>
        <w:t>Suppression du cookie jakarta_token côté serveur. L'utilisateur est redirigé vers la page d'accueil. Aucune invalidation en base (JWT stateless).</w:t>
      </w:r>
    </w:p>
    <w:p/>
    <w:p>
      <w:r>
        <w:rPr>
          <w:b/>
          <w:i w:val="0"/>
          <w:sz w:val="22"/>
        </w:rPr>
        <w:t>Protection des routes (middleware.ts)</w:t>
      </w:r>
    </w:p>
    <w:p>
      <w:r>
        <w:rPr>
          <w:b w:val="0"/>
          <w:i w:val="0"/>
          <w:sz w:val="22"/>
        </w:rPr>
        <w:t>Un middleware Next.js global intercepte toutes les requêtes. Routes publiques (/,  /login, /register, /api/auth) sont accessibles sans token. Toute autre page sans token valide est redirigée vers /login. Toute API sans token valide retourne HTTP 401.</w:t>
      </w:r>
    </w:p>
    <w:p/>
    <w:p>
      <w:pPr>
        <w:pStyle w:val="Heading2"/>
      </w:pPr>
      <w:r>
        <w:rPr>
          <w:b/>
          <w:color w:val="003366"/>
        </w:rPr>
        <w:t>3.2 Tableau de bord</w:t>
      </w:r>
    </w:p>
    <w:p>
      <w:r>
        <w:rPr>
          <w:b w:val="0"/>
          <w:i w:val="0"/>
          <w:sz w:val="22"/>
        </w:rPr>
        <w:t>Le dashboard est la première page après connexion. Il agrège en temps réel les données de tous les modules via l'API /api/stats.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Indicateur affiché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5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Dossiers total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Dossier count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Nombre total de dossiers soumis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Dossiers en cours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Dossier filter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Dossiers au statut EN_COURS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Dossiers complétés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Dossier filter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Statuts COMPLETE ou APPROUVE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Assurances actives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Assurance count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Polices au statut ACTIVE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Formations complétées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Progression filter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Formations à 100 %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Crédits actifs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MicroCredit filter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Crédits au statut APPROUVE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Solde épargne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Conducteur.solde_epargne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Montant en FCFA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Points fidélité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Conducteur.points_fidelite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Points cumulés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Statut régularisation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Conducteur.statut_regularisation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NON_REGULARISE / EN_COURS / REGULARISE</w:t>
            </w:r>
          </w:p>
        </w:tc>
      </w:tr>
    </w:tbl>
    <w:p/>
    <w:p>
      <w:r>
        <w:rPr>
          <w:b w:val="0"/>
          <w:i w:val="0"/>
          <w:sz w:val="22"/>
        </w:rPr>
        <w:t>Le dashboard affiche également un résumé des dernières transactions et une liste de raccourcis vers les actions fréquentes (soumettre un dossier, souscrire une assurance, déposer de l'épargne).</w:t>
      </w:r>
    </w:p>
    <w:p/>
    <w:p>
      <w:pPr>
        <w:pStyle w:val="Heading2"/>
      </w:pPr>
      <w:r>
        <w:rPr>
          <w:b/>
          <w:color w:val="003366"/>
        </w:rPr>
        <w:t>3.3 Régularisation administrative — Dossiers</w:t>
      </w:r>
    </w:p>
    <w:p>
      <w:r>
        <w:rPr>
          <w:b w:val="0"/>
          <w:i w:val="0"/>
          <w:sz w:val="22"/>
        </w:rPr>
        <w:t>Ce module est le cœur de Jakarta. Il permet aux conducteurs de soumettre et suivre leurs démarches administratives obligatoires.</w:t>
      </w:r>
    </w:p>
    <w:p/>
    <w:p>
      <w:r>
        <w:rPr>
          <w:b/>
          <w:i w:val="0"/>
          <w:color w:val="003366"/>
          <w:sz w:val="22"/>
        </w:rPr>
        <w:t>Types de dossiers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8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26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Tarif (FCFA)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IMMATRICULATION</w:t>
            </w:r>
          </w:p>
        </w:tc>
        <w:tc>
          <w:tcPr>
            <w:tcW w:type="dxa" w:w="3685"/>
            <w:shd w:val="clear" w:color="auto" w:fill="F5F7FA"/>
          </w:tcPr>
          <w:p>
            <w:r>
              <w:rPr>
                <w:sz w:val="18"/>
              </w:rPr>
              <w:t>Immatriculation moto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35 000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PERMIS_CONDUIRE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Permis de conduire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30 000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RENOUVELLEMENT_PERMIS</w:t>
            </w:r>
          </w:p>
        </w:tc>
        <w:tc>
          <w:tcPr>
            <w:tcW w:type="dxa" w:w="3685"/>
            <w:shd w:val="clear" w:color="auto" w:fill="F5F7FA"/>
          </w:tcPr>
          <w:p>
            <w:r>
              <w:rPr>
                <w:sz w:val="18"/>
              </w:rPr>
              <w:t>Renouvellement permis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25 000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RENOUVELLEMENT_IMMAT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Renouvellement immatriculation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25 000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CARTE_GRISE</w:t>
            </w:r>
          </w:p>
        </w:tc>
        <w:tc>
          <w:tcPr>
            <w:tcW w:type="dxa" w:w="3685"/>
            <w:shd w:val="clear" w:color="auto" w:fill="F5F7FA"/>
          </w:tcPr>
          <w:p>
            <w:r>
              <w:rPr>
                <w:sz w:val="18"/>
              </w:rPr>
              <w:t>Carte grise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25 000</w:t>
            </w:r>
          </w:p>
        </w:tc>
      </w:tr>
    </w:tbl>
    <w:p/>
    <w:p>
      <w:r>
        <w:rPr>
          <w:b/>
          <w:i w:val="0"/>
          <w:sz w:val="22"/>
        </w:rPr>
        <w:t>Cycle de vie d'un dossier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96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type="dxa" w:w="226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Couleur UI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SOUMIS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Dossier soumis, en attente de traitement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Bleu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EN_COURS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En cours d'instruction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Jaune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EN_ATTENTE_DOCUMENTS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Documents manquants demandés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Orange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APPROUVE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Approuvé — en cours de finalisation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Vert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REJETE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Rejeté (motif indiqué)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Rouge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Dossier entièrement traité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Vert émeraude</w:t>
            </w:r>
          </w:p>
        </w:tc>
      </w:tr>
    </w:tbl>
    <w:p/>
    <w:p>
      <w:r>
        <w:rPr>
          <w:b/>
          <w:i w:val="0"/>
          <w:sz w:val="22"/>
        </w:rPr>
        <w:t>Fonctions de l'API /api/dossiers</w:t>
      </w:r>
    </w:p>
    <w:p>
      <w:r>
        <w:rPr>
          <w:b w:val="0"/>
          <w:i w:val="0"/>
          <w:sz w:val="22"/>
        </w:rPr>
        <w:t>GET — Retourne la liste des dossiers du conducteur connecté, triés par date décroissante.</w:t>
        <w:br/>
        <w:t>POST — Crée un nouveau dossier avec : type, moyen_paiement, montant calculé automatiquement depuis le barème. Attribution automatique de 100 points de fidélité à chaque soumission. Création d'une Transaction de type PAIEMENT_DOSSIER. Création d'une Notification de confirmation.</w:t>
      </w:r>
    </w:p>
    <w:p/>
    <w:p>
      <w:pPr>
        <w:pStyle w:val="Heading2"/>
      </w:pPr>
      <w:r>
        <w:rPr>
          <w:b/>
          <w:color w:val="003366"/>
        </w:rPr>
        <w:t>3.4 Assurances</w:t>
      </w:r>
    </w:p>
    <w:p>
      <w:r>
        <w:rPr>
          <w:b w:val="0"/>
          <w:i w:val="0"/>
          <w:sz w:val="22"/>
        </w:rPr>
        <w:t>Le module assurance permet de souscrire à des polices d'assurance depuis l'application, avec paiement mobile (Wave, Orange Money). Les polices sont actives immédiatement.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Compagnie</w:t>
            </w:r>
          </w:p>
        </w:tc>
        <w:tc>
          <w:tcPr>
            <w:tcW w:type="dxa" w:w="226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Prime mensuelle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Couverture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Responsabilité Civile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NSIA Assurances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8 500 FCFA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12 mois (obligatoire)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Tous Risques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Allianz Sénégal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18 000 FCFA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12 mois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Assurance Maladie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AXA Assurances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5 000 FCFA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12 mois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Plan Retraite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Caisse Retraite SN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3 000 FCFA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12 mois</w:t>
            </w:r>
          </w:p>
        </w:tc>
      </w:tr>
    </w:tbl>
    <w:p/>
    <w:p>
      <w:r>
        <w:rPr>
          <w:b/>
          <w:i w:val="0"/>
          <w:sz w:val="22"/>
        </w:rPr>
        <w:t>Processus de souscription (atomique)</w:t>
      </w:r>
    </w:p>
    <w:p>
      <w:pPr>
        <w:pStyle w:val="ListNumber"/>
        <w:ind w:left="567"/>
      </w:pPr>
      <w:r>
        <w:t>Choix de l'offre parmi les 4 types disponibles.</w:t>
      </w:r>
    </w:p>
    <w:p>
      <w:pPr>
        <w:pStyle w:val="ListNumber"/>
        <w:ind w:left="567"/>
      </w:pPr>
      <w:r>
        <w:t>Sélection du moyen de paiement (Wave, Orange Money, Free Money, carte bancaire).</w:t>
      </w:r>
    </w:p>
    <w:p>
      <w:pPr>
        <w:pStyle w:val="ListNumber"/>
        <w:ind w:left="567"/>
      </w:pPr>
      <w:r>
        <w:t>Génération d'un numéro de police unique : POL-{timestamp}-{4 chars aléatoires}.</w:t>
      </w:r>
    </w:p>
    <w:p>
      <w:pPr>
        <w:pStyle w:val="ListNumber"/>
        <w:ind w:left="567"/>
      </w:pPr>
      <w:r>
        <w:t>Création atomique (prisma.$transaction) : Assurance + Transaction + +200 pts fidélité + Notification.</w:t>
      </w:r>
    </w:p>
    <w:p>
      <w:pPr>
        <w:pStyle w:val="ListNumber"/>
        <w:ind w:left="567"/>
      </w:pPr>
      <w:r>
        <w:t>Date de début = aujourd'hui, date de fin = +1 an.</w:t>
      </w:r>
    </w:p>
    <w:p>
      <w:pPr>
        <w:pStyle w:val="ListNumber"/>
        <w:ind w:left="567"/>
      </w:pPr>
      <w:r>
        <w:t>Statut initial : ACTIVE.</w:t>
      </w:r>
    </w:p>
    <w:p/>
    <w:p>
      <w:pPr>
        <w:pStyle w:val="Heading2"/>
      </w:pPr>
      <w:r>
        <w:rPr>
          <w:b/>
          <w:color w:val="003366"/>
        </w:rPr>
        <w:t>3.5 Finances — Épargne &amp; Micro-crédit</w:t>
      </w:r>
    </w:p>
    <w:p>
      <w:r>
        <w:rPr>
          <w:b w:val="0"/>
          <w:i w:val="0"/>
          <w:sz w:val="22"/>
        </w:rPr>
        <w:t>Le module finances regroupe deux sous-systèmes : un compte d'épargne et un service de micro-crédit.</w:t>
      </w:r>
    </w:p>
    <w:p/>
    <w:p>
      <w:r>
        <w:rPr>
          <w:b/>
          <w:i w:val="0"/>
          <w:color w:val="003366"/>
          <w:sz w:val="22"/>
        </w:rPr>
        <w:t>Compte épargne</w:t>
      </w:r>
    </w:p>
    <w:p>
      <w:r>
        <w:rPr>
          <w:b w:val="0"/>
          <w:i w:val="0"/>
          <w:sz w:val="22"/>
        </w:rPr>
        <w:t>Chaque conducteur dispose d'un solde d'épargne (solde_epargne, Float) initialisé à 0 FCFA à l'inscription. Il peut effectuer des dépôts et des retraits via l'application.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Opération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transaction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Points fidélité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Règle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Dépôt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EPARGNE_DEPOT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+10 pts / 1 000 FCFA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Montant &gt; 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Retrait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EPARGNE_RETRAIT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Aucun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Solde ≥ montant</w:t>
            </w:r>
          </w:p>
        </w:tc>
      </w:tr>
    </w:tbl>
    <w:p/>
    <w:p>
      <w:r>
        <w:rPr>
          <w:b/>
          <w:i w:val="0"/>
          <w:color w:val="003366"/>
          <w:sz w:val="22"/>
        </w:rPr>
        <w:t>Micro-crédit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5953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Montant minimum</w:t>
            </w:r>
          </w:p>
        </w:tc>
        <w:tc>
          <w:tcPr>
            <w:tcW w:type="dxa" w:w="5953"/>
            <w:shd w:val="clear" w:color="auto" w:fill="F5F7FA"/>
          </w:tcPr>
          <w:p>
            <w:r>
              <w:rPr>
                <w:sz w:val="18"/>
              </w:rPr>
              <w:t>25 000 FCFA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Montant maximum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500 000 FCFA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Taux d'intérêt</w:t>
            </w:r>
          </w:p>
        </w:tc>
        <w:tc>
          <w:tcPr>
            <w:tcW w:type="dxa" w:w="5953"/>
            <w:shd w:val="clear" w:color="auto" w:fill="F5F7FA"/>
          </w:tcPr>
          <w:p>
            <w:r>
              <w:rPr>
                <w:sz w:val="18"/>
              </w:rPr>
              <w:t>5 % annuel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Durée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3 à 36 mois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Calcul mensualité</w:t>
            </w:r>
          </w:p>
        </w:tc>
        <w:tc>
          <w:tcPr>
            <w:tcW w:type="dxa" w:w="5953"/>
            <w:shd w:val="clear" w:color="auto" w:fill="F5F7FA"/>
          </w:tcPr>
          <w:p>
            <w:r>
              <w:rPr>
                <w:sz w:val="18"/>
              </w:rPr>
              <w:t>Formule PMT : M × (r(1+r)ⁿ) / ((1+r)ⁿ−1)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Statuts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EN_ATTENTE → APPROUVE → REMBOURSE / REJETE</w:t>
            </w:r>
          </w:p>
        </w:tc>
      </w:tr>
    </w:tbl>
    <w:p/>
    <w:p>
      <w:r>
        <w:rPr>
          <w:b w:val="0"/>
          <w:i w:val="0"/>
          <w:sz w:val="22"/>
        </w:rPr>
        <w:t>La formule PMT (calcMensualite dans utils.ts) est correctement implémentée. Exemple : 100 000 FCFA sur 12 mois à 5 % → mensualité ≈ 8 560 FCFA.</w:t>
      </w:r>
    </w:p>
    <w:p/>
    <w:p>
      <w:pPr>
        <w:pStyle w:val="Heading2"/>
      </w:pPr>
      <w:r>
        <w:rPr>
          <w:b/>
          <w:color w:val="003366"/>
        </w:rPr>
        <w:t>3.6 Formations</w:t>
      </w:r>
    </w:p>
    <w:p>
      <w:r>
        <w:rPr>
          <w:b w:val="0"/>
          <w:i w:val="0"/>
          <w:sz w:val="22"/>
        </w:rPr>
        <w:t>Module d'e-learning intégré, conçu pour améliorer les compétences des conducteurs dans leur langue (français ou wolof).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708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Exemples de formations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Sécurité routière</w:t>
            </w:r>
          </w:p>
        </w:tc>
        <w:tc>
          <w:tcPr>
            <w:tcW w:type="dxa" w:w="7087"/>
            <w:shd w:val="clear" w:color="auto" w:fill="F5F7FA"/>
          </w:tcPr>
          <w:p>
            <w:r>
              <w:rPr>
                <w:sz w:val="18"/>
              </w:rPr>
              <w:t>Règles de circulation, équipements obligatoires, gestes de secours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Code de la route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Signalisation, priorités, infractions courantes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Gestion financière</w:t>
            </w:r>
          </w:p>
        </w:tc>
        <w:tc>
          <w:tcPr>
            <w:tcW w:type="dxa" w:w="7087"/>
            <w:shd w:val="clear" w:color="auto" w:fill="F5F7FA"/>
          </w:tcPr>
          <w:p>
            <w:r>
              <w:rPr>
                <w:sz w:val="18"/>
              </w:rPr>
              <w:t>Épargne, crédit, gestion des revenus quotidiens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Entretien moto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Maintenance préventive, pannes courantes, sécurité mécanique</w:t>
            </w:r>
          </w:p>
        </w:tc>
      </w:tr>
    </w:tbl>
    <w:p/>
    <w:p>
      <w:r>
        <w:rPr>
          <w:b/>
          <w:i w:val="0"/>
          <w:sz w:val="22"/>
        </w:rPr>
        <w:t>Suivi de progression</w:t>
      </w:r>
    </w:p>
    <w:p>
      <w:pPr>
        <w:pStyle w:val="ListNumber"/>
        <w:ind w:left="567"/>
      </w:pPr>
      <w:r>
        <w:t>Chaque conducteur a une entrée Progression par formation (upsert — pas de doublons).</w:t>
      </w:r>
    </w:p>
    <w:p>
      <w:pPr>
        <w:pStyle w:val="ListNumber"/>
        <w:ind w:left="567"/>
      </w:pPr>
      <w:r>
        <w:t>La progression est un pourcentage de 0 à 100.</w:t>
      </w:r>
    </w:p>
    <w:p>
      <w:pPr>
        <w:pStyle w:val="ListNumber"/>
        <w:ind w:left="567"/>
      </w:pPr>
      <w:r>
        <w:t>À 100 % : formation marquée completee=true, date_completion enregistrée, +300 points fidélité crédités, notification envoyée.</w:t>
      </w:r>
    </w:p>
    <w:p>
      <w:pPr>
        <w:pStyle w:val="ListNumber"/>
        <w:ind w:left="567"/>
      </w:pPr>
      <w:r>
        <w:t>Les formations non commencées affichent progression: null.</w:t>
      </w:r>
    </w:p>
    <w:p>
      <w:pPr>
        <w:pStyle w:val="ListNumber"/>
        <w:ind w:left="567"/>
      </w:pPr>
      <w:r>
        <w:t>L'API retourne les formations publiques même pour les non-connectés (sans progression).</w:t>
      </w:r>
    </w:p>
    <w:p/>
    <w:p>
      <w:pPr>
        <w:pStyle w:val="Heading2"/>
      </w:pPr>
      <w:r>
        <w:rPr>
          <w:b/>
          <w:color w:val="003366"/>
        </w:rPr>
        <w:t>3.7 Programme de fidélité</w:t>
      </w:r>
    </w:p>
    <w:p>
      <w:r>
        <w:rPr>
          <w:b w:val="0"/>
          <w:i w:val="0"/>
          <w:sz w:val="22"/>
        </w:rPr>
        <w:t>Jakarta récompense chaque action du conducteur par des points de fidélité convertibles en avantages.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Points attribués</w:t>
            </w:r>
          </w:p>
        </w:tc>
        <w:tc>
          <w:tcPr>
            <w:tcW w:type="dxa" w:w="425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Règle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Soumission dossier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+100 pts</w:t>
            </w:r>
          </w:p>
        </w:tc>
        <w:tc>
          <w:tcPr>
            <w:tcW w:type="dxa" w:w="4252"/>
            <w:shd w:val="clear" w:color="auto" w:fill="F5F7FA"/>
          </w:tcPr>
          <w:p>
            <w:r>
              <w:rPr>
                <w:sz w:val="18"/>
              </w:rPr>
              <w:t>Par dossier soumis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Souscription assurance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+200 pts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Par police souscrite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Formation complétée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+300 pts</w:t>
            </w:r>
          </w:p>
        </w:tc>
        <w:tc>
          <w:tcPr>
            <w:tcW w:type="dxa" w:w="4252"/>
            <w:shd w:val="clear" w:color="auto" w:fill="F5F7FA"/>
          </w:tcPr>
          <w:p>
            <w:r>
              <w:rPr>
                <w:sz w:val="18"/>
              </w:rPr>
              <w:t>À 100 % de progression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Dépôt épargne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+10 pts / 1 000 FCFA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Proportionnel au montant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Retrait épargne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0 pts</w:t>
            </w:r>
          </w:p>
        </w:tc>
        <w:tc>
          <w:tcPr>
            <w:tcW w:type="dxa" w:w="4252"/>
            <w:shd w:val="clear" w:color="auto" w:fill="F5F7FA"/>
          </w:tcPr>
          <w:p>
            <w:r>
              <w:rPr>
                <w:sz w:val="18"/>
              </w:rPr>
              <w:t>Pas de points sur retrait</w:t>
            </w:r>
          </w:p>
        </w:tc>
      </w:tr>
    </w:tbl>
    <w:p/>
    <w:p>
      <w:r>
        <w:rPr>
          <w:b w:val="0"/>
          <w:i w:val="0"/>
          <w:sz w:val="22"/>
        </w:rPr>
        <w:t>Les points s'accumulent dans le champ points_fidelite du modèle Conducteur. La page fidélité affiche le total, le niveau atteint et les récompenses disponibles (réductions sur assurances, accès formations premium, cadeaux partenaires).</w:t>
      </w:r>
    </w:p>
    <w:p/>
    <w:p>
      <w:pPr>
        <w:pStyle w:val="Heading2"/>
      </w:pPr>
      <w:r>
        <w:rPr>
          <w:b/>
          <w:color w:val="003366"/>
        </w:rPr>
        <w:t>3.8 Profil &amp; Paramètres</w:t>
      </w:r>
    </w:p>
    <w:p>
      <w:r>
        <w:rPr>
          <w:b w:val="0"/>
          <w:i w:val="0"/>
          <w:sz w:val="22"/>
        </w:rPr>
        <w:t>La page profil permet au conducteur de consulter et modifier ses informations personnelles.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170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Modifiable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Prénom / Nom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Téléphone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Non (identifiant unique)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Photo de profil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User.photo_profil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Oui (URL)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Date de naissance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Conducteur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Adresse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Conducteur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Numéro CNI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Conducteur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Statut KYC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User.statut_kyc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Non (géré par admin)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Statut régularisation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Conducteur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Non (calculé)</w:t>
            </w:r>
          </w:p>
        </w:tc>
      </w:tr>
    </w:tbl>
    <w:p/>
    <w:p>
      <w:r>
        <w:rPr>
          <w:b w:val="0"/>
          <w:i w:val="0"/>
          <w:sz w:val="22"/>
        </w:rPr>
        <w:t>L'API PATCH /api/me met à jour simultanément User et Conducteur en deux opérations Prisma. Le mot de passe n'est pas modifiable depuis cette interface (prévu dans une future version).</w:t>
      </w:r>
    </w:p>
    <w:p/>
    <w:p>
      <w:pPr>
        <w:pStyle w:val="Heading2"/>
      </w:pPr>
      <w:r>
        <w:rPr>
          <w:b/>
          <w:color w:val="003366"/>
        </w:rPr>
        <w:t>3.9 Notifications</w:t>
      </w:r>
    </w:p>
    <w:p>
      <w:r>
        <w:rPr>
          <w:b w:val="0"/>
          <w:i w:val="0"/>
          <w:sz w:val="22"/>
        </w:rPr>
        <w:t>Un système de notifications in-app informe le conducteur de chaque événement important.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Déclencheur</w:t>
            </w:r>
          </w:p>
        </w:tc>
        <w:tc>
          <w:tcPr>
            <w:tcW w:type="dxa" w:w="170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8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Message type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Soumission dossier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sz w:val="18"/>
              </w:rPr>
              <w:t>"Votre dossier Permis de conduire a été soumis."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Souscription assurance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"Votre RC est active. Police n° POL-xxx."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Formation complétée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sz w:val="18"/>
              </w:rPr>
              <w:t>"Félicitations ! +300 points fidélité."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Crédit approuvé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"Votre micro-crédit de 100 000 FCFA est approuvé."</w:t>
            </w:r>
          </w:p>
        </w:tc>
      </w:tr>
    </w:tbl>
    <w:p/>
    <w:p>
      <w:r>
        <w:rPr>
          <w:b w:val="0"/>
          <w:i w:val="0"/>
          <w:sz w:val="22"/>
        </w:rPr>
        <w:t>GET /api/notifications — retourne les 20 dernières notifications.</w:t>
        <w:br/>
        <w:t>PATCH /api/notifications — marque toutes les notifications non lues comme lues.</w:t>
        <w:br/>
        <w:t>Les notifications non lues sont comptabilisées dans l'en-tête (badge rouge).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4. Schéma de données</w:t>
      </w:r>
    </w:p>
    <w:p>
      <w:r>
        <w:rPr>
          <w:b w:val="0"/>
          <w:i w:val="0"/>
          <w:sz w:val="22"/>
        </w:rPr>
        <w:t>12 modèles Prisma organisés autour du conducteur.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396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Champs clés</w:t>
            </w:r>
          </w:p>
        </w:tc>
        <w:tc>
          <w:tcPr>
            <w:tcW w:type="dxa" w:w="396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Relations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telephone (unique), password (hash), role, statut_kyc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→ Conducteur (1-1), Sessions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Conducteur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points_fidelite, solde_epargne, statut_regularisation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→ Vehicules, Dossiers, Assurances, Transactions, Progressions, MicroCredits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token (unique), expiresAt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→ User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Vehicule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immatriculation, marque, modele, annee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→ Conducteur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Dossier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type, statut, montant_paye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→ Conducteur, Documents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type, nom, url, statut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→ Dossier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Assurance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type, numero_police, prime_mensuelle, date_fin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→ Conducteur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type, montant, moyen_paiement, statut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→ Conducteur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Formation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titre, categorie, duree_minutes, niveau, langue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→ Progressions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pourcentage, completee, date_completion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→ Conducteur, Formation (unique)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MicroCredit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montant, taux_interet, duree_mois, mensualite, statut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→ Conducteur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titre, message, type, lue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→ userId (User)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5.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Point</w:t>
            </w:r>
          </w:p>
        </w:tc>
        <w:tc>
          <w:tcPr>
            <w:tcW w:type="dxa" w:w="198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État</w:t>
            </w:r>
          </w:p>
        </w:tc>
        <w:tc>
          <w:tcPr>
            <w:tcW w:type="dxa" w:w="510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Protection routes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✅ Corrigé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Middleware global créé — redirect /login si pas de token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Hachage mots de passe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✅ OK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bcryptjs, 10 salt rounds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Token JWT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✅ OK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Expiration 7 jours, signé avec secret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JWT_SECRET en dur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⚠️ À corriger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Fallback "jakarta-secret" dans auth.ts — définir var Vercel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Validation inputs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⚠️ Partielle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Montants vérifiés, téléphone non formaté/validé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❌ Absent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Brute force possible sur /api/auth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✅ Vercel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TLS automatique via Vercel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Cookie flags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⚠️ À vérifier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httpOnly géré par Vercel, SameSite à vérifier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6. Bugs identifiés et corrections apportées</w:t>
      </w:r>
    </w:p>
    <w:p>
      <w:r>
        <w:rPr>
          <w:b/>
        </w:rPr>
        <w:t xml:space="preserve">Bug #1 — </w:t>
      </w:r>
      <w:r>
        <w:rPr>
          <w:b/>
          <w:color w:val="C81E1E"/>
        </w:rPr>
        <w:t xml:space="preserve">[CRITIQUE] </w:t>
      </w:r>
      <w:r>
        <w:rPr>
          <w:b/>
          <w:color w:val="003366"/>
        </w:rPr>
        <w:t>Absence de protection des routes</w:t>
      </w:r>
    </w:p>
    <w:p>
      <w:r>
        <w:rPr>
          <w:b w:val="0"/>
          <w:i/>
          <w:sz w:val="20"/>
        </w:rPr>
        <w:t>Fichier : src/middleware.ts (créé)</w:t>
      </w:r>
    </w:p>
    <w:p>
      <w:r>
        <w:rPr>
          <w:b w:val="0"/>
          <w:i w:val="0"/>
          <w:sz w:val="20"/>
        </w:rPr>
        <w:t>Avant : Toutes les pages accessibles sans connexion. Dashboard visible sans token.</w:t>
      </w:r>
    </w:p>
    <w:p>
      <w:r>
        <w:rPr>
          <w:b w:val="0"/>
          <w:i w:val="0"/>
          <w:color w:val="008250"/>
          <w:sz w:val="20"/>
        </w:rPr>
        <w:t>Après : Middleware Next.js global créé. Redirect automatique vers /login pour toutes les pages protégées.</w:t>
      </w:r>
    </w:p>
    <w:p/>
    <w:p>
      <w:r>
        <w:rPr>
          <w:b/>
        </w:rPr>
        <w:t xml:space="preserve">Bug #2 — </w:t>
      </w:r>
      <w:r>
        <w:rPr>
          <w:b/>
          <w:color w:val="C86400"/>
        </w:rPr>
        <w:t xml:space="preserve">[HAUTE] </w:t>
      </w:r>
      <w:r>
        <w:rPr>
          <w:b/>
          <w:color w:val="003366"/>
        </w:rPr>
        <w:t>useUser sans redirect sur 401</w:t>
      </w:r>
    </w:p>
    <w:p>
      <w:r>
        <w:rPr>
          <w:b w:val="0"/>
          <w:i/>
          <w:sz w:val="20"/>
        </w:rPr>
        <w:t>Fichier : src/hooks/useUser.ts</w:t>
      </w:r>
    </w:p>
    <w:p>
      <w:r>
        <w:rPr>
          <w:b w:val="0"/>
          <w:i w:val="0"/>
          <w:sz w:val="20"/>
        </w:rPr>
        <w:t>Avant : API retourne 401 → user = null → page affiche contenu vide (pas de redirect).</w:t>
      </w:r>
    </w:p>
    <w:p>
      <w:r>
        <w:rPr>
          <w:b w:val="0"/>
          <w:i w:val="0"/>
          <w:color w:val="008250"/>
          <w:sz w:val="20"/>
        </w:rPr>
        <w:t>Après : Ajout de router.replace("/login") quand le status est 401.</w:t>
      </w:r>
    </w:p>
    <w:p/>
    <w:p>
      <w:r>
        <w:rPr>
          <w:b/>
        </w:rPr>
        <w:t xml:space="preserve">Bug #3 — </w:t>
      </w:r>
      <w:r>
        <w:rPr>
          <w:b/>
          <w:color w:val="C86400"/>
        </w:rPr>
        <w:t xml:space="preserve">[HAUTE] </w:t>
      </w:r>
      <w:r>
        <w:rPr>
          <w:b/>
          <w:color w:val="003366"/>
        </w:rPr>
        <w:t>Souscription assurance non atomique</w:t>
      </w:r>
    </w:p>
    <w:p>
      <w:r>
        <w:rPr>
          <w:b w:val="0"/>
          <w:i/>
          <w:sz w:val="20"/>
        </w:rPr>
        <w:t>Fichier : src/app/api/assurances/route.ts</w:t>
      </w:r>
    </w:p>
    <w:p>
      <w:r>
        <w:rPr>
          <w:b w:val="0"/>
          <w:i w:val="0"/>
          <w:sz w:val="20"/>
        </w:rPr>
        <w:t>Avant : 4 opérations Prisma séquentielles indépendantes. Échec partiel possible (assurance créée sans transaction).</w:t>
      </w:r>
    </w:p>
    <w:p>
      <w:r>
        <w:rPr>
          <w:b w:val="0"/>
          <w:i w:val="0"/>
          <w:color w:val="008250"/>
          <w:sz w:val="20"/>
        </w:rPr>
        <w:t>Après : Regroupement dans prisma.$transaction([...]) — tout réussit ou tout échoue.</w:t>
      </w:r>
    </w:p>
    <w:p/>
    <w:p>
      <w:r>
        <w:rPr>
          <w:b/>
        </w:rPr>
        <w:t xml:space="preserve">Bug #4 — </w:t>
      </w:r>
      <w:r>
        <w:rPr>
          <w:b/>
          <w:color w:val="966400"/>
        </w:rPr>
        <w:t xml:space="preserve">[MOYENNE] </w:t>
      </w:r>
      <w:r>
        <w:rPr>
          <w:b/>
          <w:color w:val="003366"/>
        </w:rPr>
        <w:t>groupBy par timestamp exact au lieu du mois</w:t>
      </w:r>
    </w:p>
    <w:p>
      <w:r>
        <w:rPr>
          <w:b w:val="0"/>
          <w:i/>
          <w:sz w:val="20"/>
        </w:rPr>
        <w:t>Fichier : src/app/api/stats/route.ts</w:t>
      </w:r>
    </w:p>
    <w:p>
      <w:r>
        <w:rPr>
          <w:b w:val="0"/>
          <w:i w:val="0"/>
          <w:sz w:val="20"/>
        </w:rPr>
        <w:t>Avant : groupBy: ["createdAt"] groupait par milliseconde. Résultats aberrants (N groupes = N transactions).</w:t>
      </w:r>
    </w:p>
    <w:p>
      <w:r>
        <w:rPr>
          <w:b w:val="0"/>
          <w:i w:val="0"/>
          <w:color w:val="008250"/>
          <w:sz w:val="20"/>
        </w:rPr>
        <w:t>Après : Remplacé par prisma.transaction.count() — simple et correct.</w:t>
      </w:r>
    </w:p>
    <w:p/>
    <w:p>
      <w:r>
        <w:rPr>
          <w:b/>
        </w:rPr>
        <w:t xml:space="preserve">Bug #5 — </w:t>
      </w:r>
      <w:r>
        <w:rPr>
          <w:b/>
          <w:color w:val="966400"/>
        </w:rPr>
        <w:t xml:space="preserve">[FAIBLE] </w:t>
      </w:r>
      <w:r>
        <w:rPr>
          <w:b/>
          <w:color w:val="003366"/>
        </w:rPr>
        <w:t>Warning Turbopack double lockfile</w:t>
      </w:r>
    </w:p>
    <w:p>
      <w:r>
        <w:rPr>
          <w:b w:val="0"/>
          <w:i/>
          <w:sz w:val="20"/>
        </w:rPr>
        <w:t>Fichier : next.config.ts</w:t>
      </w:r>
    </w:p>
    <w:p>
      <w:r>
        <w:rPr>
          <w:b w:val="0"/>
          <w:i w:val="0"/>
          <w:sz w:val="20"/>
        </w:rPr>
        <w:t>Avant : Warning à chaque build : "multiple lockfiles detected".</w:t>
      </w:r>
    </w:p>
    <w:p>
      <w:r>
        <w:rPr>
          <w:b w:val="0"/>
          <w:i w:val="0"/>
          <w:color w:val="008250"/>
          <w:sz w:val="20"/>
        </w:rPr>
        <w:t>Après : Ajout de turbopack: { root: path.resolve(__dirname) } dans next.config.ts.</w:t>
      </w:r>
    </w:p>
    <w:p/>
    <w:p>
      <w:r>
        <w:br w:type="page"/>
      </w:r>
    </w:p>
    <w:p>
      <w:pPr>
        <w:pStyle w:val="Heading1"/>
      </w:pPr>
      <w:r>
        <w:rPr>
          <w:b/>
          <w:color w:val="003366"/>
        </w:rPr>
        <w:t>7. Recommandations</w:t>
      </w:r>
    </w:p>
    <w:p>
      <w:pPr>
        <w:pStyle w:val="Heading2"/>
      </w:pPr>
      <w:r>
        <w:rPr>
          <w:b/>
          <w:color w:val="003366"/>
        </w:rPr>
        <w:t>7.1 Actions immédiates</w:t>
      </w:r>
    </w:p>
    <w:p>
      <w:r>
        <w:rPr>
          <w:b w:val="0"/>
          <w:i w:val="0"/>
          <w:color w:val="C81E1E"/>
          <w:sz w:val="22"/>
        </w:rPr>
        <w:t>Ces actions doivent être réalisées avant le prochain déploiement en production.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1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0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141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  <w:shd w:val="clear" w:color="auto" w:fill="F5F7FA"/>
          </w:tcPr>
          <w:p>
            <w:r>
              <w:rPr>
                <w:sz w:val="18"/>
              </w:rPr>
              <w:t>Définir JWT_SECRET dans les variables d'environnement Vercel (jamais en dur)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Critique</w:t>
            </w:r>
          </w:p>
        </w:tc>
        <w:tc>
          <w:tcPr>
            <w:tcW w:type="dxa" w:w="1417"/>
            <w:shd w:val="clear" w:color="auto" w:fill="F5F7FA"/>
          </w:tcPr>
          <w:p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Tester le middleware sur prod : /dashboard sans token → redirect /login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  <w:shd w:val="clear" w:color="auto" w:fill="F5F7FA"/>
          </w:tcPr>
          <w:p>
            <w:r>
              <w:rPr>
                <w:sz w:val="18"/>
              </w:rPr>
              <w:t>Corriger PATCH /api/me pour retourner l'utilisateur mis à jour</w:t>
            </w:r>
          </w:p>
        </w:tc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1417"/>
            <w:shd w:val="clear" w:color="auto" w:fill="F5F7FA"/>
          </w:tcPr>
          <w:p>
            <w:r>
              <w:rPr>
                <w:sz w:val="18"/>
              </w:rPr>
              <w:t>15 min</w:t>
            </w:r>
          </w:p>
        </w:tc>
      </w:tr>
    </w:tbl>
    <w:p/>
    <w:p>
      <w:pPr>
        <w:pStyle w:val="Heading2"/>
      </w:pPr>
      <w:r>
        <w:rPr>
          <w:b/>
          <w:color w:val="003366"/>
        </w:rPr>
        <w:t>7.2 Court terme (1–2 semaines)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6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96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Bénéfice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Validation téléphone (format sénégalais 7x xxx xx xx)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Réduction erreurs saisie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Validation montants (positifs, dans les plafonds)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Sécurité API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Déduplication assurances : vérifier type existant avant création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Cohérence données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Pagination sur /api/transactions et /api/dossiers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Performance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Rate limiting sur /api/auth (ex: 5 tentatives / 15 min)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Sécurité brute force</w:t>
            </w:r>
          </w:p>
        </w:tc>
      </w:tr>
    </w:tbl>
    <w:p/>
    <w:p>
      <w:pPr>
        <w:pStyle w:val="Heading2"/>
      </w:pPr>
      <w:r>
        <w:rPr>
          <w:b/>
          <w:color w:val="003366"/>
        </w:rPr>
        <w:t>7.3 Moyen terme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6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969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Bénéfice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Extraire requireAuth(req) helper commun (10 duplicatas actuels)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Maintenabilité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Supprimer le modèle Session ou l'utiliser (révocation tokens)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Cohérence modèle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Typer strictement useUser (supprimer any TypeScript)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Type safety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Ajouter interface ADMIN (gestion dossiers, validation KYC)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Fonctionnel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Agrégation mensuelle vraie (DATE_TRUNC SQL) pour graphiques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Analytics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69696"/>
          <w:sz w:val="18"/>
        </w:rPr>
        <w:t>J@KARTA Connect &amp; Care — Rapport d'audit technique v1.0 — 24 juin 2026</w:t>
      </w:r>
    </w:p>
    <w:p>
      <w:pPr>
        <w:jc w:val="center"/>
      </w:pPr>
      <w:r>
        <w:rPr>
          <w:color w:val="969696"/>
          <w:sz w:val="18"/>
        </w:rPr>
        <w:t>Dakar, Sénégal · https://jakarta-app.vercel.app/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