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z w:val="40"/>
          <w:szCs w:val="40"/>
        </w:rPr>
        <w:t xml:space="preserve">Schoolmatik Librairie</w:t>
      </w:r>
    </w:p>
    <w:p>
      <w:pPr>
        <w:spacing w:after="60"/>
      </w:pPr>
      <w:r>
        <w:rPr>
          <w:color w:val="64748B"/>
          <w:sz w:val="22"/>
          <w:szCs w:val="22"/>
        </w:rPr>
        <w:t xml:space="preserve">Fournitures &amp; livres scolaires — Dakar</w:t>
      </w:r>
    </w:p>
    <w:p>
      <w:pPr>
        <w:pBdr>
          <w:bottom w:val="single" w:color="4F46E5" w:sz="6" w:space="6"/>
        </w:pBdr>
        <w:spacing w:after="240"/>
      </w:pPr>
      <w:r>
        <w:rPr>
          <w:b/>
          <w:bCs/>
          <w:color w:val="1E293B"/>
          <w:sz w:val="24"/>
          <w:szCs w:val="24"/>
        </w:rPr>
        <w:t xml:space="preserve">URLs &amp; Accès — récapitulatif (mis à jour)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1. Interfaces web (production - papeterie.vercel.app)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6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6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Boutique (client)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/shop</w:t>
            </w:r>
          </w:p>
        </w:tc>
        <w:tc>
          <w:tcPr>
            <w:tcW w:type="dxa" w:w="4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Libre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Kits par classe</w:t>
            </w:r>
          </w:p>
        </w:tc>
        <w:tc>
          <w:tcPr>
            <w:tcW w:type="dxa" w:w="26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/shop/kits</w:t>
            </w:r>
          </w:p>
        </w:tc>
        <w:tc>
          <w:tcPr>
            <w:tcW w:type="dxa" w:w="456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Libre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Gestion catalogue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/gestion</w:t>
            </w:r>
          </w:p>
        </w:tc>
        <w:tc>
          <w:tcPr>
            <w:tcW w:type="dxa" w:w="4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Code : schoolmatik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Espace livreur</w:t>
            </w:r>
          </w:p>
        </w:tc>
        <w:tc>
          <w:tcPr>
            <w:tcW w:type="dxa" w:w="26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/livreur</w:t>
            </w:r>
          </w:p>
        </w:tc>
        <w:tc>
          <w:tcPr>
            <w:tcW w:type="dxa" w:w="456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livreur@papeterie.sn / Demo2024!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Back-office admin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/login</w:t>
            </w:r>
          </w:p>
        </w:tc>
        <w:tc>
          <w:tcPr>
            <w:tcW w:type="dxa" w:w="4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admin@papeterie.sn / Schoolmatik2026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Espace marchand</w:t>
            </w:r>
          </w:p>
        </w:tc>
        <w:tc>
          <w:tcPr>
            <w:tcW w:type="dxa" w:w="26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/merchant/login</w:t>
            </w:r>
          </w:p>
        </w:tc>
        <w:tc>
          <w:tcPr>
            <w:tcW w:type="dxa" w:w="456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À associer à Schoolmatik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2. Comptes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200"/>
        <w:gridCol w:w="2700"/>
        <w:gridCol w:w="1900"/>
        <w:gridCol w:w="2560"/>
      </w:tblGrid>
      <w:tr>
        <w:trPr>
          <w:tblHeader/>
        </w:trPr>
        <w:tc>
          <w:tcPr>
            <w:tcW w:type="dxa" w:w="22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Compte</w:t>
            </w:r>
          </w:p>
        </w:tc>
        <w:tc>
          <w:tcPr>
            <w:tcW w:type="dxa" w:w="27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190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 de passe</w:t>
            </w:r>
          </w:p>
        </w:tc>
        <w:tc>
          <w:tcPr>
            <w:tcW w:type="dxa" w:w="2560"/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 / accès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admin@papeterie.sn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Schoolmatik2026</w:t>
            </w:r>
          </w:p>
        </w:tc>
        <w:tc>
          <w:tcPr>
            <w:tcW w:type="dxa" w:w="2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Super Admin — tout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Support (démo RBAC)</w:t>
            </w:r>
          </w:p>
        </w:tc>
        <w:tc>
          <w:tcPr>
            <w:tcW w:type="dxa" w:w="27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support@schoolmatik.sn</w:t>
            </w:r>
          </w:p>
        </w:tc>
        <w:tc>
          <w:tcPr>
            <w:tcW w:type="dxa" w:w="19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Support2026</w:t>
            </w:r>
          </w:p>
        </w:tc>
        <w:tc>
          <w:tcPr>
            <w:tcW w:type="dxa" w:w="256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Support Client — restreint</w:t>
            </w:r>
          </w:p>
        </w:tc>
      </w:tr>
      <w:t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Client (mobile)</w:t>
            </w:r>
          </w:p>
        </w:tc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demo@papeterie.sn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Demo2024!</w:t>
            </w:r>
          </w:p>
        </w:tc>
        <w:tc>
          <w:tcPr>
            <w:tcW w:type="dxa" w:w="2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Livreur</w:t>
            </w:r>
          </w:p>
        </w:tc>
        <w:tc>
          <w:tcPr>
            <w:tcW w:type="dxa" w:w="27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livreur@papeterie.sn</w:t>
            </w:r>
          </w:p>
        </w:tc>
        <w:tc>
          <w:tcPr>
            <w:tcW w:type="dxa" w:w="190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Demo2024!</w:t>
            </w:r>
          </w:p>
        </w:tc>
        <w:tc>
          <w:tcPr>
            <w:tcW w:type="dxa" w:w="2560"/>
            <w:shd w:fill="F1F5F9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3. Codes utiles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Code marchand (page /gestion) : </w:t>
      </w:r>
      <w:r>
        <w:rPr>
          <w:b/>
          <w:bCs/>
          <w:i w:val="false"/>
          <w:iCs w:val="false"/>
          <w:color w:val="4F46E5"/>
          <w:sz w:val="20"/>
          <w:szCs w:val="20"/>
        </w:rPr>
        <w:t xml:space="preserve">schoolmatik</w:t>
      </w:r>
      <w:r>
        <w:rPr>
          <w:b w:val="false"/>
          <w:bCs w:val="false"/>
          <w:i/>
          <w:iCs/>
          <w:color w:val="64748B"/>
          <w:sz w:val="20"/>
          <w:szCs w:val="20"/>
        </w:rPr>
        <w:t xml:space="preserve">  (modifiable via MERCHANT_CODE sur Vercel)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1E293B"/>
          <w:sz w:val="20"/>
          <w:szCs w:val="20"/>
        </w:rPr>
        <w:t xml:space="preserve">Code promo actif : </w:t>
      </w:r>
      <w:r>
        <w:rPr>
          <w:b/>
          <w:bCs/>
          <w:i w:val="false"/>
          <w:iCs w:val="false"/>
          <w:color w:val="4F46E5"/>
          <w:sz w:val="20"/>
          <w:szCs w:val="20"/>
        </w:rPr>
        <w:t xml:space="preserve">RENTREE2026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  → -15 %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4. Gestion des rôles (RBAC)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Back-office → Paramètres → Rôles &amp; Permissions : définir les rôles et leurs permissions.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Back-office → Paramètres → Utilisateurs &amp; rôles : créer des comptes, assigner un rôle, réinitialiser le mot de passe.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Chaque compte ne voit/accède qu'aux sections autorisées par son rôle ; les Super Admin ont accès total.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5. Applications mobiles (Expo — pas d'URL web)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Client : dossier mobile/user-app  ·  Livreur : dossier mobile/driver-app (Expo Go ou APK)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6. Principaux endpoints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GET /api/store?products=1 · GET /api/kits · POST /api/orders · POST /api/promo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POST /api/gestion · GET/POST /api/admin/users · GET/POST /api/admin/roles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POST /api/user/login · POST /api/driver/login · POST /api/webhooks/versus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7. Dépôt &amp; déploiement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GitHub : github.com/mamadouelimanewane/papeterie (public)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Vercel : projet papeterie — papeterie.vercel.app — déploiement via vercel --prod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Paiement : Versus Fintech (staging business-staging.versusfintech.com)</w:t>
      </w:r>
    </w:p>
    <w:p>
      <w:pPr>
        <w:pStyle w:val="Heading2"/>
        <w:spacing w:after="120" w:before="280"/>
      </w:pPr>
      <w:r>
        <w:rPr>
          <w:b/>
          <w:bCs/>
          <w:color w:val="4F46E5"/>
          <w:sz w:val="26"/>
          <w:szCs w:val="26"/>
        </w:rPr>
        <w:t xml:space="preserve">8. Rappels sécurité avant mise en production réelle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color w:val="B45309"/>
          <w:sz w:val="20"/>
          <w:szCs w:val="20"/>
        </w:rPr>
        <w:t xml:space="preserve">Changer les mots de passe de démo et le code marchand (schoolmatik).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color w:val="DC2626"/>
          <w:sz w:val="20"/>
          <w:szCs w:val="20"/>
        </w:rPr>
        <w:t xml:space="preserve">Régénérer les identifiants Versus (exposés dans l'historique du dépôt public).</w:t>
      </w:r>
    </w:p>
    <w:p>
      <w:pPr>
        <w:spacing w:before="280"/>
      </w:pPr>
      <w:r>
        <w:rPr>
          <w:i/>
          <w:iCs/>
          <w:color w:val="64748B"/>
          <w:sz w:val="16"/>
          <w:szCs w:val="16"/>
        </w:rPr>
        <w:t xml:space="preserve">Document généré le 19/09/2026 — Schoolmatik Librairie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2026-09-19T17:33:04.071Z</dcterms:created>
  <dcterms:modified xsi:type="dcterms:W3CDTF">2026-09-19T17:33:04.073Z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