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A7729" w14:textId="09542528" w:rsidR="00A75D30" w:rsidRDefault="005F08EE" w:rsidP="005F08EE">
      <w:pPr>
        <w:spacing w:line="360" w:lineRule="auto"/>
        <w:rPr>
          <w:sz w:val="24"/>
          <w:szCs w:val="24"/>
        </w:rPr>
      </w:pPr>
      <w:r w:rsidRPr="005F08EE">
        <w:rPr>
          <w:sz w:val="24"/>
          <w:szCs w:val="24"/>
        </w:rPr>
        <w:t>Taine Archbold</w:t>
      </w:r>
    </w:p>
    <w:p w14:paraId="47ADF27B" w14:textId="115AD118" w:rsidR="005F08EE" w:rsidRDefault="005F08EE" w:rsidP="005F08E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B. Sc. </w:t>
      </w:r>
      <w:r w:rsidR="00657B55">
        <w:rPr>
          <w:sz w:val="24"/>
          <w:szCs w:val="24"/>
        </w:rPr>
        <w:t>Bioinformatics</w:t>
      </w:r>
      <w:r>
        <w:rPr>
          <w:sz w:val="24"/>
          <w:szCs w:val="24"/>
        </w:rPr>
        <w:t xml:space="preserve"> Honours Programme</w:t>
      </w:r>
    </w:p>
    <w:p w14:paraId="6B6F16CD" w14:textId="6150239A" w:rsidR="005F08EE" w:rsidRDefault="005F08EE" w:rsidP="005F08EE">
      <w:pPr>
        <w:spacing w:line="360" w:lineRule="auto"/>
        <w:rPr>
          <w:sz w:val="24"/>
          <w:szCs w:val="24"/>
        </w:rPr>
      </w:pPr>
      <w:r w:rsidRPr="005F08EE">
        <w:rPr>
          <w:sz w:val="24"/>
          <w:szCs w:val="24"/>
        </w:rPr>
        <w:t>Implementation</w:t>
      </w:r>
      <w:r w:rsidR="000460D1">
        <w:rPr>
          <w:sz w:val="24"/>
          <w:szCs w:val="24"/>
        </w:rPr>
        <w:t>, Evaluation and Extension</w:t>
      </w:r>
      <w:r w:rsidRPr="005F08EE">
        <w:rPr>
          <w:sz w:val="24"/>
          <w:szCs w:val="24"/>
        </w:rPr>
        <w:t xml:space="preserve"> of Beacon version 2.0 for African data</w:t>
      </w:r>
    </w:p>
    <w:p w14:paraId="74AE398B" w14:textId="568F1B17" w:rsidR="00CD4F27" w:rsidRDefault="005F08EE" w:rsidP="005F08EE">
      <w:pPr>
        <w:spacing w:line="360" w:lineRule="auto"/>
        <w:rPr>
          <w:sz w:val="24"/>
          <w:szCs w:val="24"/>
        </w:rPr>
      </w:pPr>
      <w:r w:rsidRPr="005F08EE">
        <w:rPr>
          <w:sz w:val="24"/>
          <w:szCs w:val="24"/>
        </w:rPr>
        <w:t xml:space="preserve">Nicola </w:t>
      </w:r>
      <w:proofErr w:type="spellStart"/>
      <w:r w:rsidRPr="005F08EE">
        <w:rPr>
          <w:sz w:val="24"/>
          <w:szCs w:val="24"/>
        </w:rPr>
        <w:t>Mulder</w:t>
      </w:r>
      <w:proofErr w:type="spellEnd"/>
      <w:r>
        <w:rPr>
          <w:sz w:val="24"/>
          <w:szCs w:val="24"/>
        </w:rPr>
        <w:t xml:space="preserve"> &amp;</w:t>
      </w:r>
      <w:r w:rsidRPr="005F08EE">
        <w:rPr>
          <w:sz w:val="24"/>
          <w:szCs w:val="24"/>
        </w:rPr>
        <w:t xml:space="preserve"> </w:t>
      </w:r>
      <w:proofErr w:type="spellStart"/>
      <w:r w:rsidRPr="005F08EE">
        <w:rPr>
          <w:sz w:val="24"/>
          <w:szCs w:val="24"/>
        </w:rPr>
        <w:t>Ayton</w:t>
      </w:r>
      <w:proofErr w:type="spellEnd"/>
      <w:r w:rsidRPr="005F08EE">
        <w:rPr>
          <w:sz w:val="24"/>
          <w:szCs w:val="24"/>
        </w:rPr>
        <w:t xml:space="preserve"> </w:t>
      </w:r>
      <w:proofErr w:type="spellStart"/>
      <w:r w:rsidRPr="005F08EE">
        <w:rPr>
          <w:sz w:val="24"/>
          <w:szCs w:val="24"/>
        </w:rPr>
        <w:t>Meintjes</w:t>
      </w:r>
      <w:proofErr w:type="spellEnd"/>
    </w:p>
    <w:p w14:paraId="32FA8A3A" w14:textId="77777777" w:rsidR="001C06BA" w:rsidRDefault="001C06BA" w:rsidP="005F08EE">
      <w:pPr>
        <w:spacing w:line="360" w:lineRule="auto"/>
        <w:rPr>
          <w:sz w:val="24"/>
          <w:szCs w:val="24"/>
        </w:rPr>
      </w:pPr>
    </w:p>
    <w:p w14:paraId="5BD83C3E" w14:textId="77777777" w:rsidR="00760E26" w:rsidRDefault="00760E26" w:rsidP="005F08EE">
      <w:pPr>
        <w:spacing w:line="360" w:lineRule="auto"/>
        <w:rPr>
          <w:sz w:val="24"/>
          <w:szCs w:val="24"/>
        </w:rPr>
      </w:pPr>
    </w:p>
    <w:p w14:paraId="4217DFDE" w14:textId="77777777" w:rsidR="00760E26" w:rsidRDefault="00760E26" w:rsidP="005F08EE">
      <w:pPr>
        <w:spacing w:line="360" w:lineRule="auto"/>
        <w:rPr>
          <w:sz w:val="24"/>
          <w:szCs w:val="24"/>
        </w:rPr>
      </w:pPr>
    </w:p>
    <w:p w14:paraId="3AE330FE" w14:textId="77777777" w:rsidR="00760E26" w:rsidRDefault="00760E26" w:rsidP="005F08EE">
      <w:pPr>
        <w:spacing w:line="360" w:lineRule="auto"/>
        <w:rPr>
          <w:sz w:val="24"/>
          <w:szCs w:val="24"/>
        </w:rPr>
      </w:pPr>
    </w:p>
    <w:p w14:paraId="52F75261" w14:textId="77777777" w:rsidR="00760E26" w:rsidRDefault="00760E26" w:rsidP="005F08EE">
      <w:pPr>
        <w:spacing w:line="360" w:lineRule="auto"/>
        <w:rPr>
          <w:sz w:val="24"/>
          <w:szCs w:val="24"/>
        </w:rPr>
      </w:pPr>
    </w:p>
    <w:p w14:paraId="6D6B7593" w14:textId="77777777" w:rsidR="00760E26" w:rsidRDefault="00760E26" w:rsidP="005F08EE">
      <w:pPr>
        <w:spacing w:line="360" w:lineRule="auto"/>
        <w:rPr>
          <w:sz w:val="24"/>
          <w:szCs w:val="24"/>
        </w:rPr>
      </w:pPr>
    </w:p>
    <w:p w14:paraId="1F2B44D5" w14:textId="77777777" w:rsidR="00760E26" w:rsidRDefault="00760E26" w:rsidP="005F08EE">
      <w:pPr>
        <w:spacing w:line="360" w:lineRule="auto"/>
        <w:rPr>
          <w:sz w:val="24"/>
          <w:szCs w:val="24"/>
        </w:rPr>
      </w:pPr>
    </w:p>
    <w:p w14:paraId="48E57548" w14:textId="0AE3E67B" w:rsidR="00DA2ED8" w:rsidRPr="007063B6" w:rsidRDefault="00DA2ED8" w:rsidP="001C06BA">
      <w:pPr>
        <w:spacing w:line="360" w:lineRule="auto"/>
        <w:rPr>
          <w:i/>
          <w:iCs/>
          <w:sz w:val="24"/>
          <w:szCs w:val="24"/>
        </w:rPr>
      </w:pPr>
      <w:r w:rsidRPr="007063B6">
        <w:rPr>
          <w:i/>
          <w:iCs/>
          <w:sz w:val="24"/>
          <w:szCs w:val="24"/>
        </w:rPr>
        <w:t>Plagiarism Declaration:</w:t>
      </w:r>
    </w:p>
    <w:p w14:paraId="62E143AE" w14:textId="7C2073E6" w:rsidR="00DA2ED8" w:rsidRPr="007063B6" w:rsidRDefault="00DA2ED8" w:rsidP="007063B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7063B6">
        <w:rPr>
          <w:sz w:val="24"/>
          <w:szCs w:val="24"/>
        </w:rPr>
        <w:t>I know that plagiarism is a serious form of academic dishonesty.</w:t>
      </w:r>
    </w:p>
    <w:p w14:paraId="2E595106" w14:textId="43A157FB" w:rsidR="00DA2ED8" w:rsidRPr="007063B6" w:rsidRDefault="00DA2ED8" w:rsidP="007063B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7063B6">
        <w:rPr>
          <w:sz w:val="24"/>
          <w:szCs w:val="24"/>
        </w:rPr>
        <w:t>I have read the document about avoiding plagiarism, am familiar with its contents and have avoided all forms of plagiarism mentioned there.</w:t>
      </w:r>
    </w:p>
    <w:p w14:paraId="3CB67348" w14:textId="7CC5A357" w:rsidR="00DA2ED8" w:rsidRPr="007063B6" w:rsidRDefault="00DA2ED8" w:rsidP="007063B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7063B6">
        <w:rPr>
          <w:sz w:val="24"/>
          <w:szCs w:val="24"/>
        </w:rPr>
        <w:t>Where I have used the words of others, I have indicated this by the use of quotation marks.</w:t>
      </w:r>
    </w:p>
    <w:p w14:paraId="21D1B6E9" w14:textId="6D3EA3C4" w:rsidR="00DA2ED8" w:rsidRPr="007063B6" w:rsidRDefault="00DA2ED8" w:rsidP="007063B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7063B6">
        <w:rPr>
          <w:sz w:val="24"/>
          <w:szCs w:val="24"/>
        </w:rPr>
        <w:t>I have referenced all quotations and properly acknowledged other ideas borrowed from others.</w:t>
      </w:r>
    </w:p>
    <w:p w14:paraId="3CDF88FF" w14:textId="7FC6EDAC" w:rsidR="00DA2ED8" w:rsidRPr="007063B6" w:rsidRDefault="00DA2ED8" w:rsidP="007063B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7063B6">
        <w:rPr>
          <w:sz w:val="24"/>
          <w:szCs w:val="24"/>
        </w:rPr>
        <w:t>I have not and shall not allow others to plagiarise my work.</w:t>
      </w:r>
    </w:p>
    <w:p w14:paraId="5B2C7B0B" w14:textId="44919A54" w:rsidR="00DA2ED8" w:rsidRPr="007063B6" w:rsidRDefault="00DA2ED8" w:rsidP="007063B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7063B6">
        <w:rPr>
          <w:sz w:val="24"/>
          <w:szCs w:val="24"/>
        </w:rPr>
        <w:t>I declare that this is my own work.</w:t>
      </w:r>
    </w:p>
    <w:p w14:paraId="4AF1F7CA" w14:textId="397B32EA" w:rsidR="00DA2ED8" w:rsidRPr="0030454D" w:rsidRDefault="00DA2ED8" w:rsidP="0030454D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7063B6">
        <w:rPr>
          <w:sz w:val="24"/>
          <w:szCs w:val="24"/>
        </w:rPr>
        <w:t>I am attaching the summary of the Turnitin match overview (when required to do so).</w:t>
      </w:r>
    </w:p>
    <w:p w14:paraId="617763DF" w14:textId="3FBBDC78" w:rsidR="00DA2ED8" w:rsidRDefault="00DA2ED8" w:rsidP="0030454D">
      <w:pPr>
        <w:spacing w:line="360" w:lineRule="auto"/>
        <w:ind w:firstLine="360"/>
        <w:rPr>
          <w:sz w:val="24"/>
          <w:szCs w:val="24"/>
        </w:rPr>
      </w:pPr>
      <w:r w:rsidRPr="00DA2ED8">
        <w:rPr>
          <w:sz w:val="24"/>
          <w:szCs w:val="24"/>
        </w:rPr>
        <w:t>Signature:</w:t>
      </w:r>
    </w:p>
    <w:p w14:paraId="73FB608C" w14:textId="5FA2FFBD" w:rsidR="007D68AE" w:rsidRDefault="00FB67AE" w:rsidP="0030454D">
      <w:pPr>
        <w:spacing w:line="360" w:lineRule="auto"/>
        <w:ind w:firstLine="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0B39E874" wp14:editId="5C3B5C12">
                <wp:simplePos x="0" y="0"/>
                <wp:positionH relativeFrom="column">
                  <wp:posOffset>380349</wp:posOffset>
                </wp:positionH>
                <wp:positionV relativeFrom="paragraph">
                  <wp:posOffset>-132964</wp:posOffset>
                </wp:positionV>
                <wp:extent cx="734040" cy="671040"/>
                <wp:effectExtent l="25400" t="38100" r="41275" b="40640"/>
                <wp:wrapNone/>
                <wp:docPr id="199001607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34040" cy="67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6AB281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9.1pt;margin-top:-11.3pt;width:59.5pt;height:54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">
                <v:imagedata r:id="rId7" o:title=""/>
              </v:shape>
            </w:pict>
          </mc:Fallback>
        </mc:AlternateContent>
      </w:r>
    </w:p>
    <w:p w14:paraId="697D207A" w14:textId="7A9F1FBD" w:rsidR="00760E26" w:rsidRDefault="00840295" w:rsidP="00760E26">
      <w:pPr>
        <w:spacing w:line="360" w:lineRule="auto"/>
        <w:ind w:firstLine="360"/>
        <w:rPr>
          <w:sz w:val="24"/>
          <w:szCs w:val="24"/>
        </w:rPr>
      </w:pPr>
      <w:r>
        <w:rPr>
          <w:sz w:val="24"/>
          <w:szCs w:val="24"/>
        </w:rPr>
        <w:t>________________________</w:t>
      </w:r>
    </w:p>
    <w:p w14:paraId="453327EA" w14:textId="5770B3E9" w:rsidR="005F08EE" w:rsidRDefault="00760E26" w:rsidP="00760E26">
      <w:pPr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CD4F27">
        <w:rPr>
          <w:sz w:val="24"/>
          <w:szCs w:val="24"/>
        </w:rPr>
        <w:t>Introduction</w:t>
      </w:r>
    </w:p>
    <w:p w14:paraId="6935EB8D" w14:textId="5DA92D60" w:rsidR="00B3015C" w:rsidRDefault="00B3015C" w:rsidP="00B3015C">
      <w:pPr>
        <w:rPr>
          <w:sz w:val="24"/>
          <w:szCs w:val="24"/>
        </w:rPr>
      </w:pPr>
      <w:r w:rsidRPr="00B12D2B">
        <w:rPr>
          <w:sz w:val="24"/>
          <w:szCs w:val="24"/>
        </w:rPr>
        <w:t>The genomic data of African populations is simultaneously scar</w:t>
      </w:r>
      <w:r w:rsidR="00984A8A">
        <w:rPr>
          <w:sz w:val="24"/>
          <w:szCs w:val="24"/>
        </w:rPr>
        <w:t>c</w:t>
      </w:r>
      <w:r w:rsidRPr="00B12D2B">
        <w:rPr>
          <w:sz w:val="24"/>
          <w:szCs w:val="24"/>
        </w:rPr>
        <w:t xml:space="preserve">e and incredibly valuable in the context of global </w:t>
      </w:r>
      <w:r w:rsidR="00D87CF1">
        <w:rPr>
          <w:sz w:val="24"/>
          <w:szCs w:val="24"/>
        </w:rPr>
        <w:t>genomic</w:t>
      </w:r>
      <w:r w:rsidR="00D87CF1" w:rsidRPr="00B12D2B">
        <w:rPr>
          <w:sz w:val="24"/>
          <w:szCs w:val="24"/>
        </w:rPr>
        <w:t xml:space="preserve"> </w:t>
      </w:r>
      <w:r w:rsidRPr="00B12D2B">
        <w:rPr>
          <w:sz w:val="24"/>
          <w:szCs w:val="24"/>
        </w:rPr>
        <w:t>studies</w:t>
      </w:r>
      <w:r>
        <w:rPr>
          <w:sz w:val="24"/>
          <w:szCs w:val="24"/>
        </w:rPr>
        <w:t>, particularly with regards to providing insights into novel genetic variants and applications in precision healthcare</w:t>
      </w:r>
      <w:r w:rsidRPr="00B12D2B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As the origin of modern humans, Africa is regarded for its extensive evolutionary history, unique architecture and intricate genetic profile advantageous to worldwide genomic studies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"/>
          <w:id w:val="-160778801"/>
          <w:placeholder>
            <w:docPart w:val="9E3A7A24FC6E4DECB69939C11CAECBDC"/>
          </w:placeholder>
        </w:sdtPr>
        <w:sdtContent>
          <w:r w:rsidRPr="0058140B">
            <w:rPr>
              <w:rFonts w:ascii="Aptos" w:eastAsia="Times New Roman" w:hAnsi="Aptos"/>
              <w:color w:val="000000"/>
              <w:sz w:val="24"/>
            </w:rPr>
            <w:t>(</w:t>
          </w:r>
          <w:proofErr w:type="spellStart"/>
          <w:r w:rsidRPr="0058140B">
            <w:rPr>
              <w:rFonts w:ascii="Aptos" w:eastAsia="Times New Roman" w:hAnsi="Aptos"/>
              <w:color w:val="000000"/>
              <w:sz w:val="24"/>
            </w:rPr>
            <w:t>Ojewunmi</w:t>
          </w:r>
          <w:proofErr w:type="spellEnd"/>
          <w:r w:rsidRPr="0058140B">
            <w:rPr>
              <w:rFonts w:ascii="Aptos" w:eastAsia="Times New Roman" w:hAnsi="Aptos"/>
              <w:color w:val="000000"/>
              <w:sz w:val="24"/>
            </w:rPr>
            <w:t xml:space="preserve"> &amp; </w:t>
          </w:r>
          <w:proofErr w:type="spellStart"/>
          <w:r w:rsidRPr="0058140B">
            <w:rPr>
              <w:rFonts w:ascii="Aptos" w:eastAsia="Times New Roman" w:hAnsi="Aptos"/>
              <w:color w:val="000000"/>
              <w:sz w:val="24"/>
            </w:rPr>
            <w:t>Fatumo</w:t>
          </w:r>
          <w:proofErr w:type="spellEnd"/>
          <w:r w:rsidRPr="0058140B">
            <w:rPr>
              <w:rFonts w:ascii="Aptos" w:eastAsia="Times New Roman" w:hAnsi="Aptos"/>
              <w:color w:val="000000"/>
              <w:sz w:val="24"/>
            </w:rPr>
            <w:t>, 2025)</w:t>
          </w:r>
        </w:sdtContent>
      </w:sdt>
      <w:r>
        <w:rPr>
          <w:sz w:val="24"/>
          <w:szCs w:val="24"/>
        </w:rPr>
        <w:t xml:space="preserve">. However, the genomic data of African populations remains underrepresented in global gene studies despite this biomedical significance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"/>
          <w:id w:val="60451347"/>
          <w:placeholder>
            <w:docPart w:val="9E3A7A24FC6E4DECB69939C11CAECBDC"/>
          </w:placeholder>
        </w:sdtPr>
        <w:sdtContent>
          <w:r w:rsidRPr="0058140B">
            <w:rPr>
              <w:rFonts w:ascii="Aptos" w:eastAsia="Times New Roman" w:hAnsi="Aptos"/>
              <w:color w:val="000000"/>
              <w:sz w:val="24"/>
            </w:rPr>
            <w:t>(</w:t>
          </w:r>
          <w:proofErr w:type="spellStart"/>
          <w:r w:rsidRPr="0058140B">
            <w:rPr>
              <w:rFonts w:ascii="Aptos" w:eastAsia="Times New Roman" w:hAnsi="Aptos"/>
              <w:color w:val="000000"/>
              <w:sz w:val="24"/>
            </w:rPr>
            <w:t>Sirugo</w:t>
          </w:r>
          <w:proofErr w:type="spellEnd"/>
          <w:r w:rsidRPr="0058140B">
            <w:rPr>
              <w:rFonts w:ascii="Aptos" w:eastAsia="Times New Roman" w:hAnsi="Aptos"/>
              <w:color w:val="000000"/>
              <w:sz w:val="24"/>
            </w:rPr>
            <w:t xml:space="preserve"> et al., 2019)</w:t>
          </w:r>
        </w:sdtContent>
      </w:sdt>
      <w:r>
        <w:rPr>
          <w:sz w:val="24"/>
          <w:szCs w:val="24"/>
        </w:rPr>
        <w:t xml:space="preserve">, drastically limiting the progression of overall </w:t>
      </w:r>
      <w:r w:rsidRPr="00B12D2B">
        <w:rPr>
          <w:sz w:val="24"/>
          <w:szCs w:val="24"/>
        </w:rPr>
        <w:t>gene understanding, discovery and research, as well as any possible applications towards precision medicine.</w:t>
      </w:r>
      <w:r>
        <w:rPr>
          <w:sz w:val="24"/>
          <w:szCs w:val="24"/>
        </w:rPr>
        <w:t xml:space="preserve"> </w:t>
      </w:r>
    </w:p>
    <w:p w14:paraId="549A5F28" w14:textId="77777777" w:rsidR="00B3015C" w:rsidRDefault="00B3015C" w:rsidP="00B3015C">
      <w:pPr>
        <w:rPr>
          <w:sz w:val="24"/>
          <w:szCs w:val="24"/>
        </w:rPr>
      </w:pPr>
      <w:r w:rsidRPr="00B12D2B">
        <w:rPr>
          <w:sz w:val="24"/>
          <w:szCs w:val="24"/>
        </w:rPr>
        <w:t xml:space="preserve">Only a small percentage of </w:t>
      </w:r>
      <w:r>
        <w:rPr>
          <w:sz w:val="24"/>
          <w:szCs w:val="24"/>
        </w:rPr>
        <w:t xml:space="preserve">African </w:t>
      </w:r>
      <w:r w:rsidRPr="00B12D2B">
        <w:rPr>
          <w:sz w:val="24"/>
          <w:szCs w:val="24"/>
        </w:rPr>
        <w:t xml:space="preserve">genomic data contributes to global studies, with </w:t>
      </w:r>
      <w:r>
        <w:rPr>
          <w:sz w:val="24"/>
          <w:szCs w:val="24"/>
        </w:rPr>
        <w:t xml:space="preserve">existing </w:t>
      </w:r>
      <w:r w:rsidRPr="00B12D2B">
        <w:rPr>
          <w:sz w:val="24"/>
          <w:szCs w:val="24"/>
        </w:rPr>
        <w:t xml:space="preserve">data </w:t>
      </w:r>
      <w:r>
        <w:rPr>
          <w:sz w:val="24"/>
          <w:szCs w:val="24"/>
        </w:rPr>
        <w:t xml:space="preserve">primarily </w:t>
      </w:r>
      <w:r w:rsidRPr="00B12D2B">
        <w:rPr>
          <w:sz w:val="24"/>
          <w:szCs w:val="24"/>
        </w:rPr>
        <w:t xml:space="preserve">originating from Kenyan, Nigerian, and South African populations, and is thus </w:t>
      </w:r>
      <w:r>
        <w:rPr>
          <w:sz w:val="24"/>
          <w:szCs w:val="24"/>
        </w:rPr>
        <w:t>an inexhaustive representation</w:t>
      </w:r>
      <w:r w:rsidRPr="00B12D2B">
        <w:rPr>
          <w:sz w:val="24"/>
          <w:szCs w:val="24"/>
        </w:rPr>
        <w:t xml:space="preserve"> of the continent’s total genetic diversity</w:t>
      </w:r>
      <w:r>
        <w:rPr>
          <w:sz w:val="24"/>
          <w:szCs w:val="24"/>
        </w:rPr>
        <w:t xml:space="preserve">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"/>
          <w:id w:val="-165244931"/>
          <w:placeholder>
            <w:docPart w:val="9E3A7A24FC6E4DECB69939C11CAECBDC"/>
          </w:placeholder>
        </w:sdtPr>
        <w:sdtContent>
          <w:r w:rsidRPr="0058140B">
            <w:rPr>
              <w:rFonts w:ascii="Aptos" w:hAnsi="Aptos"/>
              <w:color w:val="000000"/>
              <w:sz w:val="24"/>
              <w:szCs w:val="24"/>
            </w:rPr>
            <w:t>(Omotoso et al., 2022)</w:t>
          </w:r>
        </w:sdtContent>
      </w:sdt>
      <w:r w:rsidRPr="00B12D2B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B12D2B">
        <w:rPr>
          <w:sz w:val="24"/>
          <w:szCs w:val="24"/>
        </w:rPr>
        <w:t xml:space="preserve">This </w:t>
      </w:r>
      <w:r>
        <w:rPr>
          <w:sz w:val="24"/>
          <w:szCs w:val="24"/>
        </w:rPr>
        <w:t>non-inclusiveness in global genomic data is accompanied by the predominance of European populations in existing genetic studies. Large-scale genetic research including Genome-Wide Association Studies (GWASs) involve an overrepresentation of European data, and genome biobanks predominantly feature individuals of European ancestry</w:t>
      </w:r>
      <w:r w:rsidRPr="00092EC1">
        <w:rPr>
          <w:rFonts w:ascii="Aptos" w:hAnsi="Aptos"/>
          <w:color w:val="000000"/>
          <w:sz w:val="24"/>
          <w:szCs w:val="24"/>
        </w:rPr>
        <w:t xml:space="preserve">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"/>
          <w:id w:val="1298792210"/>
          <w:placeholder>
            <w:docPart w:val="BB36289F88224F1C8BF182B53199130C"/>
          </w:placeholder>
        </w:sdtPr>
        <w:sdtContent>
          <w:r w:rsidRPr="0058140B">
            <w:rPr>
              <w:rFonts w:ascii="Aptos" w:eastAsia="Times New Roman" w:hAnsi="Aptos"/>
              <w:color w:val="000000"/>
              <w:sz w:val="24"/>
            </w:rPr>
            <w:t>(Mills &amp; Rahal, 2019)</w:t>
          </w:r>
        </w:sdtContent>
      </w:sdt>
      <w:r>
        <w:rPr>
          <w:sz w:val="24"/>
          <w:szCs w:val="24"/>
        </w:rPr>
        <w:t>.</w:t>
      </w:r>
    </w:p>
    <w:p w14:paraId="04273401" w14:textId="236FCCC3" w:rsidR="00B3015C" w:rsidRDefault="00B3015C" w:rsidP="00B3015C">
      <w:pPr>
        <w:rPr>
          <w:sz w:val="24"/>
          <w:szCs w:val="24"/>
        </w:rPr>
      </w:pPr>
      <w:r>
        <w:rPr>
          <w:sz w:val="24"/>
          <w:szCs w:val="24"/>
        </w:rPr>
        <w:t xml:space="preserve">The disparity created by this </w:t>
      </w:r>
      <w:r w:rsidRPr="00B12D2B">
        <w:rPr>
          <w:sz w:val="24"/>
          <w:szCs w:val="24"/>
        </w:rPr>
        <w:t>Eurocentric bias in published GWAS research</w:t>
      </w:r>
      <w:r>
        <w:rPr>
          <w:sz w:val="24"/>
          <w:szCs w:val="24"/>
        </w:rPr>
        <w:t xml:space="preserve"> combined with the severe lack of representation for African populations impedes global efforts towards large-scale studies such as genetic association with disease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"/>
          <w:id w:val="-232234507"/>
          <w:placeholder>
            <w:docPart w:val="9E3A7A24FC6E4DECB69939C11CAECBDC"/>
          </w:placeholder>
        </w:sdtPr>
        <w:sdtContent>
          <w:r w:rsidRPr="0058140B">
            <w:rPr>
              <w:rFonts w:ascii="Aptos" w:eastAsia="Times New Roman" w:hAnsi="Aptos"/>
              <w:color w:val="000000"/>
              <w:sz w:val="24"/>
            </w:rPr>
            <w:t>(Fatumo &amp; Inouye, 2023)</w:t>
          </w:r>
        </w:sdtContent>
      </w:sdt>
      <w:r>
        <w:rPr>
          <w:sz w:val="24"/>
          <w:szCs w:val="24"/>
        </w:rPr>
        <w:t xml:space="preserve"> and further exacerbates the existing health inequalities as genomic studies exclude vulnerable populations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"/>
          <w:id w:val="-1534035423"/>
          <w:placeholder>
            <w:docPart w:val="9E3A7A24FC6E4DECB69939C11CAECBDC"/>
          </w:placeholder>
        </w:sdtPr>
        <w:sdtContent>
          <w:r w:rsidRPr="0058140B">
            <w:rPr>
              <w:rFonts w:ascii="Aptos" w:hAnsi="Aptos"/>
              <w:color w:val="000000"/>
              <w:sz w:val="24"/>
              <w:szCs w:val="24"/>
            </w:rPr>
            <w:t>(</w:t>
          </w:r>
          <w:proofErr w:type="spellStart"/>
          <w:r w:rsidRPr="0058140B">
            <w:rPr>
              <w:rFonts w:ascii="Aptos" w:hAnsi="Aptos"/>
              <w:color w:val="000000"/>
              <w:sz w:val="24"/>
              <w:szCs w:val="24"/>
            </w:rPr>
            <w:t>Sirugo</w:t>
          </w:r>
          <w:proofErr w:type="spellEnd"/>
          <w:r w:rsidRPr="0058140B">
            <w:rPr>
              <w:rFonts w:ascii="Aptos" w:hAnsi="Aptos"/>
              <w:color w:val="000000"/>
              <w:sz w:val="24"/>
              <w:szCs w:val="24"/>
            </w:rPr>
            <w:t xml:space="preserve"> et al., 2019)</w:t>
          </w:r>
        </w:sdtContent>
      </w:sdt>
      <w:r>
        <w:rPr>
          <w:sz w:val="24"/>
          <w:szCs w:val="24"/>
        </w:rPr>
        <w:t xml:space="preserve">, such as the misclassification of variants arising from a paucity of diverse data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"/>
          <w:id w:val="2136362937"/>
          <w:placeholder>
            <w:docPart w:val="9E3A7A24FC6E4DECB69939C11CAECBDC"/>
          </w:placeholder>
        </w:sdtPr>
        <w:sdtContent>
          <w:r w:rsidRPr="0058140B">
            <w:rPr>
              <w:rFonts w:ascii="Aptos" w:hAnsi="Aptos"/>
              <w:color w:val="000000"/>
              <w:sz w:val="24"/>
              <w:szCs w:val="24"/>
            </w:rPr>
            <w:t>(</w:t>
          </w:r>
          <w:proofErr w:type="spellStart"/>
          <w:r w:rsidRPr="0058140B">
            <w:rPr>
              <w:rFonts w:ascii="Aptos" w:hAnsi="Aptos"/>
              <w:color w:val="000000"/>
              <w:sz w:val="24"/>
              <w:szCs w:val="24"/>
            </w:rPr>
            <w:t>Manrai</w:t>
          </w:r>
          <w:proofErr w:type="spellEnd"/>
          <w:r w:rsidRPr="0058140B">
            <w:rPr>
              <w:rFonts w:ascii="Aptos" w:hAnsi="Aptos"/>
              <w:color w:val="000000"/>
              <w:sz w:val="24"/>
              <w:szCs w:val="24"/>
            </w:rPr>
            <w:t xml:space="preserve"> et al., 2016)</w:t>
          </w:r>
        </w:sdtContent>
      </w:sdt>
      <w:r>
        <w:rPr>
          <w:sz w:val="24"/>
          <w:szCs w:val="24"/>
        </w:rPr>
        <w:t xml:space="preserve">. Improving worldwide health equity in the context of biomedicine requires an active effort to ensure the diversity of the human population is adequately reflected in genomic research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"/>
          <w:id w:val="385844900"/>
          <w:placeholder>
            <w:docPart w:val="9E3A7A24FC6E4DECB69939C11CAECBDC"/>
          </w:placeholder>
        </w:sdtPr>
        <w:sdtContent>
          <w:r w:rsidRPr="0058140B">
            <w:rPr>
              <w:rFonts w:ascii="Aptos" w:hAnsi="Aptos"/>
              <w:color w:val="000000"/>
              <w:sz w:val="24"/>
              <w:szCs w:val="24"/>
            </w:rPr>
            <w:t>(Madden et al., 2024)</w:t>
          </w:r>
        </w:sdtContent>
      </w:sdt>
      <w:r>
        <w:rPr>
          <w:sz w:val="24"/>
          <w:szCs w:val="24"/>
        </w:rPr>
        <w:t xml:space="preserve"> - a development that directly involves the inclusion and prioritization of African genetic cohorts in global studies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"/>
          <w:id w:val="-867362321"/>
          <w:placeholder>
            <w:docPart w:val="9E3A7A24FC6E4DECB69939C11CAECBDC"/>
          </w:placeholder>
        </w:sdtPr>
        <w:sdtContent>
          <w:r w:rsidRPr="0058140B">
            <w:rPr>
              <w:rFonts w:ascii="Aptos" w:hAnsi="Aptos"/>
              <w:color w:val="000000"/>
              <w:sz w:val="24"/>
              <w:szCs w:val="24"/>
            </w:rPr>
            <w:t>(</w:t>
          </w:r>
          <w:proofErr w:type="spellStart"/>
          <w:r w:rsidRPr="0058140B">
            <w:rPr>
              <w:rFonts w:ascii="Aptos" w:hAnsi="Aptos"/>
              <w:color w:val="000000"/>
              <w:sz w:val="24"/>
              <w:szCs w:val="24"/>
            </w:rPr>
            <w:t>Lumaka</w:t>
          </w:r>
          <w:proofErr w:type="spellEnd"/>
          <w:r w:rsidRPr="0058140B">
            <w:rPr>
              <w:rFonts w:ascii="Aptos" w:hAnsi="Aptos"/>
              <w:color w:val="000000"/>
              <w:sz w:val="24"/>
              <w:szCs w:val="24"/>
            </w:rPr>
            <w:t xml:space="preserve"> et al., 2022)</w:t>
          </w:r>
        </w:sdtContent>
      </w:sdt>
      <w:r>
        <w:rPr>
          <w:sz w:val="24"/>
          <w:szCs w:val="24"/>
        </w:rPr>
        <w:t xml:space="preserve"> and improved genetic delivery service models within the continent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"/>
          <w:id w:val="-849792443"/>
          <w:placeholder>
            <w:docPart w:val="9E3A7A24FC6E4DECB69939C11CAECBDC"/>
          </w:placeholder>
        </w:sdtPr>
        <w:sdtContent>
          <w:r w:rsidRPr="0058140B">
            <w:rPr>
              <w:rFonts w:ascii="Aptos" w:hAnsi="Aptos"/>
              <w:color w:val="000000"/>
              <w:sz w:val="24"/>
              <w:szCs w:val="24"/>
            </w:rPr>
            <w:t>(Kamp et al., 2021)</w:t>
          </w:r>
        </w:sdtContent>
      </w:sdt>
      <w:r>
        <w:rPr>
          <w:sz w:val="24"/>
          <w:szCs w:val="24"/>
        </w:rPr>
        <w:t xml:space="preserve">, possibly through an aggregated reference frequency populated with diverse African data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"/>
          <w:id w:val="1188720551"/>
          <w:placeholder>
            <w:docPart w:val="9E3A7A24FC6E4DECB69939C11CAECBDC"/>
          </w:placeholder>
        </w:sdtPr>
        <w:sdtContent>
          <w:r w:rsidRPr="0058140B">
            <w:rPr>
              <w:rFonts w:ascii="Aptos" w:hAnsi="Aptos"/>
              <w:color w:val="000000"/>
              <w:sz w:val="24"/>
              <w:szCs w:val="24"/>
            </w:rPr>
            <w:t>(</w:t>
          </w:r>
          <w:proofErr w:type="spellStart"/>
          <w:r w:rsidRPr="0058140B">
            <w:rPr>
              <w:rFonts w:ascii="Aptos" w:hAnsi="Aptos"/>
              <w:color w:val="000000"/>
              <w:sz w:val="24"/>
              <w:szCs w:val="24"/>
            </w:rPr>
            <w:t>Lumaka</w:t>
          </w:r>
          <w:proofErr w:type="spellEnd"/>
          <w:r w:rsidRPr="0058140B">
            <w:rPr>
              <w:rFonts w:ascii="Aptos" w:hAnsi="Aptos"/>
              <w:color w:val="000000"/>
              <w:sz w:val="24"/>
              <w:szCs w:val="24"/>
            </w:rPr>
            <w:t xml:space="preserve"> et al., 2022)</w:t>
          </w:r>
        </w:sdtContent>
      </w:sdt>
      <w:r>
        <w:rPr>
          <w:sz w:val="24"/>
          <w:szCs w:val="24"/>
        </w:rPr>
        <w:t>.</w:t>
      </w:r>
    </w:p>
    <w:p w14:paraId="1740E956" w14:textId="77777777" w:rsidR="000225FA" w:rsidRDefault="000225FA" w:rsidP="00B3015C">
      <w:pPr>
        <w:rPr>
          <w:sz w:val="24"/>
          <w:szCs w:val="24"/>
        </w:rPr>
      </w:pPr>
    </w:p>
    <w:p w14:paraId="6F02CBB3" w14:textId="77777777" w:rsidR="00B3015C" w:rsidRDefault="00B3015C" w:rsidP="00B3015C">
      <w:pPr>
        <w:rPr>
          <w:sz w:val="24"/>
          <w:szCs w:val="24"/>
        </w:rPr>
      </w:pPr>
      <w:r>
        <w:rPr>
          <w:sz w:val="24"/>
          <w:szCs w:val="24"/>
        </w:rPr>
        <w:t>A recent development towards improving g</w:t>
      </w:r>
      <w:r w:rsidRPr="00B12D2B">
        <w:rPr>
          <w:sz w:val="24"/>
          <w:szCs w:val="24"/>
        </w:rPr>
        <w:t>enetic service delivery</w:t>
      </w:r>
      <w:r>
        <w:rPr>
          <w:sz w:val="24"/>
          <w:szCs w:val="24"/>
        </w:rPr>
        <w:t xml:space="preserve"> and variant discovery is the </w:t>
      </w:r>
      <w:proofErr w:type="spellStart"/>
      <w:r w:rsidRPr="00B12D2B">
        <w:rPr>
          <w:sz w:val="24"/>
          <w:szCs w:val="24"/>
        </w:rPr>
        <w:t>AfriGen-D</w:t>
      </w:r>
      <w:proofErr w:type="spellEnd"/>
      <w:r>
        <w:rPr>
          <w:sz w:val="24"/>
          <w:szCs w:val="24"/>
        </w:rPr>
        <w:t xml:space="preserve"> Beacon: a simple data discovery protocol proposed by The </w:t>
      </w:r>
      <w:r w:rsidRPr="008A7E42">
        <w:rPr>
          <w:sz w:val="24"/>
          <w:szCs w:val="24"/>
        </w:rPr>
        <w:t>Global Alliance for Genomics &amp; Health</w:t>
      </w:r>
      <w:r>
        <w:rPr>
          <w:sz w:val="24"/>
          <w:szCs w:val="24"/>
        </w:rPr>
        <w:t xml:space="preserve"> (</w:t>
      </w:r>
      <w:r w:rsidRPr="00830ED8">
        <w:rPr>
          <w:sz w:val="24"/>
          <w:szCs w:val="24"/>
        </w:rPr>
        <w:t>GA4GH</w:t>
      </w:r>
      <w:r>
        <w:rPr>
          <w:sz w:val="24"/>
          <w:szCs w:val="24"/>
        </w:rPr>
        <w:t xml:space="preserve">) as a standardized model for the federated discovery and sharing of genomic data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"/>
          <w:id w:val="825863301"/>
          <w:placeholder>
            <w:docPart w:val="9E3A7A24FC6E4DECB69939C11CAECBDC"/>
          </w:placeholder>
        </w:sdtPr>
        <w:sdtContent>
          <w:r w:rsidRPr="0058140B">
            <w:rPr>
              <w:rFonts w:ascii="Aptos" w:hAnsi="Aptos"/>
              <w:color w:val="000000"/>
              <w:sz w:val="24"/>
              <w:szCs w:val="24"/>
            </w:rPr>
            <w:t>(Rueda et al., 2022)</w:t>
          </w:r>
        </w:sdtContent>
      </w:sdt>
      <w:r>
        <w:rPr>
          <w:sz w:val="24"/>
          <w:szCs w:val="24"/>
        </w:rPr>
        <w:t xml:space="preserve">. </w:t>
      </w:r>
      <w:r>
        <w:rPr>
          <w:rFonts w:ascii="Aptos" w:hAnsi="Aptos"/>
          <w:color w:val="000000"/>
          <w:sz w:val="24"/>
          <w:szCs w:val="24"/>
        </w:rPr>
        <w:t>The Beacon Project was</w:t>
      </w:r>
      <w:r>
        <w:rPr>
          <w:sz w:val="24"/>
          <w:szCs w:val="24"/>
        </w:rPr>
        <w:t xml:space="preserve"> issued as an API specification to aid users in querying allelic information while honouring individual confidentiality – a use case applicable to researchers and clinicians investigating the presence of a single variant in a dataset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"/>
          <w:id w:val="-252058255"/>
          <w:placeholder>
            <w:docPart w:val="9E3A7A24FC6E4DECB69939C11CAECBDC"/>
          </w:placeholder>
        </w:sdtPr>
        <w:sdtContent>
          <w:r w:rsidRPr="0058140B">
            <w:rPr>
              <w:rFonts w:ascii="Aptos" w:hAnsi="Aptos"/>
              <w:color w:val="000000"/>
              <w:sz w:val="24"/>
              <w:szCs w:val="24"/>
            </w:rPr>
            <w:t>(Naro et al., 2024)</w:t>
          </w:r>
        </w:sdtContent>
      </w:sdt>
      <w:r>
        <w:rPr>
          <w:sz w:val="24"/>
          <w:szCs w:val="24"/>
        </w:rPr>
        <w:t xml:space="preserve">. </w:t>
      </w:r>
    </w:p>
    <w:p w14:paraId="0C6EDB89" w14:textId="443FCB48" w:rsidR="00B3015C" w:rsidRDefault="00B3015C" w:rsidP="00B3015C">
      <w:pPr>
        <w:rPr>
          <w:sz w:val="24"/>
          <w:szCs w:val="24"/>
        </w:rPr>
      </w:pPr>
      <w:r>
        <w:rPr>
          <w:sz w:val="24"/>
          <w:szCs w:val="24"/>
        </w:rPr>
        <w:t xml:space="preserve">Each Beacon acts as an adaptable, web-accessible interface to retrieve genomic information from select repositories across an integrated network, returning a binary response to confirm if a given variant is present or absent in databases hosted by Beacon providers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"/>
          <w:id w:val="-753660601"/>
          <w:placeholder>
            <w:docPart w:val="9E3A7A24FC6E4DECB69939C11CAECBDC"/>
          </w:placeholder>
        </w:sdtPr>
        <w:sdtContent>
          <w:r w:rsidRPr="0058140B">
            <w:rPr>
              <w:rFonts w:ascii="Aptos" w:hAnsi="Aptos"/>
              <w:color w:val="000000"/>
              <w:sz w:val="24"/>
              <w:szCs w:val="24"/>
            </w:rPr>
            <w:t>(Fiume et al., 2019)</w:t>
          </w:r>
        </w:sdtContent>
      </w:sdt>
      <w:r>
        <w:rPr>
          <w:sz w:val="24"/>
          <w:szCs w:val="24"/>
        </w:rPr>
        <w:t xml:space="preserve">. This protocol allows information regarding a particular allele to be remotely discovered, without the disclosure of confidential information concerning the sample or patient from which the variant originates. Additionally, the version 2 implementation designed for clinical use allows the response to be extended to include metadata regarding </w:t>
      </w:r>
      <w:r w:rsidRPr="007F0F33">
        <w:rPr>
          <w:sz w:val="24"/>
          <w:szCs w:val="24"/>
        </w:rPr>
        <w:t xml:space="preserve">allele frequencies, pathogenicity scores and </w:t>
      </w:r>
      <w:r>
        <w:rPr>
          <w:sz w:val="24"/>
          <w:szCs w:val="24"/>
        </w:rPr>
        <w:t xml:space="preserve">any </w:t>
      </w:r>
      <w:r w:rsidRPr="007F0F33">
        <w:rPr>
          <w:sz w:val="24"/>
          <w:szCs w:val="24"/>
        </w:rPr>
        <w:t>associated phenotypes</w:t>
      </w:r>
      <w:r>
        <w:rPr>
          <w:sz w:val="24"/>
          <w:szCs w:val="24"/>
        </w:rPr>
        <w:t xml:space="preserve">, and different levels of access may be granted according to data sensitivity or granularity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"/>
          <w:id w:val="-1577892856"/>
          <w:placeholder>
            <w:docPart w:val="9E3A7A24FC6E4DECB69939C11CAECBDC"/>
          </w:placeholder>
        </w:sdtPr>
        <w:sdtContent>
          <w:r w:rsidRPr="0058140B">
            <w:rPr>
              <w:rFonts w:ascii="Aptos" w:hAnsi="Aptos"/>
              <w:color w:val="000000"/>
              <w:sz w:val="24"/>
              <w:szCs w:val="24"/>
            </w:rPr>
            <w:t>(Rambla et al., 2022)</w:t>
          </w:r>
        </w:sdtContent>
      </w:sdt>
      <w:r>
        <w:rPr>
          <w:sz w:val="24"/>
          <w:szCs w:val="24"/>
        </w:rPr>
        <w:t>.</w:t>
      </w:r>
    </w:p>
    <w:p w14:paraId="4446986E" w14:textId="77777777" w:rsidR="000225FA" w:rsidRDefault="000225FA" w:rsidP="00B3015C">
      <w:pPr>
        <w:rPr>
          <w:sz w:val="24"/>
          <w:szCs w:val="24"/>
        </w:rPr>
      </w:pPr>
    </w:p>
    <w:p w14:paraId="13E8BE2F" w14:textId="54BD176F" w:rsidR="00B3015C" w:rsidRDefault="00B3015C" w:rsidP="00B3015C">
      <w:pPr>
        <w:rPr>
          <w:sz w:val="24"/>
          <w:szCs w:val="24"/>
        </w:rPr>
      </w:pPr>
      <w:r>
        <w:rPr>
          <w:sz w:val="24"/>
          <w:szCs w:val="24"/>
        </w:rPr>
        <w:t xml:space="preserve">As a service intended for the distribution and discovery of genomic variants, Beacon is responsible for ensuring security of sensitive information in accordance with </w:t>
      </w:r>
      <w:r w:rsidR="00D87CF1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established GA4GH framework for sharing genomic data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"/>
          <w:id w:val="-1673172840"/>
          <w:placeholder>
            <w:docPart w:val="9E3A7A24FC6E4DECB69939C11CAECBDC"/>
          </w:placeholder>
        </w:sdtPr>
        <w:sdtContent>
          <w:r w:rsidRPr="0058140B">
            <w:rPr>
              <w:rFonts w:ascii="Aptos" w:hAnsi="Aptos"/>
              <w:color w:val="000000"/>
              <w:sz w:val="24"/>
              <w:szCs w:val="24"/>
            </w:rPr>
            <w:t>(Knoppers, 2014)</w:t>
          </w:r>
        </w:sdtContent>
      </w:sdt>
      <w:r>
        <w:rPr>
          <w:sz w:val="24"/>
          <w:szCs w:val="24"/>
        </w:rPr>
        <w:t xml:space="preserve">. Despite the efforts of The Beacon Project towards mitigating the risk of re-identification, the privacy of individual data remains a critical concern. While an allele-presence query is anonymised, patient data is still susceptible to </w:t>
      </w:r>
      <w:r w:rsidRPr="003D5031">
        <w:rPr>
          <w:sz w:val="24"/>
          <w:szCs w:val="24"/>
        </w:rPr>
        <w:t>membership-inference attack</w:t>
      </w:r>
      <w:r>
        <w:rPr>
          <w:sz w:val="24"/>
          <w:szCs w:val="24"/>
        </w:rPr>
        <w:t xml:space="preserve">s through a likelihood-ratio test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"/>
          <w:id w:val="-1487166105"/>
          <w:placeholder>
            <w:docPart w:val="9E3A7A24FC6E4DECB69939C11CAECBDC"/>
          </w:placeholder>
        </w:sdtPr>
        <w:sdtContent>
          <w:r w:rsidRPr="0058140B">
            <w:rPr>
              <w:rFonts w:ascii="Aptos" w:eastAsia="Times New Roman" w:hAnsi="Aptos"/>
              <w:color w:val="000000"/>
              <w:sz w:val="24"/>
            </w:rPr>
            <w:t>(</w:t>
          </w:r>
          <w:proofErr w:type="spellStart"/>
          <w:r w:rsidRPr="0058140B">
            <w:rPr>
              <w:rFonts w:ascii="Aptos" w:eastAsia="Times New Roman" w:hAnsi="Aptos"/>
              <w:color w:val="000000"/>
              <w:sz w:val="24"/>
            </w:rPr>
            <w:t>Shringarpure</w:t>
          </w:r>
          <w:proofErr w:type="spellEnd"/>
          <w:r w:rsidRPr="0058140B">
            <w:rPr>
              <w:rFonts w:ascii="Aptos" w:eastAsia="Times New Roman" w:hAnsi="Aptos"/>
              <w:color w:val="000000"/>
              <w:sz w:val="24"/>
            </w:rPr>
            <w:t xml:space="preserve"> &amp; Bustamante, 2015)</w:t>
          </w:r>
        </w:sdtContent>
      </w:sdt>
      <w:r>
        <w:rPr>
          <w:sz w:val="24"/>
          <w:szCs w:val="24"/>
        </w:rPr>
        <w:t xml:space="preserve">. The </w:t>
      </w:r>
      <w:r w:rsidRPr="00D81552">
        <w:rPr>
          <w:sz w:val="24"/>
          <w:szCs w:val="24"/>
        </w:rPr>
        <w:t>Bustamante</w:t>
      </w:r>
      <w:r>
        <w:rPr>
          <w:sz w:val="24"/>
          <w:szCs w:val="24"/>
        </w:rPr>
        <w:t xml:space="preserve"> attack model evaluated on the 1</w:t>
      </w:r>
      <w:r w:rsidRPr="00F055C1">
        <w:rPr>
          <w:sz w:val="24"/>
          <w:szCs w:val="24"/>
        </w:rPr>
        <w:t>000 Genomes Project</w:t>
      </w:r>
      <w:r>
        <w:rPr>
          <w:sz w:val="24"/>
          <w:szCs w:val="24"/>
        </w:rPr>
        <w:t xml:space="preserve"> demonstrates sufficient anonymous queries can still disclose information regarding the presence of individuals in a database given the genome sample, suggesting Beacon remains vulnerable to re-identification attacks. This is further confirmed through a novel optimization-based Beacon Reconstruction algorithm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"/>
          <w:id w:val="-1930950040"/>
          <w:placeholder>
            <w:docPart w:val="9E3A7A24FC6E4DECB69939C11CAECBDC"/>
          </w:placeholder>
        </w:sdtPr>
        <w:sdtContent>
          <w:r w:rsidRPr="0058140B">
            <w:rPr>
              <w:rFonts w:ascii="Aptos" w:hAnsi="Aptos"/>
              <w:color w:val="000000"/>
              <w:sz w:val="24"/>
              <w:szCs w:val="24"/>
            </w:rPr>
            <w:t>(Saleem et al., 2025)</w:t>
          </w:r>
        </w:sdtContent>
      </w:sdt>
      <w:r>
        <w:rPr>
          <w:sz w:val="24"/>
          <w:szCs w:val="24"/>
        </w:rPr>
        <w:t xml:space="preserve"> indicating the need for protection against reconstruction attacks exploiting inherent genome correlations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"/>
          <w:id w:val="-1524081671"/>
          <w:placeholder>
            <w:docPart w:val="9E3A7A24FC6E4DECB69939C11CAECBDC"/>
          </w:placeholder>
        </w:sdtPr>
        <w:sdtContent>
          <w:r w:rsidRPr="0058140B">
            <w:rPr>
              <w:rFonts w:ascii="Aptos" w:hAnsi="Aptos"/>
              <w:color w:val="000000"/>
              <w:sz w:val="24"/>
              <w:szCs w:val="24"/>
            </w:rPr>
            <w:t>(</w:t>
          </w:r>
          <w:proofErr w:type="spellStart"/>
          <w:r w:rsidRPr="0058140B">
            <w:rPr>
              <w:rFonts w:ascii="Aptos" w:hAnsi="Aptos"/>
              <w:color w:val="000000"/>
              <w:sz w:val="24"/>
              <w:szCs w:val="24"/>
            </w:rPr>
            <w:t>Ayoz</w:t>
          </w:r>
          <w:proofErr w:type="spellEnd"/>
          <w:r w:rsidRPr="0058140B">
            <w:rPr>
              <w:rFonts w:ascii="Aptos" w:hAnsi="Aptos"/>
              <w:color w:val="000000"/>
              <w:sz w:val="24"/>
              <w:szCs w:val="24"/>
            </w:rPr>
            <w:t xml:space="preserve"> et al., 2021)</w:t>
          </w:r>
        </w:sdtContent>
      </w:sdt>
      <w:r>
        <w:rPr>
          <w:sz w:val="24"/>
          <w:szCs w:val="24"/>
        </w:rPr>
        <w:t>.</w:t>
      </w:r>
    </w:p>
    <w:p w14:paraId="0B97F867" w14:textId="7BDB8471" w:rsidR="00112DC8" w:rsidRDefault="00112DC8" w:rsidP="00112DC8">
      <w:pPr>
        <w:rPr>
          <w:sz w:val="24"/>
          <w:szCs w:val="24"/>
        </w:rPr>
      </w:pPr>
      <w:r w:rsidRPr="001F6BB7">
        <w:rPr>
          <w:sz w:val="24"/>
          <w:szCs w:val="24"/>
        </w:rPr>
        <w:t>GA4GH</w:t>
      </w:r>
      <w:r>
        <w:rPr>
          <w:sz w:val="24"/>
          <w:szCs w:val="24"/>
        </w:rPr>
        <w:t xml:space="preserve"> does indeed recognize the legal and ethical responsibility surrounding the distribution of potentially sensitive data and has proposed a </w:t>
      </w:r>
      <w:r w:rsidRPr="00BC1BA5">
        <w:rPr>
          <w:sz w:val="24"/>
          <w:szCs w:val="24"/>
        </w:rPr>
        <w:t>Data Sharing Privacy Test</w:t>
      </w:r>
      <w:r>
        <w:rPr>
          <w:sz w:val="24"/>
          <w:szCs w:val="24"/>
        </w:rPr>
        <w:t xml:space="preserve"> for contextual degrees of protection towards regulated access and control in the context of Beacon discovery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"/>
          <w:id w:val="1295188902"/>
          <w:placeholder>
            <w:docPart w:val="AFB2AB354D684929B25AA696EBDE6EF8"/>
          </w:placeholder>
        </w:sdtPr>
        <w:sdtContent>
          <w:r w:rsidRPr="00E71B60">
            <w:rPr>
              <w:rFonts w:ascii="Aptos" w:hAnsi="Aptos"/>
              <w:color w:val="000000"/>
              <w:sz w:val="24"/>
              <w:szCs w:val="24"/>
            </w:rPr>
            <w:t>(Dyke et al., 2016)</w:t>
          </w:r>
        </w:sdtContent>
      </w:sdt>
      <w:r>
        <w:rPr>
          <w:sz w:val="24"/>
          <w:szCs w:val="24"/>
        </w:rPr>
        <w:t>. Alternative protection measures have been proposed in response to the</w:t>
      </w:r>
      <w:r w:rsidRPr="00772908">
        <w:rPr>
          <w:sz w:val="24"/>
          <w:szCs w:val="24"/>
        </w:rPr>
        <w:t xml:space="preserve"> </w:t>
      </w:r>
      <w:r w:rsidRPr="00D81552">
        <w:rPr>
          <w:sz w:val="24"/>
          <w:szCs w:val="24"/>
        </w:rPr>
        <w:t>Bustamante</w:t>
      </w:r>
      <w:r>
        <w:rPr>
          <w:sz w:val="24"/>
          <w:szCs w:val="24"/>
        </w:rPr>
        <w:t xml:space="preserve"> attack model that utilize a risk analysis to determine a threshold number of queries for re-identification and introduce inaccurate results as a means of privacy protection, relying on the </w:t>
      </w:r>
      <w:r w:rsidR="00D3120D">
        <w:rPr>
          <w:sz w:val="24"/>
          <w:szCs w:val="24"/>
        </w:rPr>
        <w:t>assumption</w:t>
      </w:r>
      <w:r>
        <w:rPr>
          <w:sz w:val="24"/>
          <w:szCs w:val="24"/>
        </w:rPr>
        <w:t xml:space="preserve"> of a </w:t>
      </w:r>
      <w:proofErr w:type="spellStart"/>
      <w:r>
        <w:rPr>
          <w:sz w:val="24"/>
          <w:szCs w:val="24"/>
        </w:rPr>
        <w:t>nonanonymous</w:t>
      </w:r>
      <w:proofErr w:type="spellEnd"/>
      <w:r>
        <w:rPr>
          <w:sz w:val="24"/>
          <w:szCs w:val="24"/>
        </w:rPr>
        <w:t xml:space="preserve"> user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"/>
          <w:id w:val="-372467162"/>
          <w:placeholder>
            <w:docPart w:val="AFB2AB354D684929B25AA696EBDE6EF8"/>
          </w:placeholder>
        </w:sdtPr>
        <w:sdtContent>
          <w:r w:rsidRPr="00E71B60">
            <w:rPr>
              <w:rFonts w:ascii="Aptos" w:hAnsi="Aptos"/>
              <w:color w:val="000000"/>
              <w:sz w:val="24"/>
              <w:szCs w:val="24"/>
            </w:rPr>
            <w:t>(Aziz et al., 2017)</w:t>
          </w:r>
        </w:sdtContent>
      </w:sdt>
      <w:r>
        <w:rPr>
          <w:sz w:val="24"/>
          <w:szCs w:val="24"/>
        </w:rPr>
        <w:t xml:space="preserve">, or introduce the concept of a query budget that prevents further discovery once exceeded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"/>
          <w:id w:val="-1388245930"/>
          <w:placeholder>
            <w:docPart w:val="AFB2AB354D684929B25AA696EBDE6EF8"/>
          </w:placeholder>
        </w:sdtPr>
        <w:sdtContent>
          <w:r w:rsidRPr="00030854">
            <w:rPr>
              <w:rFonts w:ascii="Aptos" w:hAnsi="Aptos"/>
              <w:color w:val="000000"/>
              <w:sz w:val="24"/>
              <w:szCs w:val="24"/>
            </w:rPr>
            <w:t>(</w:t>
          </w:r>
          <w:proofErr w:type="spellStart"/>
          <w:r w:rsidRPr="00030854">
            <w:rPr>
              <w:rFonts w:ascii="Aptos" w:hAnsi="Aptos"/>
              <w:color w:val="000000"/>
              <w:sz w:val="24"/>
              <w:szCs w:val="24"/>
            </w:rPr>
            <w:t>Raisaro</w:t>
          </w:r>
          <w:proofErr w:type="spellEnd"/>
          <w:r w:rsidRPr="00030854">
            <w:rPr>
              <w:rFonts w:ascii="Aptos" w:hAnsi="Aptos"/>
              <w:color w:val="000000"/>
              <w:sz w:val="24"/>
              <w:szCs w:val="24"/>
            </w:rPr>
            <w:t xml:space="preserve"> et al., 2017)</w:t>
          </w:r>
          <w:r w:rsidR="00D87CF1">
            <w:rPr>
              <w:rFonts w:ascii="Aptos" w:hAnsi="Aptos"/>
              <w:color w:val="000000"/>
              <w:sz w:val="24"/>
              <w:szCs w:val="24"/>
            </w:rPr>
            <w:t>.</w:t>
          </w:r>
        </w:sdtContent>
      </w:sdt>
      <w:r>
        <w:rPr>
          <w:sz w:val="24"/>
          <w:szCs w:val="24"/>
        </w:rPr>
        <w:t xml:space="preserve"> </w:t>
      </w:r>
      <w:r w:rsidR="00D87CF1">
        <w:rPr>
          <w:sz w:val="24"/>
          <w:szCs w:val="24"/>
        </w:rPr>
        <w:t>H</w:t>
      </w:r>
      <w:r>
        <w:rPr>
          <w:sz w:val="24"/>
          <w:szCs w:val="24"/>
        </w:rPr>
        <w:t>owever</w:t>
      </w:r>
      <w:r w:rsidR="00D87CF1">
        <w:rPr>
          <w:sz w:val="24"/>
          <w:szCs w:val="24"/>
        </w:rPr>
        <w:t>,</w:t>
      </w:r>
      <w:r>
        <w:rPr>
          <w:sz w:val="24"/>
          <w:szCs w:val="24"/>
        </w:rPr>
        <w:t xml:space="preserve"> th</w:t>
      </w:r>
      <w:r w:rsidR="0028452F">
        <w:rPr>
          <w:sz w:val="24"/>
          <w:szCs w:val="24"/>
        </w:rPr>
        <w:t>e</w:t>
      </w:r>
      <w:r>
        <w:rPr>
          <w:sz w:val="24"/>
          <w:szCs w:val="24"/>
        </w:rPr>
        <w:t>s</w:t>
      </w:r>
      <w:r w:rsidR="0028452F">
        <w:rPr>
          <w:sz w:val="24"/>
          <w:szCs w:val="24"/>
        </w:rPr>
        <w:t>e</w:t>
      </w:r>
      <w:r>
        <w:rPr>
          <w:sz w:val="24"/>
          <w:szCs w:val="24"/>
        </w:rPr>
        <w:t xml:space="preserve"> solution</w:t>
      </w:r>
      <w:r w:rsidR="0028452F">
        <w:rPr>
          <w:sz w:val="24"/>
          <w:szCs w:val="24"/>
        </w:rPr>
        <w:t>s</w:t>
      </w:r>
      <w:r>
        <w:rPr>
          <w:sz w:val="24"/>
          <w:szCs w:val="24"/>
        </w:rPr>
        <w:t xml:space="preserve"> inherently compromise the functionality of Beacon as a data delivery service through deliberate errors or limited responses. </w:t>
      </w:r>
    </w:p>
    <w:p w14:paraId="717E3E7C" w14:textId="77777777" w:rsidR="000225FA" w:rsidRDefault="000225FA" w:rsidP="00112DC8">
      <w:pPr>
        <w:rPr>
          <w:sz w:val="24"/>
          <w:szCs w:val="24"/>
        </w:rPr>
      </w:pPr>
    </w:p>
    <w:p w14:paraId="3622BAC7" w14:textId="27D600DC" w:rsidR="009E33F5" w:rsidRDefault="009E33F5" w:rsidP="009E33F5">
      <w:pPr>
        <w:rPr>
          <w:sz w:val="24"/>
          <w:szCs w:val="24"/>
        </w:rPr>
      </w:pPr>
      <w:r w:rsidRPr="00B12D2B">
        <w:rPr>
          <w:sz w:val="24"/>
          <w:szCs w:val="24"/>
        </w:rPr>
        <w:t xml:space="preserve">The </w:t>
      </w:r>
      <w:proofErr w:type="spellStart"/>
      <w:r w:rsidRPr="00B12D2B">
        <w:rPr>
          <w:sz w:val="24"/>
          <w:szCs w:val="24"/>
        </w:rPr>
        <w:t>AfriGen-D</w:t>
      </w:r>
      <w:proofErr w:type="spellEnd"/>
      <w:r w:rsidRPr="00B12D2B">
        <w:rPr>
          <w:sz w:val="24"/>
          <w:szCs w:val="24"/>
        </w:rPr>
        <w:t xml:space="preserve"> GA4GH Beacon v2 deployment is presently the only verifier-conformant GA4GH Beacon v2 over the African reference cohort V6HC-S_AFR. It has a documented codebase and sister network aggregator in active deployment</w:t>
      </w:r>
      <w:r>
        <w:rPr>
          <w:sz w:val="24"/>
          <w:szCs w:val="24"/>
        </w:rPr>
        <w:t>, and t</w:t>
      </w:r>
      <w:r w:rsidRPr="00B12D2B">
        <w:rPr>
          <w:sz w:val="24"/>
          <w:szCs w:val="24"/>
        </w:rPr>
        <w:t xml:space="preserve">he African reference cohort currently captures 1895 individuals </w:t>
      </w:r>
      <w:r w:rsidR="00D87CF1">
        <w:rPr>
          <w:sz w:val="24"/>
          <w:szCs w:val="24"/>
        </w:rPr>
        <w:t>with data aligned to</w:t>
      </w:r>
      <w:r w:rsidR="00D87CF1" w:rsidRPr="00B12D2B">
        <w:rPr>
          <w:sz w:val="24"/>
          <w:szCs w:val="24"/>
        </w:rPr>
        <w:t xml:space="preserve"> </w:t>
      </w:r>
      <w:r w:rsidRPr="00B12D2B">
        <w:rPr>
          <w:sz w:val="24"/>
          <w:szCs w:val="24"/>
        </w:rPr>
        <w:t>GRCh38</w:t>
      </w:r>
      <w:r>
        <w:rPr>
          <w:sz w:val="24"/>
          <w:szCs w:val="24"/>
        </w:rPr>
        <w:t xml:space="preserve">, however it </w:t>
      </w:r>
      <w:r w:rsidR="00C96DB8">
        <w:rPr>
          <w:sz w:val="24"/>
          <w:szCs w:val="24"/>
        </w:rPr>
        <w:t xml:space="preserve">remains unknown </w:t>
      </w:r>
      <w:r w:rsidR="00D87CF1">
        <w:rPr>
          <w:sz w:val="24"/>
          <w:szCs w:val="24"/>
        </w:rPr>
        <w:t xml:space="preserve">whether </w:t>
      </w:r>
      <w:r w:rsidR="00C96DB8">
        <w:rPr>
          <w:sz w:val="24"/>
          <w:szCs w:val="24"/>
        </w:rPr>
        <w:t xml:space="preserve">the data vulnerability characterized in published Beacon literature transfers to the African cohort data due to the lack of evaluations against the </w:t>
      </w:r>
      <w:proofErr w:type="spellStart"/>
      <w:r w:rsidR="000225FA" w:rsidRPr="00B12D2B">
        <w:rPr>
          <w:sz w:val="24"/>
          <w:szCs w:val="24"/>
        </w:rPr>
        <w:t>AfriGen-D</w:t>
      </w:r>
      <w:proofErr w:type="spellEnd"/>
      <w:r w:rsidR="00C96DB8">
        <w:rPr>
          <w:sz w:val="24"/>
          <w:szCs w:val="24"/>
        </w:rPr>
        <w:t xml:space="preserve"> </w:t>
      </w:r>
      <w:r w:rsidR="000225FA">
        <w:rPr>
          <w:sz w:val="24"/>
          <w:szCs w:val="24"/>
        </w:rPr>
        <w:t>deployment</w:t>
      </w:r>
      <w:r w:rsidR="00C96DB8">
        <w:rPr>
          <w:sz w:val="24"/>
          <w:szCs w:val="24"/>
        </w:rPr>
        <w:t>.</w:t>
      </w:r>
    </w:p>
    <w:p w14:paraId="049744EC" w14:textId="09CD1AB0" w:rsidR="00C37BC1" w:rsidRDefault="00B3015C" w:rsidP="00C37BC1">
      <w:pPr>
        <w:rPr>
          <w:sz w:val="24"/>
          <w:szCs w:val="24"/>
        </w:rPr>
      </w:pPr>
      <w:r w:rsidRPr="00B12D2B">
        <w:rPr>
          <w:sz w:val="24"/>
          <w:szCs w:val="24"/>
        </w:rPr>
        <w:t xml:space="preserve">The existing concerns regarding </w:t>
      </w:r>
      <w:r>
        <w:rPr>
          <w:sz w:val="24"/>
          <w:szCs w:val="24"/>
        </w:rPr>
        <w:t>the privacy and security of Beacon</w:t>
      </w:r>
      <w:r w:rsidRPr="00B12D2B">
        <w:rPr>
          <w:sz w:val="24"/>
          <w:szCs w:val="24"/>
        </w:rPr>
        <w:t xml:space="preserve"> </w:t>
      </w:r>
      <w:r w:rsidR="000225FA">
        <w:rPr>
          <w:sz w:val="24"/>
          <w:szCs w:val="24"/>
        </w:rPr>
        <w:t xml:space="preserve">as a data </w:t>
      </w:r>
      <w:r w:rsidR="000A79E8">
        <w:rPr>
          <w:sz w:val="24"/>
          <w:szCs w:val="24"/>
        </w:rPr>
        <w:t>delivery</w:t>
      </w:r>
      <w:r w:rsidR="000225FA">
        <w:rPr>
          <w:sz w:val="24"/>
          <w:szCs w:val="24"/>
        </w:rPr>
        <w:t xml:space="preserve"> service </w:t>
      </w:r>
      <w:r w:rsidRPr="00B12D2B">
        <w:rPr>
          <w:sz w:val="24"/>
          <w:szCs w:val="24"/>
        </w:rPr>
        <w:t xml:space="preserve">have yet to be contextualised </w:t>
      </w:r>
      <w:r>
        <w:rPr>
          <w:sz w:val="24"/>
          <w:szCs w:val="24"/>
        </w:rPr>
        <w:t>with regards to</w:t>
      </w:r>
      <w:r w:rsidRPr="00B12D2B">
        <w:rPr>
          <w:sz w:val="24"/>
          <w:szCs w:val="24"/>
        </w:rPr>
        <w:t xml:space="preserve"> African genomics.</w:t>
      </w:r>
      <w:r>
        <w:rPr>
          <w:sz w:val="24"/>
          <w:szCs w:val="24"/>
        </w:rPr>
        <w:t xml:space="preserve"> A higher risk of re-identification is posed due to the complex genome landscape of African data resulting in increased diversity - the ramifications of which are exacerbated by the lack of socioeconomic infrastructure placing African populations at greater vulnerability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"/>
          <w:id w:val="2079942331"/>
          <w:placeholder>
            <w:docPart w:val="9E3A7A24FC6E4DECB69939C11CAECBDC"/>
          </w:placeholder>
        </w:sdtPr>
        <w:sdtContent>
          <w:r w:rsidRPr="0058140B">
            <w:rPr>
              <w:rFonts w:ascii="Aptos" w:hAnsi="Aptos"/>
              <w:color w:val="000000"/>
              <w:sz w:val="24"/>
              <w:szCs w:val="24"/>
            </w:rPr>
            <w:t>(Tiffin, 2019)</w:t>
          </w:r>
        </w:sdtContent>
      </w:sdt>
      <w:r>
        <w:rPr>
          <w:sz w:val="24"/>
          <w:szCs w:val="24"/>
        </w:rPr>
        <w:t>. Mitigating the risk of a privacy breach involves optimizing the trade-off between Beacon’s intended utility and protection against adversary attacks, which is yet to be fully evaluated in the context of African genomic data.</w:t>
      </w:r>
      <w:r w:rsidR="00CD4F27">
        <w:rPr>
          <w:sz w:val="24"/>
          <w:szCs w:val="24"/>
        </w:rPr>
        <w:br w:type="page"/>
      </w:r>
      <w:r w:rsidR="002740AF">
        <w:rPr>
          <w:sz w:val="24"/>
          <w:szCs w:val="24"/>
        </w:rPr>
        <w:t>Aim &amp; Objectives</w:t>
      </w:r>
    </w:p>
    <w:p w14:paraId="47EF7FE8" w14:textId="77777777" w:rsidR="00E81788" w:rsidRDefault="00E81788" w:rsidP="00C37BC1">
      <w:pPr>
        <w:rPr>
          <w:sz w:val="24"/>
          <w:szCs w:val="24"/>
        </w:rPr>
      </w:pPr>
    </w:p>
    <w:p w14:paraId="067D6F07" w14:textId="362F80CE" w:rsidR="00CE7CFE" w:rsidRDefault="00002141" w:rsidP="00CE7CF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“Does the </w:t>
      </w:r>
      <w:r w:rsidR="00DC5BF8" w:rsidRPr="003D5031">
        <w:rPr>
          <w:sz w:val="24"/>
          <w:szCs w:val="24"/>
        </w:rPr>
        <w:t>membership-inference attack-power on a Beacon</w:t>
      </w:r>
      <w:r w:rsidR="00DC5BF8">
        <w:rPr>
          <w:sz w:val="24"/>
          <w:szCs w:val="24"/>
        </w:rPr>
        <w:t xml:space="preserve"> </w:t>
      </w:r>
      <w:r w:rsidR="00DC5BF8" w:rsidRPr="003D5031">
        <w:rPr>
          <w:sz w:val="24"/>
          <w:szCs w:val="24"/>
        </w:rPr>
        <w:t>var</w:t>
      </w:r>
      <w:r w:rsidR="00106E63">
        <w:rPr>
          <w:sz w:val="24"/>
          <w:szCs w:val="24"/>
        </w:rPr>
        <w:t>y</w:t>
      </w:r>
      <w:r w:rsidR="00DC5BF8" w:rsidRPr="003D5031">
        <w:rPr>
          <w:sz w:val="24"/>
          <w:szCs w:val="24"/>
        </w:rPr>
        <w:t xml:space="preserve"> with the ancestry of the underlying cohort</w:t>
      </w:r>
      <w:r w:rsidR="00DC5BF8">
        <w:rPr>
          <w:sz w:val="24"/>
          <w:szCs w:val="24"/>
        </w:rPr>
        <w:t>, and what feature</w:t>
      </w:r>
      <w:r>
        <w:rPr>
          <w:sz w:val="24"/>
          <w:szCs w:val="24"/>
        </w:rPr>
        <w:t>, if any,</w:t>
      </w:r>
      <w:r w:rsidR="00DC5BF8">
        <w:rPr>
          <w:sz w:val="24"/>
          <w:szCs w:val="24"/>
        </w:rPr>
        <w:t xml:space="preserve"> of the allele-frequency spectrum drives the difference</w:t>
      </w:r>
      <w:r>
        <w:rPr>
          <w:sz w:val="24"/>
          <w:szCs w:val="24"/>
        </w:rPr>
        <w:t xml:space="preserve"> in data vulnerability?”</w:t>
      </w:r>
    </w:p>
    <w:p w14:paraId="20755375" w14:textId="77777777" w:rsidR="00670007" w:rsidRDefault="00670007" w:rsidP="00CE7CFE">
      <w:pPr>
        <w:jc w:val="center"/>
        <w:rPr>
          <w:sz w:val="24"/>
          <w:szCs w:val="24"/>
        </w:rPr>
      </w:pPr>
    </w:p>
    <w:p w14:paraId="68567D15" w14:textId="4A79E588" w:rsidR="00CE7CFE" w:rsidRDefault="00CE7CFE" w:rsidP="00AC1442">
      <w:pPr>
        <w:rPr>
          <w:sz w:val="24"/>
          <w:szCs w:val="24"/>
        </w:rPr>
      </w:pPr>
      <w:r>
        <w:rPr>
          <w:sz w:val="24"/>
          <w:szCs w:val="24"/>
        </w:rPr>
        <w:t xml:space="preserve">This proposal aims to empirically determine if the published </w:t>
      </w:r>
      <w:r w:rsidR="002E13D8">
        <w:rPr>
          <w:sz w:val="24"/>
          <w:szCs w:val="24"/>
        </w:rPr>
        <w:t xml:space="preserve">Beacon </w:t>
      </w:r>
      <w:r w:rsidR="00134DE5">
        <w:rPr>
          <w:sz w:val="24"/>
          <w:szCs w:val="24"/>
        </w:rPr>
        <w:t xml:space="preserve">attack-power numbers evaluated </w:t>
      </w:r>
      <w:r w:rsidR="007177B1">
        <w:rPr>
          <w:sz w:val="24"/>
          <w:szCs w:val="24"/>
        </w:rPr>
        <w:t>on</w:t>
      </w:r>
      <w:r w:rsidR="00134DE5">
        <w:rPr>
          <w:sz w:val="24"/>
          <w:szCs w:val="24"/>
        </w:rPr>
        <w:t xml:space="preserve"> European 1000G data transfer</w:t>
      </w:r>
      <w:r w:rsidR="008C4B38">
        <w:rPr>
          <w:sz w:val="24"/>
          <w:szCs w:val="24"/>
        </w:rPr>
        <w:t xml:space="preserve"> to the </w:t>
      </w:r>
      <w:proofErr w:type="spellStart"/>
      <w:r w:rsidR="008C4B38" w:rsidRPr="00B12D2B">
        <w:rPr>
          <w:sz w:val="24"/>
          <w:szCs w:val="24"/>
        </w:rPr>
        <w:t>AfriGen-D</w:t>
      </w:r>
      <w:proofErr w:type="spellEnd"/>
      <w:r w:rsidR="008C4B38">
        <w:rPr>
          <w:sz w:val="24"/>
          <w:szCs w:val="24"/>
        </w:rPr>
        <w:t xml:space="preserve"> Beacon.</w:t>
      </w:r>
    </w:p>
    <w:p w14:paraId="75797172" w14:textId="77777777" w:rsidR="00670007" w:rsidRDefault="00670007" w:rsidP="00AC1442">
      <w:pPr>
        <w:rPr>
          <w:sz w:val="24"/>
          <w:szCs w:val="24"/>
        </w:rPr>
      </w:pPr>
    </w:p>
    <w:p w14:paraId="720F017F" w14:textId="630FC9DE" w:rsidR="00AC1442" w:rsidRDefault="00AC1442" w:rsidP="00AC1442">
      <w:pPr>
        <w:rPr>
          <w:sz w:val="24"/>
          <w:szCs w:val="24"/>
        </w:rPr>
      </w:pPr>
      <w:r>
        <w:rPr>
          <w:sz w:val="24"/>
          <w:szCs w:val="24"/>
        </w:rPr>
        <w:t>Null Hypothesis H</w:t>
      </w:r>
      <w:r w:rsidRPr="00E86BDF"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 = </w:t>
      </w:r>
      <w:r w:rsidR="007177B1">
        <w:rPr>
          <w:sz w:val="24"/>
          <w:szCs w:val="24"/>
        </w:rPr>
        <w:t>M</w:t>
      </w:r>
      <w:r w:rsidRPr="003D5031">
        <w:rPr>
          <w:sz w:val="24"/>
          <w:szCs w:val="24"/>
        </w:rPr>
        <w:t xml:space="preserve">embership-inference attack-power </w:t>
      </w:r>
      <w:r>
        <w:rPr>
          <w:sz w:val="24"/>
          <w:szCs w:val="24"/>
        </w:rPr>
        <w:t>is independent from the ancestry of the underlying cohort.</w:t>
      </w:r>
    </w:p>
    <w:p w14:paraId="44B95BC0" w14:textId="15293BAC" w:rsidR="00AC1442" w:rsidRPr="00B12D2B" w:rsidRDefault="00AC1442" w:rsidP="00AC1442">
      <w:pPr>
        <w:rPr>
          <w:sz w:val="24"/>
          <w:szCs w:val="24"/>
        </w:rPr>
      </w:pPr>
      <w:r>
        <w:rPr>
          <w:sz w:val="24"/>
          <w:szCs w:val="24"/>
        </w:rPr>
        <w:t>Alternative Hypothesis H</w:t>
      </w:r>
      <w:r w:rsidRPr="00E86BDF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= </w:t>
      </w:r>
      <w:r w:rsidR="007177B1">
        <w:rPr>
          <w:sz w:val="24"/>
          <w:szCs w:val="24"/>
        </w:rPr>
        <w:t>M</w:t>
      </w:r>
      <w:r w:rsidRPr="003D5031">
        <w:rPr>
          <w:sz w:val="24"/>
          <w:szCs w:val="24"/>
        </w:rPr>
        <w:t xml:space="preserve">embership-inference attack-power </w:t>
      </w:r>
      <w:r>
        <w:rPr>
          <w:sz w:val="24"/>
          <w:szCs w:val="24"/>
        </w:rPr>
        <w:t>varies with the ancestry of the underlying cohort.</w:t>
      </w:r>
    </w:p>
    <w:p w14:paraId="5094F6ED" w14:textId="77777777" w:rsidR="00670007" w:rsidRDefault="00670007" w:rsidP="00DC5BF8">
      <w:pPr>
        <w:rPr>
          <w:sz w:val="24"/>
          <w:szCs w:val="24"/>
        </w:rPr>
      </w:pPr>
    </w:p>
    <w:p w14:paraId="63052D12" w14:textId="3368A529" w:rsidR="00DC5BF8" w:rsidRDefault="00DC5BF8" w:rsidP="00DC5BF8">
      <w:pPr>
        <w:rPr>
          <w:sz w:val="24"/>
          <w:szCs w:val="24"/>
        </w:rPr>
      </w:pPr>
      <w:r w:rsidRPr="00B12D2B">
        <w:rPr>
          <w:sz w:val="24"/>
          <w:szCs w:val="24"/>
        </w:rPr>
        <w:t xml:space="preserve">If the attacks indeed scale across populations, the privacy posture is weaker than estimated and </w:t>
      </w:r>
      <w:r>
        <w:rPr>
          <w:sz w:val="24"/>
          <w:szCs w:val="24"/>
        </w:rPr>
        <w:t>corresponding</w:t>
      </w:r>
      <w:r w:rsidRPr="00B12D2B">
        <w:rPr>
          <w:sz w:val="24"/>
          <w:szCs w:val="24"/>
        </w:rPr>
        <w:t xml:space="preserve"> defence </w:t>
      </w:r>
      <w:r>
        <w:rPr>
          <w:sz w:val="24"/>
          <w:szCs w:val="24"/>
        </w:rPr>
        <w:t xml:space="preserve">measures </w:t>
      </w:r>
      <w:r w:rsidRPr="00B12D2B">
        <w:rPr>
          <w:sz w:val="24"/>
          <w:szCs w:val="24"/>
        </w:rPr>
        <w:t xml:space="preserve">against reconstruction attacks should be </w:t>
      </w:r>
      <w:r>
        <w:rPr>
          <w:sz w:val="24"/>
          <w:szCs w:val="24"/>
        </w:rPr>
        <w:t>evaluated.</w:t>
      </w:r>
      <w:r w:rsidRPr="00B12D2B">
        <w:rPr>
          <w:sz w:val="24"/>
          <w:szCs w:val="24"/>
        </w:rPr>
        <w:t xml:space="preserve"> Otherwise</w:t>
      </w:r>
      <w:r>
        <w:rPr>
          <w:sz w:val="24"/>
          <w:szCs w:val="24"/>
        </w:rPr>
        <w:t>,</w:t>
      </w:r>
      <w:r w:rsidRPr="00B12D2B">
        <w:rPr>
          <w:sz w:val="24"/>
          <w:szCs w:val="24"/>
        </w:rPr>
        <w:t xml:space="preserve"> an argument is made for the implementation of population-aware risk modelling</w:t>
      </w:r>
      <w:r>
        <w:rPr>
          <w:sz w:val="24"/>
          <w:szCs w:val="24"/>
        </w:rPr>
        <w:t>, as it is demonstrated that re-identification attack power is dependent on the underlying cohort.</w:t>
      </w:r>
    </w:p>
    <w:p w14:paraId="4A65BDC3" w14:textId="4BDA19DA" w:rsidR="00203AE3" w:rsidRDefault="006A08E2" w:rsidP="00DC5BF8">
      <w:pPr>
        <w:rPr>
          <w:sz w:val="24"/>
          <w:szCs w:val="24"/>
        </w:rPr>
      </w:pPr>
      <w:r>
        <w:rPr>
          <w:sz w:val="24"/>
          <w:szCs w:val="24"/>
        </w:rPr>
        <w:t>Performing a Comparative Power Analysis involves the following:</w:t>
      </w:r>
    </w:p>
    <w:p w14:paraId="439A9B3E" w14:textId="79D020FA" w:rsidR="00D96168" w:rsidRPr="002F2162" w:rsidRDefault="00D96168" w:rsidP="002F216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F2162">
        <w:rPr>
          <w:sz w:val="24"/>
          <w:szCs w:val="24"/>
        </w:rPr>
        <w:t xml:space="preserve">Implement </w:t>
      </w:r>
      <w:r w:rsidR="002F2162" w:rsidRPr="002F2162">
        <w:rPr>
          <w:sz w:val="24"/>
          <w:szCs w:val="24"/>
        </w:rPr>
        <w:t xml:space="preserve">the Likelihood-Ratio Test according to the </w:t>
      </w:r>
      <w:proofErr w:type="spellStart"/>
      <w:r w:rsidR="002F2162" w:rsidRPr="002F2162">
        <w:rPr>
          <w:rFonts w:ascii="Aptos" w:eastAsia="Times New Roman" w:hAnsi="Aptos"/>
          <w:color w:val="000000"/>
          <w:sz w:val="24"/>
        </w:rPr>
        <w:t>Shringarpure</w:t>
      </w:r>
      <w:proofErr w:type="spellEnd"/>
      <w:r w:rsidR="002F2162" w:rsidRPr="002F2162">
        <w:rPr>
          <w:rFonts w:ascii="Aptos" w:eastAsia="Times New Roman" w:hAnsi="Aptos"/>
          <w:color w:val="000000"/>
          <w:sz w:val="24"/>
        </w:rPr>
        <w:t xml:space="preserve"> &amp; Bustamante attack model.</w:t>
      </w:r>
    </w:p>
    <w:p w14:paraId="6522767B" w14:textId="7DB3295C" w:rsidR="007B3DF4" w:rsidRDefault="00E662CC" w:rsidP="002F216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F2162">
        <w:rPr>
          <w:sz w:val="24"/>
          <w:szCs w:val="24"/>
        </w:rPr>
        <w:t>Replicate the re-identification attack</w:t>
      </w:r>
      <w:r w:rsidR="007B3DF4">
        <w:rPr>
          <w:sz w:val="24"/>
          <w:szCs w:val="24"/>
        </w:rPr>
        <w:t xml:space="preserve"> </w:t>
      </w:r>
      <w:r w:rsidR="007B3DF4" w:rsidRPr="002F2162">
        <w:rPr>
          <w:sz w:val="24"/>
          <w:szCs w:val="24"/>
        </w:rPr>
        <w:t xml:space="preserve">against </w:t>
      </w:r>
      <w:r w:rsidR="00563CBC">
        <w:rPr>
          <w:sz w:val="24"/>
          <w:szCs w:val="24"/>
        </w:rPr>
        <w:t xml:space="preserve">a Beacon </w:t>
      </w:r>
      <w:r w:rsidR="008B121C">
        <w:rPr>
          <w:sz w:val="24"/>
          <w:szCs w:val="24"/>
        </w:rPr>
        <w:t xml:space="preserve">constructed </w:t>
      </w:r>
      <w:r w:rsidR="00563CBC">
        <w:rPr>
          <w:sz w:val="24"/>
          <w:szCs w:val="24"/>
        </w:rPr>
        <w:t>using African cohort</w:t>
      </w:r>
      <w:r w:rsidR="00807374">
        <w:rPr>
          <w:sz w:val="24"/>
          <w:szCs w:val="24"/>
        </w:rPr>
        <w:t>s of the 1000G database.</w:t>
      </w:r>
    </w:p>
    <w:p w14:paraId="637C7EBA" w14:textId="088A6495" w:rsidR="007B3DF4" w:rsidRDefault="00A31FCD" w:rsidP="007B3DF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Validate results against existing African Beacons</w:t>
      </w:r>
      <w:r w:rsidR="007B3DF4">
        <w:rPr>
          <w:sz w:val="24"/>
          <w:szCs w:val="24"/>
        </w:rPr>
        <w:t>.</w:t>
      </w:r>
    </w:p>
    <w:p w14:paraId="4D52852D" w14:textId="7406B9BA" w:rsidR="00E662CC" w:rsidRDefault="007E015F" w:rsidP="007B3DF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Characteriz</w:t>
      </w:r>
      <w:r w:rsidR="00A31FCD">
        <w:rPr>
          <w:sz w:val="24"/>
          <w:szCs w:val="24"/>
        </w:rPr>
        <w:t>e</w:t>
      </w:r>
      <w:r>
        <w:rPr>
          <w:sz w:val="24"/>
          <w:szCs w:val="24"/>
        </w:rPr>
        <w:t xml:space="preserve"> the </w:t>
      </w:r>
      <w:r w:rsidRPr="002F2162">
        <w:rPr>
          <w:sz w:val="24"/>
          <w:szCs w:val="24"/>
        </w:rPr>
        <w:t>re-identification</w:t>
      </w:r>
      <w:r>
        <w:rPr>
          <w:sz w:val="24"/>
          <w:szCs w:val="24"/>
        </w:rPr>
        <w:t xml:space="preserve"> attack power</w:t>
      </w:r>
      <w:r w:rsidR="00B010D2">
        <w:rPr>
          <w:sz w:val="24"/>
          <w:szCs w:val="24"/>
        </w:rPr>
        <w:t xml:space="preserve"> </w:t>
      </w:r>
      <w:r w:rsidR="00344352">
        <w:rPr>
          <w:sz w:val="24"/>
          <w:szCs w:val="24"/>
        </w:rPr>
        <w:t>across both</w:t>
      </w:r>
      <w:r w:rsidR="00B010D2">
        <w:rPr>
          <w:sz w:val="24"/>
          <w:szCs w:val="24"/>
        </w:rPr>
        <w:t xml:space="preserve"> African and European </w:t>
      </w:r>
      <w:r>
        <w:rPr>
          <w:sz w:val="24"/>
          <w:szCs w:val="24"/>
        </w:rPr>
        <w:t>reference beacons</w:t>
      </w:r>
      <w:r w:rsidR="00B010D2">
        <w:rPr>
          <w:sz w:val="24"/>
          <w:szCs w:val="24"/>
        </w:rPr>
        <w:t>.</w:t>
      </w:r>
    </w:p>
    <w:p w14:paraId="315C5DA4" w14:textId="0996A6FC" w:rsidR="00E27B00" w:rsidRPr="002F2162" w:rsidRDefault="00E27B00" w:rsidP="007B3DF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Determine impact o</w:t>
      </w:r>
      <w:r w:rsidR="007B7B61">
        <w:rPr>
          <w:sz w:val="24"/>
          <w:szCs w:val="24"/>
        </w:rPr>
        <w:t>f</w:t>
      </w:r>
      <w:r>
        <w:rPr>
          <w:sz w:val="24"/>
          <w:szCs w:val="24"/>
        </w:rPr>
        <w:t xml:space="preserve"> allele-frequency spectrum (rare-variant load, LD block size, F</w:t>
      </w:r>
      <w:r w:rsidRPr="006E7CE7">
        <w:rPr>
          <w:sz w:val="24"/>
          <w:szCs w:val="24"/>
          <w:vertAlign w:val="subscript"/>
        </w:rPr>
        <w:t>ST</w:t>
      </w:r>
      <w:r>
        <w:rPr>
          <w:sz w:val="24"/>
          <w:szCs w:val="24"/>
        </w:rPr>
        <w:t xml:space="preserve">, etc.) on </w:t>
      </w:r>
      <w:r w:rsidR="006E7CE7">
        <w:rPr>
          <w:sz w:val="24"/>
          <w:szCs w:val="24"/>
        </w:rPr>
        <w:t>attack power.</w:t>
      </w:r>
    </w:p>
    <w:p w14:paraId="6ABA3FC0" w14:textId="77777777" w:rsidR="00EC3D1A" w:rsidRDefault="00EC3D1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FE9B344" w14:textId="4F402437" w:rsidR="00CD4F27" w:rsidRDefault="00CD4F27" w:rsidP="005F08E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Methods</w:t>
      </w:r>
    </w:p>
    <w:p w14:paraId="74ACED75" w14:textId="6CDD0A52" w:rsidR="003132A9" w:rsidRPr="00847988" w:rsidRDefault="00F84D22" w:rsidP="003132A9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Re-implementing</w:t>
      </w:r>
      <w:r w:rsidR="003132A9" w:rsidRPr="00847988">
        <w:rPr>
          <w:i/>
          <w:iCs/>
          <w:sz w:val="24"/>
          <w:szCs w:val="24"/>
        </w:rPr>
        <w:t xml:space="preserve"> the Bustamante</w:t>
      </w:r>
      <w:r w:rsidR="003132A9">
        <w:rPr>
          <w:i/>
          <w:iCs/>
          <w:sz w:val="24"/>
          <w:szCs w:val="24"/>
        </w:rPr>
        <w:t xml:space="preserve"> membership-inference</w:t>
      </w:r>
      <w:r w:rsidR="003132A9" w:rsidRPr="00847988">
        <w:rPr>
          <w:i/>
          <w:iCs/>
          <w:sz w:val="24"/>
          <w:szCs w:val="24"/>
        </w:rPr>
        <w:t xml:space="preserve"> attack</w:t>
      </w:r>
    </w:p>
    <w:p w14:paraId="291E92A6" w14:textId="10F82175" w:rsidR="003132A9" w:rsidRDefault="003132A9" w:rsidP="003132A9">
      <w:pPr>
        <w:rPr>
          <w:rFonts w:ascii="Aptos" w:hAnsi="Aptos"/>
          <w:color w:val="000000"/>
          <w:sz w:val="24"/>
          <w:szCs w:val="24"/>
        </w:rPr>
      </w:pPr>
      <w:r>
        <w:rPr>
          <w:sz w:val="24"/>
          <w:szCs w:val="24"/>
        </w:rPr>
        <w:t>The privacy evaluation performed against the European 1000G data simulate</w:t>
      </w:r>
      <w:r w:rsidR="008B58DE">
        <w:rPr>
          <w:sz w:val="24"/>
          <w:szCs w:val="24"/>
        </w:rPr>
        <w:t>s</w:t>
      </w:r>
      <w:r>
        <w:rPr>
          <w:sz w:val="24"/>
          <w:szCs w:val="24"/>
        </w:rPr>
        <w:t xml:space="preserve"> the </w:t>
      </w:r>
      <w:r w:rsidRPr="00D81552">
        <w:rPr>
          <w:sz w:val="24"/>
          <w:szCs w:val="24"/>
        </w:rPr>
        <w:t>Bustamante</w:t>
      </w:r>
      <w:r>
        <w:rPr>
          <w:sz w:val="24"/>
          <w:szCs w:val="24"/>
        </w:rPr>
        <w:t xml:space="preserve"> attack model, as the approach with the highest statistical guarantee towards the problem of genomic re-identification </w:t>
      </w:r>
      <w:sdt>
        <w:sdtPr>
          <w:rPr>
            <w:rFonts w:ascii="Aptos" w:hAnsi="Aptos"/>
            <w:color w:val="000000"/>
            <w:sz w:val="24"/>
            <w:szCs w:val="24"/>
          </w:rPr>
          <w:tag w:val="MENDELEY_CITATION_v3_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"/>
          <w:id w:val="-180829985"/>
          <w:placeholder>
            <w:docPart w:val="7562CE20F740430F824634A1F77A9C01"/>
          </w:placeholder>
        </w:sdtPr>
        <w:sdtContent>
          <w:r w:rsidRPr="00350A3C">
            <w:rPr>
              <w:rFonts w:ascii="Aptos" w:eastAsia="Times New Roman" w:hAnsi="Aptos"/>
              <w:color w:val="000000"/>
              <w:sz w:val="24"/>
            </w:rPr>
            <w:t>(</w:t>
          </w:r>
          <w:proofErr w:type="spellStart"/>
          <w:r w:rsidRPr="00350A3C">
            <w:rPr>
              <w:rFonts w:ascii="Aptos" w:eastAsia="Times New Roman" w:hAnsi="Aptos"/>
              <w:color w:val="000000"/>
              <w:sz w:val="24"/>
            </w:rPr>
            <w:t>Shringarpure</w:t>
          </w:r>
          <w:proofErr w:type="spellEnd"/>
          <w:r w:rsidRPr="00350A3C">
            <w:rPr>
              <w:rFonts w:ascii="Aptos" w:eastAsia="Times New Roman" w:hAnsi="Aptos"/>
              <w:color w:val="000000"/>
              <w:sz w:val="24"/>
            </w:rPr>
            <w:t xml:space="preserve"> &amp; Bustamante, 2015)</w:t>
          </w:r>
        </w:sdtContent>
      </w:sdt>
      <w:r>
        <w:rPr>
          <w:rFonts w:ascii="Aptos" w:hAnsi="Aptos"/>
          <w:color w:val="000000"/>
          <w:sz w:val="24"/>
          <w:szCs w:val="24"/>
        </w:rPr>
        <w:t xml:space="preserve">. </w:t>
      </w:r>
    </w:p>
    <w:p w14:paraId="14ECA893" w14:textId="3C7BD4AD" w:rsidR="003132A9" w:rsidRDefault="003132A9" w:rsidP="003132A9">
      <w:pPr>
        <w:rPr>
          <w:sz w:val="24"/>
          <w:szCs w:val="24"/>
        </w:rPr>
      </w:pPr>
      <w:r>
        <w:rPr>
          <w:rFonts w:ascii="Aptos" w:hAnsi="Aptos"/>
          <w:color w:val="000000"/>
          <w:sz w:val="24"/>
          <w:szCs w:val="24"/>
        </w:rPr>
        <w:t xml:space="preserve">The </w:t>
      </w:r>
      <w:r w:rsidRPr="00D81552">
        <w:rPr>
          <w:sz w:val="24"/>
          <w:szCs w:val="24"/>
        </w:rPr>
        <w:t>Bustamante</w:t>
      </w:r>
      <w:r>
        <w:rPr>
          <w:sz w:val="24"/>
          <w:szCs w:val="24"/>
        </w:rPr>
        <w:t xml:space="preserve"> attack assume</w:t>
      </w:r>
      <w:r w:rsidR="008B58DE">
        <w:rPr>
          <w:sz w:val="24"/>
          <w:szCs w:val="24"/>
        </w:rPr>
        <w:t>s</w:t>
      </w:r>
      <w:r>
        <w:rPr>
          <w:sz w:val="24"/>
          <w:szCs w:val="24"/>
        </w:rPr>
        <w:t xml:space="preserve"> both </w:t>
      </w:r>
      <w:r w:rsidRPr="005D1B85">
        <w:rPr>
          <w:sz w:val="24"/>
          <w:szCs w:val="24"/>
        </w:rPr>
        <w:t xml:space="preserve">a </w:t>
      </w:r>
      <w:r w:rsidR="00106E63">
        <w:rPr>
          <w:sz w:val="24"/>
          <w:szCs w:val="24"/>
        </w:rPr>
        <w:t>B</w:t>
      </w:r>
      <w:r w:rsidRPr="005D1B85">
        <w:rPr>
          <w:sz w:val="24"/>
          <w:szCs w:val="24"/>
        </w:rPr>
        <w:t>eacon composed of unrelated individuals from a single population</w:t>
      </w:r>
      <w:r>
        <w:rPr>
          <w:sz w:val="24"/>
          <w:szCs w:val="24"/>
        </w:rPr>
        <w:t>, and attacker possession of a target individual’s genome as a Variant Call Format (VCF) file, in the form of all SNP positions containing an alternate allele as well as the respective genotype calls for each position.</w:t>
      </w:r>
    </w:p>
    <w:p w14:paraId="560BC0B4" w14:textId="11EE95A9" w:rsidR="003132A9" w:rsidRDefault="003132A9" w:rsidP="003132A9">
      <w:pPr>
        <w:rPr>
          <w:sz w:val="24"/>
          <w:szCs w:val="24"/>
        </w:rPr>
      </w:pPr>
      <w:r>
        <w:rPr>
          <w:sz w:val="24"/>
          <w:szCs w:val="24"/>
        </w:rPr>
        <w:t xml:space="preserve">Query q = {C, P, A} </w:t>
      </w:r>
      <w:r w:rsidR="00690FF6">
        <w:rPr>
          <w:sz w:val="24"/>
          <w:szCs w:val="24"/>
        </w:rPr>
        <w:t>represents</w:t>
      </w:r>
      <w:r w:rsidR="008B58DE">
        <w:rPr>
          <w:sz w:val="24"/>
          <w:szCs w:val="24"/>
        </w:rPr>
        <w:t xml:space="preserve"> </w:t>
      </w:r>
      <w:r>
        <w:rPr>
          <w:sz w:val="24"/>
          <w:szCs w:val="24"/>
        </w:rPr>
        <w:t>a query of the following format:</w:t>
      </w:r>
    </w:p>
    <w:p w14:paraId="1BECA72A" w14:textId="77777777" w:rsidR="003132A9" w:rsidRDefault="003132A9" w:rsidP="003132A9">
      <w:pPr>
        <w:rPr>
          <w:sz w:val="24"/>
          <w:szCs w:val="24"/>
        </w:rPr>
      </w:pPr>
      <w:r>
        <w:rPr>
          <w:sz w:val="24"/>
          <w:szCs w:val="24"/>
        </w:rPr>
        <w:t>“Have you observed allele A as an alternate allele at position P on chromosome C?”</w:t>
      </w:r>
    </w:p>
    <w:p w14:paraId="60D5ADB4" w14:textId="012D9C91" w:rsidR="003132A9" w:rsidRDefault="003132A9" w:rsidP="003132A9">
      <w:pPr>
        <w:rPr>
          <w:sz w:val="24"/>
          <w:szCs w:val="24"/>
        </w:rPr>
      </w:pPr>
      <w:r>
        <w:rPr>
          <w:sz w:val="24"/>
          <w:szCs w:val="24"/>
        </w:rPr>
        <w:t>Given the set Q = {q</w:t>
      </w:r>
      <w:r w:rsidRPr="00A5620F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, q</w:t>
      </w:r>
      <w:r w:rsidRPr="00A5620F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, …, q</w:t>
      </w:r>
      <w:r w:rsidRPr="00A5620F">
        <w:rPr>
          <w:sz w:val="24"/>
          <w:szCs w:val="24"/>
          <w:vertAlign w:val="subscript"/>
        </w:rPr>
        <w:t>n</w:t>
      </w:r>
      <w:r>
        <w:rPr>
          <w:sz w:val="24"/>
          <w:szCs w:val="24"/>
        </w:rPr>
        <w:t xml:space="preserve">}, the beacon </w:t>
      </w:r>
      <w:r w:rsidR="00690FF6">
        <w:rPr>
          <w:sz w:val="24"/>
          <w:szCs w:val="24"/>
        </w:rPr>
        <w:t>returns</w:t>
      </w:r>
      <w:r>
        <w:rPr>
          <w:sz w:val="24"/>
          <w:szCs w:val="24"/>
        </w:rPr>
        <w:t xml:space="preserve"> set R = {x</w:t>
      </w:r>
      <w:r w:rsidRPr="00AA7F6A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, x</w:t>
      </w:r>
      <w:r w:rsidRPr="00AA7F6A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, … </w:t>
      </w:r>
      <w:proofErr w:type="spellStart"/>
      <w:r>
        <w:rPr>
          <w:sz w:val="24"/>
          <w:szCs w:val="24"/>
        </w:rPr>
        <w:t>x</w:t>
      </w:r>
      <w:r w:rsidRPr="00AA7F6A">
        <w:rPr>
          <w:sz w:val="24"/>
          <w:szCs w:val="24"/>
          <w:vertAlign w:val="subscript"/>
        </w:rPr>
        <w:t>n</w:t>
      </w:r>
      <w:proofErr w:type="spellEnd"/>
      <w:r>
        <w:rPr>
          <w:sz w:val="24"/>
          <w:szCs w:val="24"/>
        </w:rPr>
        <w:t>}, representing the queries and responses for n bi-allelic SNPs. It also assume</w:t>
      </w:r>
      <w:r w:rsidR="008B58DE">
        <w:rPr>
          <w:sz w:val="24"/>
          <w:szCs w:val="24"/>
        </w:rPr>
        <w:t>s</w:t>
      </w:r>
      <w:r>
        <w:rPr>
          <w:sz w:val="24"/>
          <w:szCs w:val="24"/>
        </w:rPr>
        <w:t xml:space="preserve"> the attacker has knowledge of Beacon size N and the size frequency spectrum (SFS) of the population. This further assume</w:t>
      </w:r>
      <w:r w:rsidR="008B58DE">
        <w:rPr>
          <w:sz w:val="24"/>
          <w:szCs w:val="24"/>
        </w:rPr>
        <w:t>s</w:t>
      </w:r>
      <w:r>
        <w:rPr>
          <w:sz w:val="24"/>
          <w:szCs w:val="24"/>
        </w:rPr>
        <w:t xml:space="preserve"> the alternate allele frequency f for all observed SNPs follows the distribution:</w:t>
      </w:r>
    </w:p>
    <w:p w14:paraId="0075BC1E" w14:textId="77777777" w:rsidR="003132A9" w:rsidRDefault="003132A9" w:rsidP="003132A9">
      <w:pPr>
        <w:rPr>
          <w:sz w:val="24"/>
          <w:szCs w:val="24"/>
        </w:rPr>
      </w:pPr>
      <w:r>
        <w:rPr>
          <w:sz w:val="24"/>
          <w:szCs w:val="24"/>
        </w:rPr>
        <w:t xml:space="preserve">f ~ </w:t>
      </w:r>
      <w:r w:rsidRPr="00467F4D">
        <w:rPr>
          <w:sz w:val="24"/>
          <w:szCs w:val="24"/>
        </w:rPr>
        <w:t xml:space="preserve">β </w:t>
      </w:r>
      <w:r>
        <w:rPr>
          <w:sz w:val="24"/>
          <w:szCs w:val="24"/>
        </w:rPr>
        <w:t>(a’, b’)</w:t>
      </w:r>
    </w:p>
    <w:p w14:paraId="3FBE89B0" w14:textId="0E742C66" w:rsidR="003132A9" w:rsidRDefault="003132A9" w:rsidP="003132A9">
      <w:pPr>
        <w:rPr>
          <w:sz w:val="24"/>
          <w:szCs w:val="24"/>
        </w:rPr>
      </w:pPr>
      <w:r>
        <w:rPr>
          <w:sz w:val="24"/>
          <w:szCs w:val="24"/>
        </w:rPr>
        <w:t>The attacker querie</w:t>
      </w:r>
      <w:r w:rsidR="008B58DE">
        <w:rPr>
          <w:sz w:val="24"/>
          <w:szCs w:val="24"/>
        </w:rPr>
        <w:t>s</w:t>
      </w:r>
      <w:r>
        <w:rPr>
          <w:sz w:val="24"/>
          <w:szCs w:val="24"/>
        </w:rPr>
        <w:t xml:space="preserve"> the Beacon with set Q for all heterozygous positions using the alternate allele A obtained through the VCF file listings, and Beacon </w:t>
      </w:r>
      <w:r w:rsidR="00690FF6">
        <w:rPr>
          <w:sz w:val="24"/>
          <w:szCs w:val="24"/>
        </w:rPr>
        <w:t>returns</w:t>
      </w:r>
      <w:r>
        <w:rPr>
          <w:sz w:val="24"/>
          <w:szCs w:val="24"/>
        </w:rPr>
        <w:t xml:space="preserve"> the set R. Using this set of responses a Likelihood-Ratio Test perform</w:t>
      </w:r>
      <w:r w:rsidR="008B58DE">
        <w:rPr>
          <w:sz w:val="24"/>
          <w:szCs w:val="24"/>
        </w:rPr>
        <w:t>s</w:t>
      </w:r>
      <w:r>
        <w:rPr>
          <w:sz w:val="24"/>
          <w:szCs w:val="24"/>
        </w:rPr>
        <w:t xml:space="preserve"> a membership-inference attack, evaluating the probability of the Beacon’s responses. This LRT does not rely on a population’s allele frequencies, and is</w:t>
      </w:r>
      <w:r w:rsidR="008B58DE">
        <w:rPr>
          <w:sz w:val="24"/>
          <w:szCs w:val="24"/>
        </w:rPr>
        <w:t xml:space="preserve"> </w:t>
      </w:r>
      <w:r>
        <w:rPr>
          <w:sz w:val="24"/>
          <w:szCs w:val="24"/>
        </w:rPr>
        <w:t>instead dependant on SFS shape, creating results generalizable across populations.</w:t>
      </w:r>
    </w:p>
    <w:p w14:paraId="0BB50706" w14:textId="77777777" w:rsidR="003132A9" w:rsidRDefault="003132A9" w:rsidP="003132A9">
      <w:pPr>
        <w:rPr>
          <w:sz w:val="24"/>
          <w:szCs w:val="24"/>
        </w:rPr>
      </w:pPr>
      <w:r>
        <w:rPr>
          <w:sz w:val="24"/>
          <w:szCs w:val="24"/>
        </w:rPr>
        <w:t>If query genome g is in Beacon database B, we would expect x</w:t>
      </w:r>
      <w:r w:rsidRPr="00AA7F6A">
        <w:rPr>
          <w:sz w:val="24"/>
          <w:szCs w:val="24"/>
          <w:vertAlign w:val="subscript"/>
        </w:rPr>
        <w:t>1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 x</w:t>
      </w:r>
      <w:r w:rsidRPr="00AA7F6A">
        <w:rPr>
          <w:sz w:val="24"/>
          <w:szCs w:val="24"/>
          <w:vertAlign w:val="subscript"/>
        </w:rPr>
        <w:t>2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 xml:space="preserve">= … = </w:t>
      </w:r>
      <w:proofErr w:type="spellStart"/>
      <w:r>
        <w:rPr>
          <w:sz w:val="24"/>
          <w:szCs w:val="24"/>
        </w:rPr>
        <w:t>x</w:t>
      </w:r>
      <w:r w:rsidRPr="00AA7F6A">
        <w:rPr>
          <w:sz w:val="24"/>
          <w:szCs w:val="24"/>
          <w:vertAlign w:val="subscript"/>
        </w:rPr>
        <w:t>n</w:t>
      </w:r>
      <w:proofErr w:type="spellEnd"/>
      <w:r>
        <w:rPr>
          <w:sz w:val="24"/>
          <w:szCs w:val="24"/>
        </w:rPr>
        <w:t xml:space="preserve"> = 1, though sequencing errors resulting in mismatch between query and genome copy are assumed with probability </w:t>
      </w:r>
      <w:r w:rsidRPr="00504EC7">
        <w:rPr>
          <w:sz w:val="24"/>
          <w:szCs w:val="24"/>
        </w:rPr>
        <w:t>δ.</w:t>
      </w:r>
    </w:p>
    <w:p w14:paraId="3ADB2734" w14:textId="77777777" w:rsidR="003132A9" w:rsidRDefault="003132A9" w:rsidP="003132A9">
      <w:pPr>
        <w:rPr>
          <w:sz w:val="24"/>
          <w:szCs w:val="24"/>
        </w:rPr>
      </w:pPr>
      <w:r>
        <w:rPr>
          <w:sz w:val="24"/>
          <w:szCs w:val="24"/>
        </w:rPr>
        <w:t>f</w:t>
      </w:r>
      <w:r w:rsidRPr="00713F20">
        <w:rPr>
          <w:sz w:val="24"/>
          <w:szCs w:val="24"/>
          <w:vertAlign w:val="subscript"/>
        </w:rPr>
        <w:t>i</w:t>
      </w:r>
      <w:r>
        <w:rPr>
          <w:sz w:val="24"/>
          <w:szCs w:val="24"/>
        </w:rPr>
        <w:t xml:space="preserve"> forms the frequency of the alternate allele queried by q</w:t>
      </w:r>
      <w:r w:rsidRPr="00713F20">
        <w:rPr>
          <w:sz w:val="24"/>
          <w:szCs w:val="24"/>
          <w:vertAlign w:val="subscript"/>
        </w:rPr>
        <w:t>i</w:t>
      </w:r>
      <w:r>
        <w:rPr>
          <w:sz w:val="24"/>
          <w:szCs w:val="24"/>
        </w:rPr>
        <w:t xml:space="preserve">. Note that f does not follow the distribution f ~ </w:t>
      </w:r>
      <w:r w:rsidRPr="00467F4D">
        <w:rPr>
          <w:sz w:val="24"/>
          <w:szCs w:val="24"/>
        </w:rPr>
        <w:t xml:space="preserve">β </w:t>
      </w:r>
      <w:r>
        <w:rPr>
          <w:sz w:val="24"/>
          <w:szCs w:val="24"/>
        </w:rPr>
        <w:t>(a’, b’) since set Q only concerns heterozygous positions, thus demonstrating an ascertainment bias.</w:t>
      </w:r>
    </w:p>
    <w:p w14:paraId="047BCE4F" w14:textId="77777777" w:rsidR="003132A9" w:rsidRDefault="003132A9" w:rsidP="003132A9">
      <w:pPr>
        <w:rPr>
          <w:sz w:val="24"/>
          <w:szCs w:val="24"/>
        </w:rPr>
      </w:pPr>
      <w:r>
        <w:rPr>
          <w:sz w:val="24"/>
          <w:szCs w:val="24"/>
        </w:rPr>
        <w:t>The LRT statistic is stated as:</w:t>
      </w:r>
    </w:p>
    <w:p w14:paraId="1CA66D11" w14:textId="77777777" w:rsidR="003132A9" w:rsidRPr="004E1511" w:rsidRDefault="003132A9" w:rsidP="003132A9">
      <w:pPr>
        <w:rPr>
          <w:rFonts w:eastAsiaTheme="minorEastAsia"/>
          <w:sz w:val="24"/>
          <w:szCs w:val="24"/>
        </w:rPr>
      </w:pPr>
      <m:oMathPara>
        <m:oMath>
          <m:r>
            <m:rPr>
              <m:nor/>
            </m:rPr>
            <w:rPr>
              <w:rFonts w:eastAsiaTheme="minorEastAsia"/>
              <w:sz w:val="24"/>
              <w:szCs w:val="24"/>
            </w:rPr>
            <m:t>Λ</m:t>
          </m:r>
          <m:r>
            <w:rPr>
              <w:rFonts w:ascii="Cambria Math" w:eastAsiaTheme="minorEastAsia" w:hAnsi="Cambria Math"/>
              <w:sz w:val="24"/>
              <w:szCs w:val="24"/>
            </w:rPr>
            <m:t>=nB+C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37B2D9C7" w14:textId="77777777" w:rsidR="003132A9" w:rsidRDefault="003132A9" w:rsidP="003132A9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Where </w:t>
      </w:r>
      <m:oMath>
        <m:r>
          <w:rPr>
            <w:rFonts w:ascii="Cambria Math" w:hAnsi="Cambria Math"/>
            <w:sz w:val="24"/>
            <w:szCs w:val="24"/>
          </w:rPr>
          <m:t>B=</m:t>
        </m:r>
        <m:func>
          <m:funcPr>
            <m:ctrlPr>
              <w:rPr>
                <w:rFonts w:ascii="Cambria Math" w:hAnsi="Cambria Math"/>
                <w:sz w:val="24"/>
                <w:szCs w:val="24"/>
              </w:rPr>
            </m:ctrlPr>
          </m:funcPr>
          <m:fName>
            <m:r>
              <m:rPr>
                <m:nor/>
              </m:rPr>
              <w:rPr>
                <w:sz w:val="24"/>
                <w:szCs w:val="24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N-1</m:t>
                        </m:r>
                      </m:sub>
                    </m:sSub>
                  </m:den>
                </m:f>
              </m:e>
            </m:d>
          </m:e>
        </m:func>
      </m:oMath>
      <w:r>
        <w:rPr>
          <w:rFonts w:eastAsiaTheme="minorEastAsia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C=</m:t>
        </m:r>
        <m:func>
          <m:funcPr>
            <m:ctrlPr>
              <w:rPr>
                <w:rFonts w:ascii="Cambria Math" w:hAnsi="Cambria Math"/>
                <w:sz w:val="24"/>
                <w:szCs w:val="24"/>
              </w:rPr>
            </m:ctrlPr>
          </m:funcPr>
          <m:fName>
            <m:r>
              <m:rPr>
                <m:nor/>
              </m:rPr>
              <w:rPr>
                <w:sz w:val="24"/>
                <w:szCs w:val="24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N-1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1-δ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N-1</m:t>
                            </m:r>
                          </m:sub>
                        </m:sSub>
                      </m:e>
                    </m:d>
                  </m:den>
                </m:f>
              </m:e>
            </m:d>
          </m:e>
        </m:func>
      </m:oMath>
      <w:r>
        <w:rPr>
          <w:rFonts w:eastAsiaTheme="minorEastAsia"/>
          <w:sz w:val="24"/>
          <w:szCs w:val="24"/>
        </w:rPr>
        <w:t>, D</w:t>
      </w:r>
      <w:r w:rsidRPr="009344B2">
        <w:rPr>
          <w:rFonts w:eastAsiaTheme="minorEastAsia"/>
          <w:sz w:val="24"/>
          <w:szCs w:val="24"/>
          <w:vertAlign w:val="subscript"/>
        </w:rPr>
        <w:t>N</w:t>
      </w:r>
      <w:r>
        <w:rPr>
          <w:rFonts w:eastAsiaTheme="minorEastAsia"/>
          <w:sz w:val="24"/>
          <w:szCs w:val="24"/>
        </w:rPr>
        <w:t xml:space="preserve"> being the probability that none of N genomes possess an alternate allele at a given position.</w:t>
      </w:r>
    </w:p>
    <w:p w14:paraId="63596E66" w14:textId="68B39CFA" w:rsidR="003132A9" w:rsidRDefault="003132A9" w:rsidP="003132A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This LRT tests for the simple null hypothesis </w:t>
      </w:r>
      <w:r w:rsidRPr="008B2490">
        <w:rPr>
          <w:rFonts w:eastAsiaTheme="minorEastAsia"/>
          <w:sz w:val="24"/>
          <w:szCs w:val="24"/>
        </w:rPr>
        <w:t>H</w:t>
      </w:r>
      <w:r w:rsidRPr="008B2490">
        <w:rPr>
          <w:rFonts w:eastAsiaTheme="minorEastAsia"/>
          <w:sz w:val="24"/>
          <w:szCs w:val="24"/>
          <w:vertAlign w:val="subscript"/>
        </w:rPr>
        <w:t>0</w:t>
      </w:r>
      <w:r w:rsidRPr="008B2490">
        <w:rPr>
          <w:rFonts w:eastAsiaTheme="minorEastAsia"/>
          <w:sz w:val="24"/>
          <w:szCs w:val="24"/>
        </w:rPr>
        <w:t xml:space="preserve"> = θ = 1 − D</w:t>
      </w:r>
      <w:r w:rsidRPr="008B2490">
        <w:rPr>
          <w:rFonts w:eastAsiaTheme="minorEastAsia"/>
          <w:sz w:val="24"/>
          <w:szCs w:val="24"/>
          <w:vertAlign w:val="subscript"/>
        </w:rPr>
        <w:t>N,</w:t>
      </w:r>
      <w:r>
        <w:rPr>
          <w:rFonts w:eastAsiaTheme="minorEastAsia"/>
          <w:sz w:val="24"/>
          <w:szCs w:val="24"/>
        </w:rPr>
        <w:t xml:space="preserve"> where the </w:t>
      </w:r>
      <w:r w:rsidRPr="00130711">
        <w:rPr>
          <w:rFonts w:eastAsiaTheme="minorEastAsia"/>
          <w:sz w:val="24"/>
          <w:szCs w:val="24"/>
        </w:rPr>
        <w:t xml:space="preserve">query genome is not in the </w:t>
      </w:r>
      <w:r w:rsidR="00106E63">
        <w:rPr>
          <w:rFonts w:eastAsiaTheme="minorEastAsia"/>
          <w:sz w:val="24"/>
          <w:szCs w:val="24"/>
        </w:rPr>
        <w:t>B</w:t>
      </w:r>
      <w:r w:rsidRPr="00130711">
        <w:rPr>
          <w:rFonts w:eastAsiaTheme="minorEastAsia"/>
          <w:sz w:val="24"/>
          <w:szCs w:val="24"/>
        </w:rPr>
        <w:t>eacon database</w:t>
      </w:r>
      <w:r>
        <w:rPr>
          <w:rFonts w:eastAsiaTheme="minorEastAsia"/>
          <w:sz w:val="24"/>
          <w:szCs w:val="24"/>
        </w:rPr>
        <w:t xml:space="preserve">, against the simple alternative hypothesis </w:t>
      </w:r>
      <w:r w:rsidRPr="008B2490">
        <w:rPr>
          <w:rFonts w:eastAsiaTheme="minorEastAsia"/>
          <w:sz w:val="24"/>
          <w:szCs w:val="24"/>
        </w:rPr>
        <w:t>H</w:t>
      </w:r>
      <w:r w:rsidRPr="008B2490">
        <w:rPr>
          <w:rFonts w:eastAsiaTheme="minorEastAsia"/>
          <w:sz w:val="24"/>
          <w:szCs w:val="24"/>
          <w:vertAlign w:val="subscript"/>
        </w:rPr>
        <w:t>1</w:t>
      </w:r>
      <w:r w:rsidRPr="008B2490">
        <w:rPr>
          <w:rFonts w:eastAsiaTheme="minorEastAsia"/>
          <w:sz w:val="24"/>
          <w:szCs w:val="24"/>
        </w:rPr>
        <w:t>: θ = 1 − δD</w:t>
      </w:r>
      <w:r w:rsidRPr="008B2490">
        <w:rPr>
          <w:rFonts w:eastAsiaTheme="minorEastAsia"/>
          <w:sz w:val="24"/>
          <w:szCs w:val="24"/>
          <w:vertAlign w:val="subscript"/>
        </w:rPr>
        <w:t>N</w:t>
      </w:r>
      <w:r w:rsidRPr="008B2490">
        <w:rPr>
          <w:rFonts w:eastAsiaTheme="minorEastAsia"/>
          <w:sz w:val="24"/>
          <w:szCs w:val="24"/>
        </w:rPr>
        <w:t>.</w:t>
      </w:r>
    </w:p>
    <w:p w14:paraId="78ED275A" w14:textId="53471B2B" w:rsidR="003132A9" w:rsidRPr="008B2490" w:rsidRDefault="003132A9" w:rsidP="003132A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Through binomial test, a </w:t>
      </w:r>
      <w:r w:rsidRPr="009E73C6">
        <w:rPr>
          <w:rFonts w:eastAsiaTheme="minorEastAsia"/>
          <w:sz w:val="24"/>
          <w:szCs w:val="24"/>
        </w:rPr>
        <w:t xml:space="preserve">sufficient statistic for the LRT is the number of “yes” responses </w:t>
      </w:r>
      <w:r>
        <w:rPr>
          <w:rFonts w:eastAsiaTheme="minorEastAsia"/>
          <w:sz w:val="24"/>
          <w:szCs w:val="24"/>
        </w:rPr>
        <w:t xml:space="preserve">returned </w:t>
      </w:r>
      <w:r w:rsidRPr="009E73C6">
        <w:rPr>
          <w:rFonts w:eastAsiaTheme="minorEastAsia"/>
          <w:sz w:val="24"/>
          <w:szCs w:val="24"/>
        </w:rPr>
        <w:t>from the beacon.</w:t>
      </w:r>
      <w:r>
        <w:rPr>
          <w:rFonts w:eastAsiaTheme="minorEastAsia"/>
          <w:sz w:val="24"/>
          <w:szCs w:val="24"/>
        </w:rPr>
        <w:t xml:space="preserve"> The LRT </w:t>
      </w:r>
      <w:r w:rsidR="008B58DE">
        <w:rPr>
          <w:rFonts w:eastAsiaTheme="minorEastAsia"/>
          <w:sz w:val="24"/>
          <w:szCs w:val="24"/>
        </w:rPr>
        <w:t>is</w:t>
      </w:r>
      <w:r>
        <w:rPr>
          <w:rFonts w:eastAsiaTheme="minorEastAsia"/>
          <w:sz w:val="24"/>
          <w:szCs w:val="24"/>
        </w:rPr>
        <w:t xml:space="preserve"> proven to follow a Gaussian distribution, which can therefore be used to obtain a relationship between the number of queries required for achieving a desired power and false-positive rate, and the number of individuals in the </w:t>
      </w:r>
      <w:r w:rsidR="00106E63">
        <w:rPr>
          <w:rFonts w:eastAsiaTheme="minorEastAsia"/>
          <w:sz w:val="24"/>
          <w:szCs w:val="24"/>
        </w:rPr>
        <w:t>B</w:t>
      </w:r>
      <w:r>
        <w:rPr>
          <w:rFonts w:eastAsiaTheme="minorEastAsia"/>
          <w:sz w:val="24"/>
          <w:szCs w:val="24"/>
        </w:rPr>
        <w:t>eacon.</w:t>
      </w:r>
    </w:p>
    <w:p w14:paraId="3D0BA1E7" w14:textId="6960BAC2" w:rsidR="003132A9" w:rsidRDefault="003132A9" w:rsidP="003132A9">
      <w:pPr>
        <w:rPr>
          <w:sz w:val="24"/>
          <w:szCs w:val="24"/>
        </w:rPr>
      </w:pPr>
      <w:proofErr w:type="spellStart"/>
      <w:r w:rsidRPr="0058140B">
        <w:rPr>
          <w:rFonts w:ascii="Aptos" w:eastAsia="Times New Roman" w:hAnsi="Aptos"/>
          <w:color w:val="000000"/>
          <w:sz w:val="24"/>
        </w:rPr>
        <w:t>Shringarpure</w:t>
      </w:r>
      <w:proofErr w:type="spellEnd"/>
      <w:r w:rsidRPr="0058140B">
        <w:rPr>
          <w:rFonts w:ascii="Aptos" w:eastAsia="Times New Roman" w:hAnsi="Aptos"/>
          <w:color w:val="000000"/>
          <w:sz w:val="24"/>
        </w:rPr>
        <w:t xml:space="preserve"> &amp; Bustamante</w:t>
      </w:r>
      <w:r>
        <w:rPr>
          <w:rFonts w:ascii="Aptos" w:eastAsia="Times New Roman" w:hAnsi="Aptos"/>
          <w:color w:val="000000"/>
          <w:sz w:val="24"/>
        </w:rPr>
        <w:t xml:space="preserve"> initially</w:t>
      </w:r>
      <w:r w:rsidRPr="00B12D2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simulated 500 000 SNPs in a diploid sample of size 1 000, before constructing an experimental beacon using publicly available CEU population from Phase 1 of the 1000 Genomes Project. The European population analysis was performed using a sample size of 85, with 65 individuals present in the </w:t>
      </w:r>
      <w:r w:rsidR="00106E63">
        <w:rPr>
          <w:sz w:val="24"/>
          <w:szCs w:val="24"/>
        </w:rPr>
        <w:t>B</w:t>
      </w:r>
      <w:r>
        <w:rPr>
          <w:sz w:val="24"/>
          <w:szCs w:val="24"/>
        </w:rPr>
        <w:t xml:space="preserve">eacon, and queries consisting of 20 genomes present and the remaining 20 genomes absent from the </w:t>
      </w:r>
      <w:r w:rsidR="00106E63">
        <w:rPr>
          <w:sz w:val="24"/>
          <w:szCs w:val="24"/>
        </w:rPr>
        <w:t>B</w:t>
      </w:r>
      <w:r>
        <w:rPr>
          <w:sz w:val="24"/>
          <w:szCs w:val="24"/>
        </w:rPr>
        <w:t xml:space="preserve">eacon. In order to test the effect of censoring on attack power, an additional </w:t>
      </w:r>
      <w:r w:rsidR="00106E63">
        <w:rPr>
          <w:sz w:val="24"/>
          <w:szCs w:val="24"/>
        </w:rPr>
        <w:t>B</w:t>
      </w:r>
      <w:r>
        <w:rPr>
          <w:sz w:val="24"/>
          <w:szCs w:val="24"/>
        </w:rPr>
        <w:t>eacon was constructed to always return negative response to singleton queries, and similarly queried with whole genomes.</w:t>
      </w:r>
    </w:p>
    <w:p w14:paraId="024EFEA7" w14:textId="648A1F0B" w:rsidR="003132A9" w:rsidRDefault="003132A9" w:rsidP="003132A9">
      <w:pPr>
        <w:rPr>
          <w:sz w:val="24"/>
          <w:szCs w:val="24"/>
        </w:rPr>
      </w:pPr>
      <w:r>
        <w:rPr>
          <w:sz w:val="24"/>
          <w:szCs w:val="24"/>
        </w:rPr>
        <w:t xml:space="preserve">The initial </w:t>
      </w:r>
      <w:r w:rsidR="00106E63">
        <w:rPr>
          <w:sz w:val="24"/>
          <w:szCs w:val="24"/>
        </w:rPr>
        <w:t>B</w:t>
      </w:r>
      <w:r>
        <w:rPr>
          <w:sz w:val="24"/>
          <w:szCs w:val="24"/>
        </w:rPr>
        <w:t xml:space="preserve">eacon simulation of 1 000 individuals and 500 000 SNPs validated the LRT framework, demonstrating attack power and supporting statistical predictions. The evaluation against real data further corroborated the theoretical analysis, demonstrating re-identification is possible with just 250 SNPs yielding membership-inference with 95% power and 5% false-positive rate. Further evaluation was performed on additional existing </w:t>
      </w:r>
      <w:r w:rsidR="00106E63">
        <w:rPr>
          <w:sz w:val="24"/>
          <w:szCs w:val="24"/>
        </w:rPr>
        <w:t>B</w:t>
      </w:r>
      <w:r>
        <w:rPr>
          <w:sz w:val="24"/>
          <w:szCs w:val="24"/>
        </w:rPr>
        <w:t xml:space="preserve">eacons, including </w:t>
      </w:r>
      <w:r w:rsidRPr="00FD6073">
        <w:rPr>
          <w:sz w:val="24"/>
          <w:szCs w:val="24"/>
        </w:rPr>
        <w:t>SFARI</w:t>
      </w:r>
      <w:r>
        <w:rPr>
          <w:sz w:val="24"/>
          <w:szCs w:val="24"/>
        </w:rPr>
        <w:t>, UK10K, and PGP.</w:t>
      </w:r>
    </w:p>
    <w:p w14:paraId="2B8BF714" w14:textId="2A92E944" w:rsidR="003132A9" w:rsidRPr="00440625" w:rsidRDefault="003132A9" w:rsidP="003132A9">
      <w:pPr>
        <w:rPr>
          <w:i/>
          <w:iCs/>
          <w:sz w:val="24"/>
          <w:szCs w:val="24"/>
        </w:rPr>
      </w:pPr>
      <w:r w:rsidRPr="00440625">
        <w:rPr>
          <w:i/>
          <w:iCs/>
          <w:sz w:val="24"/>
          <w:szCs w:val="24"/>
        </w:rPr>
        <w:t>Replicating the 1000 Genomes Data</w:t>
      </w:r>
    </w:p>
    <w:p w14:paraId="33928CC4" w14:textId="7AF881A7" w:rsidR="003132A9" w:rsidRDefault="003132A9" w:rsidP="003132A9">
      <w:pPr>
        <w:rPr>
          <w:sz w:val="24"/>
          <w:szCs w:val="24"/>
        </w:rPr>
      </w:pPr>
      <w:r>
        <w:rPr>
          <w:rFonts w:ascii="Aptos" w:hAnsi="Aptos"/>
          <w:color w:val="000000"/>
          <w:sz w:val="24"/>
          <w:szCs w:val="24"/>
        </w:rPr>
        <w:t xml:space="preserve">For the purpose of comparative power analysis, a </w:t>
      </w:r>
      <w:r w:rsidRPr="00B12D2B">
        <w:rPr>
          <w:sz w:val="24"/>
          <w:szCs w:val="24"/>
        </w:rPr>
        <w:t>replication of the 1000G Beacon attack</w:t>
      </w:r>
      <w:r>
        <w:rPr>
          <w:sz w:val="24"/>
          <w:szCs w:val="24"/>
        </w:rPr>
        <w:t xml:space="preserve"> will be necessary</w:t>
      </w:r>
      <w:r w:rsidRPr="00B12D2B">
        <w:rPr>
          <w:sz w:val="24"/>
          <w:szCs w:val="24"/>
        </w:rPr>
        <w:t xml:space="preserve">, in order to accurately </w:t>
      </w:r>
      <w:r>
        <w:rPr>
          <w:sz w:val="24"/>
          <w:szCs w:val="24"/>
        </w:rPr>
        <w:t>determine data</w:t>
      </w:r>
      <w:r w:rsidRPr="00B12D2B">
        <w:rPr>
          <w:sz w:val="24"/>
          <w:szCs w:val="24"/>
        </w:rPr>
        <w:t xml:space="preserve"> vulnerability given matched sample sizes.</w:t>
      </w:r>
      <w:r>
        <w:rPr>
          <w:sz w:val="24"/>
          <w:szCs w:val="24"/>
        </w:rPr>
        <w:t xml:space="preserve"> An experimental </w:t>
      </w:r>
      <w:r w:rsidR="00106E63">
        <w:rPr>
          <w:sz w:val="24"/>
          <w:szCs w:val="24"/>
        </w:rPr>
        <w:t>B</w:t>
      </w:r>
      <w:r>
        <w:rPr>
          <w:sz w:val="24"/>
          <w:szCs w:val="24"/>
        </w:rPr>
        <w:t xml:space="preserve">eacon of size 500 will obtain </w:t>
      </w:r>
      <w:r w:rsidR="00C914BD">
        <w:rPr>
          <w:sz w:val="24"/>
          <w:szCs w:val="24"/>
        </w:rPr>
        <w:t xml:space="preserve">African </w:t>
      </w:r>
      <w:r>
        <w:rPr>
          <w:sz w:val="24"/>
          <w:szCs w:val="24"/>
        </w:rPr>
        <w:t>cohort data from the publicly available 1000G reference Beacon.</w:t>
      </w:r>
    </w:p>
    <w:p w14:paraId="30F56455" w14:textId="087653F6" w:rsidR="00DF5306" w:rsidRDefault="00FA15FF" w:rsidP="00C97926">
      <w:pPr>
        <w:rPr>
          <w:rFonts w:ascii="Aptos" w:eastAsia="Times New Roman" w:hAnsi="Aptos"/>
          <w:color w:val="000000"/>
          <w:sz w:val="24"/>
        </w:rPr>
      </w:pPr>
      <w:r>
        <w:rPr>
          <w:sz w:val="24"/>
          <w:szCs w:val="24"/>
        </w:rPr>
        <w:t>In accordance with th</w:t>
      </w:r>
      <w:r w:rsidR="00D6703D">
        <w:rPr>
          <w:sz w:val="24"/>
          <w:szCs w:val="24"/>
        </w:rPr>
        <w:t xml:space="preserve">e data evaluation performed by </w:t>
      </w:r>
      <w:proofErr w:type="spellStart"/>
      <w:r w:rsidR="00D6703D" w:rsidRPr="0058140B">
        <w:rPr>
          <w:rFonts w:ascii="Aptos" w:eastAsia="Times New Roman" w:hAnsi="Aptos"/>
          <w:color w:val="000000"/>
          <w:sz w:val="24"/>
        </w:rPr>
        <w:t>Shringarpure</w:t>
      </w:r>
      <w:proofErr w:type="spellEnd"/>
      <w:r w:rsidR="00D6703D" w:rsidRPr="0058140B">
        <w:rPr>
          <w:rFonts w:ascii="Aptos" w:eastAsia="Times New Roman" w:hAnsi="Aptos"/>
          <w:color w:val="000000"/>
          <w:sz w:val="24"/>
        </w:rPr>
        <w:t xml:space="preserve"> &amp; Bustamante</w:t>
      </w:r>
      <w:r w:rsidR="00BE6A76">
        <w:rPr>
          <w:rFonts w:ascii="Aptos" w:eastAsia="Times New Roman" w:hAnsi="Aptos"/>
          <w:color w:val="000000"/>
          <w:sz w:val="24"/>
        </w:rPr>
        <w:t xml:space="preserve"> analysed</w:t>
      </w:r>
      <w:r w:rsidR="00AE7C5A">
        <w:rPr>
          <w:rFonts w:ascii="Aptos" w:eastAsia="Times New Roman" w:hAnsi="Aptos"/>
          <w:color w:val="000000"/>
          <w:sz w:val="24"/>
        </w:rPr>
        <w:t xml:space="preserve"> </w:t>
      </w:r>
      <w:r w:rsidR="00AE7C5A" w:rsidRPr="00AE7C5A">
        <w:rPr>
          <w:rFonts w:ascii="Aptos" w:eastAsia="Times New Roman" w:hAnsi="Aptos"/>
          <w:i/>
          <w:iCs/>
          <w:color w:val="000000"/>
          <w:sz w:val="24"/>
        </w:rPr>
        <w:t>a priori</w:t>
      </w:r>
      <w:r w:rsidR="00D6703D">
        <w:rPr>
          <w:rFonts w:ascii="Aptos" w:eastAsia="Times New Roman" w:hAnsi="Aptos"/>
          <w:color w:val="000000"/>
          <w:sz w:val="24"/>
        </w:rPr>
        <w:t xml:space="preserve">, </w:t>
      </w:r>
      <w:r w:rsidR="00EF3E54">
        <w:rPr>
          <w:rFonts w:ascii="Aptos" w:eastAsia="Times New Roman" w:hAnsi="Aptos"/>
          <w:color w:val="000000"/>
          <w:sz w:val="24"/>
        </w:rPr>
        <w:t xml:space="preserve">we specify a false-positive rate </w:t>
      </w:r>
      <w:r w:rsidR="00161D37" w:rsidRPr="00161D37">
        <w:rPr>
          <w:rFonts w:ascii="Aptos" w:eastAsia="Times New Roman" w:hAnsi="Aptos"/>
          <w:color w:val="000000"/>
          <w:sz w:val="24"/>
        </w:rPr>
        <w:t xml:space="preserve">α </w:t>
      </w:r>
      <w:r w:rsidR="00237489">
        <w:rPr>
          <w:rFonts w:ascii="Aptos" w:eastAsia="Times New Roman" w:hAnsi="Aptos"/>
          <w:color w:val="000000"/>
          <w:sz w:val="24"/>
        </w:rPr>
        <w:t>= 0.05 to computer</w:t>
      </w:r>
      <w:r w:rsidR="00161D37" w:rsidRPr="00161D37">
        <w:rPr>
          <w:rFonts w:ascii="Aptos" w:eastAsia="Times New Roman" w:hAnsi="Aptos"/>
          <w:color w:val="000000"/>
          <w:sz w:val="24"/>
        </w:rPr>
        <w:t xml:space="preserve"> power </w:t>
      </w:r>
      <w:r w:rsidR="00237489">
        <w:rPr>
          <w:rFonts w:ascii="Aptos" w:eastAsia="Times New Roman" w:hAnsi="Aptos"/>
          <w:color w:val="000000"/>
          <w:sz w:val="24"/>
        </w:rPr>
        <w:t>(</w:t>
      </w:r>
      <w:r w:rsidR="00161D37" w:rsidRPr="00161D37">
        <w:rPr>
          <w:rFonts w:ascii="Aptos" w:eastAsia="Times New Roman" w:hAnsi="Aptos"/>
          <w:color w:val="000000"/>
          <w:sz w:val="24"/>
        </w:rPr>
        <w:t xml:space="preserve">1 </w:t>
      </w:r>
      <w:r w:rsidR="00237489">
        <w:rPr>
          <w:rFonts w:ascii="Aptos" w:eastAsia="Times New Roman" w:hAnsi="Aptos"/>
          <w:color w:val="000000"/>
          <w:sz w:val="24"/>
        </w:rPr>
        <w:t>–</w:t>
      </w:r>
      <w:r w:rsidR="00161D37" w:rsidRPr="00161D37">
        <w:rPr>
          <w:rFonts w:ascii="Aptos" w:eastAsia="Times New Roman" w:hAnsi="Aptos"/>
          <w:color w:val="000000"/>
          <w:sz w:val="24"/>
        </w:rPr>
        <w:t xml:space="preserve"> β</w:t>
      </w:r>
      <w:r w:rsidR="00237489">
        <w:rPr>
          <w:rFonts w:ascii="Aptos" w:eastAsia="Times New Roman" w:hAnsi="Aptos"/>
          <w:color w:val="000000"/>
          <w:sz w:val="24"/>
        </w:rPr>
        <w:t xml:space="preserve">), visualising </w:t>
      </w:r>
      <w:r w:rsidR="004507AF">
        <w:rPr>
          <w:rFonts w:ascii="Aptos" w:eastAsia="Times New Roman" w:hAnsi="Aptos"/>
          <w:color w:val="000000"/>
          <w:sz w:val="24"/>
        </w:rPr>
        <w:t>results in the form of a power curve for likelihood-ratio tests.</w:t>
      </w:r>
    </w:p>
    <w:p w14:paraId="2E18F498" w14:textId="4213862F" w:rsidR="00AB17DE" w:rsidRPr="00781AB4" w:rsidRDefault="00AB17DE" w:rsidP="00781AB4">
      <w:pPr>
        <w:rPr>
          <w:sz w:val="24"/>
          <w:szCs w:val="24"/>
        </w:rPr>
      </w:pPr>
      <w:r>
        <w:rPr>
          <w:rFonts w:ascii="Aptos" w:eastAsia="Times New Roman" w:hAnsi="Aptos"/>
          <w:color w:val="000000"/>
          <w:sz w:val="24"/>
        </w:rPr>
        <w:t xml:space="preserve">The </w:t>
      </w:r>
      <w:r w:rsidR="007D3A6B">
        <w:rPr>
          <w:rFonts w:ascii="Aptos" w:eastAsia="Times New Roman" w:hAnsi="Aptos"/>
          <w:color w:val="000000"/>
          <w:sz w:val="24"/>
        </w:rPr>
        <w:t>replication</w:t>
      </w:r>
      <w:r>
        <w:rPr>
          <w:rFonts w:ascii="Aptos" w:eastAsia="Times New Roman" w:hAnsi="Aptos"/>
          <w:color w:val="000000"/>
          <w:sz w:val="24"/>
        </w:rPr>
        <w:t xml:space="preserve"> </w:t>
      </w:r>
      <w:r w:rsidR="00345202">
        <w:rPr>
          <w:rFonts w:ascii="Aptos" w:eastAsia="Times New Roman" w:hAnsi="Aptos"/>
          <w:color w:val="000000"/>
          <w:sz w:val="24"/>
        </w:rPr>
        <w:t xml:space="preserve">of the attack against </w:t>
      </w:r>
      <w:r w:rsidR="00266269">
        <w:rPr>
          <w:rFonts w:ascii="Aptos" w:eastAsia="Times New Roman" w:hAnsi="Aptos"/>
          <w:color w:val="000000"/>
          <w:sz w:val="24"/>
        </w:rPr>
        <w:t xml:space="preserve">specifically the African data serves </w:t>
      </w:r>
      <w:r>
        <w:rPr>
          <w:sz w:val="24"/>
          <w:szCs w:val="24"/>
        </w:rPr>
        <w:t xml:space="preserve">to empirically determine the impact of underlying cohort on attack power. </w:t>
      </w:r>
    </w:p>
    <w:p w14:paraId="182F0529" w14:textId="3BEA5416" w:rsidR="003132A9" w:rsidRPr="00440625" w:rsidRDefault="00753437" w:rsidP="003132A9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Validating</w:t>
      </w:r>
      <w:r w:rsidR="003132A9" w:rsidRPr="00440625">
        <w:rPr>
          <w:i/>
          <w:iCs/>
          <w:sz w:val="24"/>
          <w:szCs w:val="24"/>
        </w:rPr>
        <w:t xml:space="preserve"> against African cohort data</w:t>
      </w:r>
    </w:p>
    <w:p w14:paraId="5EE5B415" w14:textId="26E9CD35" w:rsidR="003132A9" w:rsidRDefault="003132A9" w:rsidP="00AB17DE">
      <w:pPr>
        <w:rPr>
          <w:sz w:val="24"/>
          <w:szCs w:val="24"/>
        </w:rPr>
      </w:pPr>
      <w:r>
        <w:rPr>
          <w:sz w:val="24"/>
          <w:szCs w:val="24"/>
        </w:rPr>
        <w:t xml:space="preserve">Following the </w:t>
      </w:r>
      <w:r w:rsidR="00D268C6">
        <w:rPr>
          <w:sz w:val="24"/>
          <w:szCs w:val="24"/>
        </w:rPr>
        <w:t>Bustamente attack</w:t>
      </w:r>
      <w:r>
        <w:rPr>
          <w:sz w:val="24"/>
          <w:szCs w:val="24"/>
        </w:rPr>
        <w:t xml:space="preserve"> against the </w:t>
      </w:r>
      <w:r w:rsidR="006217AE">
        <w:rPr>
          <w:sz w:val="24"/>
          <w:szCs w:val="24"/>
        </w:rPr>
        <w:t xml:space="preserve">experimental </w:t>
      </w:r>
      <w:r>
        <w:rPr>
          <w:sz w:val="24"/>
          <w:szCs w:val="24"/>
        </w:rPr>
        <w:t xml:space="preserve">1000G Beacon, </w:t>
      </w:r>
      <w:r w:rsidR="00073467">
        <w:rPr>
          <w:sz w:val="24"/>
          <w:szCs w:val="24"/>
        </w:rPr>
        <w:t xml:space="preserve">the attack powers obtained </w:t>
      </w:r>
      <w:r w:rsidR="00C954B9">
        <w:rPr>
          <w:sz w:val="24"/>
          <w:szCs w:val="24"/>
        </w:rPr>
        <w:t xml:space="preserve">through replication should be evaluated </w:t>
      </w:r>
      <w:r w:rsidR="007159C6">
        <w:rPr>
          <w:sz w:val="24"/>
          <w:szCs w:val="24"/>
        </w:rPr>
        <w:t>in the</w:t>
      </w:r>
      <w:r w:rsidR="00073467">
        <w:rPr>
          <w:sz w:val="24"/>
          <w:szCs w:val="24"/>
        </w:rPr>
        <w:t xml:space="preserve"> </w:t>
      </w:r>
      <w:r w:rsidR="007159C6">
        <w:rPr>
          <w:sz w:val="24"/>
          <w:szCs w:val="24"/>
        </w:rPr>
        <w:t>context of existing Africa</w:t>
      </w:r>
      <w:r w:rsidR="00073467">
        <w:rPr>
          <w:sz w:val="24"/>
          <w:szCs w:val="24"/>
        </w:rPr>
        <w:t>n genome Beacons</w:t>
      </w:r>
      <w:r w:rsidR="00562B57">
        <w:rPr>
          <w:sz w:val="24"/>
          <w:szCs w:val="24"/>
        </w:rPr>
        <w:t xml:space="preserve"> </w:t>
      </w:r>
      <w:r w:rsidR="00A573A9">
        <w:rPr>
          <w:sz w:val="24"/>
          <w:szCs w:val="24"/>
        </w:rPr>
        <w:t>to</w:t>
      </w:r>
      <w:r w:rsidR="00562B57">
        <w:rPr>
          <w:sz w:val="24"/>
          <w:szCs w:val="24"/>
        </w:rPr>
        <w:t xml:space="preserve"> determine data vulnerability</w:t>
      </w:r>
      <w:r w:rsidR="00A573A9">
        <w:rPr>
          <w:sz w:val="24"/>
          <w:szCs w:val="24"/>
        </w:rPr>
        <w:t xml:space="preserve"> in a practical </w:t>
      </w:r>
      <w:r w:rsidR="00AE4FB6">
        <w:rPr>
          <w:sz w:val="24"/>
          <w:szCs w:val="24"/>
        </w:rPr>
        <w:t>setting</w:t>
      </w:r>
      <w:r w:rsidR="00073467">
        <w:rPr>
          <w:sz w:val="24"/>
          <w:szCs w:val="24"/>
        </w:rPr>
        <w:t>.</w:t>
      </w:r>
    </w:p>
    <w:p w14:paraId="2D3A80B1" w14:textId="77777777" w:rsidR="003132A9" w:rsidRPr="009C180F" w:rsidRDefault="003132A9" w:rsidP="003132A9">
      <w:pPr>
        <w:rPr>
          <w:sz w:val="24"/>
          <w:szCs w:val="24"/>
        </w:rPr>
      </w:pPr>
      <w:r>
        <w:rPr>
          <w:sz w:val="24"/>
          <w:szCs w:val="24"/>
        </w:rPr>
        <w:t xml:space="preserve">With </w:t>
      </w:r>
      <w:proofErr w:type="spellStart"/>
      <w:r w:rsidRPr="007128E9">
        <w:rPr>
          <w:sz w:val="24"/>
          <w:szCs w:val="24"/>
        </w:rPr>
        <w:t>AfriGen-D</w:t>
      </w:r>
      <w:proofErr w:type="spellEnd"/>
      <w:r w:rsidRPr="007128E9">
        <w:rPr>
          <w:sz w:val="24"/>
          <w:szCs w:val="24"/>
        </w:rPr>
        <w:t xml:space="preserve"> as a </w:t>
      </w:r>
      <w:r>
        <w:rPr>
          <w:sz w:val="24"/>
          <w:szCs w:val="24"/>
        </w:rPr>
        <w:t>live deployment, the following Beacons will be suitable for evaluation:</w:t>
      </w:r>
      <w:r w:rsidRPr="009C180F">
        <w:rPr>
          <w:sz w:val="24"/>
          <w:szCs w:val="24"/>
        </w:rPr>
        <w:t xml:space="preserve"> </w:t>
      </w:r>
    </w:p>
    <w:p w14:paraId="3867D1D4" w14:textId="77777777" w:rsidR="003132A9" w:rsidRPr="00E4449D" w:rsidRDefault="003132A9" w:rsidP="003132A9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00E4449D">
        <w:rPr>
          <w:sz w:val="24"/>
          <w:szCs w:val="24"/>
          <w:lang w:val="fr-FR"/>
        </w:rPr>
        <w:t xml:space="preserve">ARDI Beacon – </w:t>
      </w:r>
      <w:hyperlink r:id="rId8" w:history="1">
        <w:r w:rsidRPr="00E4449D">
          <w:rPr>
            <w:rStyle w:val="Hyperlink"/>
            <w:sz w:val="24"/>
            <w:szCs w:val="24"/>
            <w:lang w:val="fr-FR"/>
          </w:rPr>
          <w:t>https://beacon.ardi.africa/</w:t>
        </w:r>
      </w:hyperlink>
      <w:r w:rsidRPr="00E4449D">
        <w:rPr>
          <w:sz w:val="24"/>
          <w:szCs w:val="24"/>
          <w:lang w:val="fr-FR"/>
        </w:rPr>
        <w:t xml:space="preserve"> </w:t>
      </w:r>
    </w:p>
    <w:p w14:paraId="01E98F75" w14:textId="77777777" w:rsidR="003132A9" w:rsidRPr="00E4449D" w:rsidRDefault="003132A9" w:rsidP="003132A9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proofErr w:type="spellStart"/>
      <w:r w:rsidRPr="00E4449D">
        <w:rPr>
          <w:sz w:val="24"/>
          <w:szCs w:val="24"/>
          <w:lang w:val="fr-FR"/>
        </w:rPr>
        <w:t>AfriGen-D</w:t>
      </w:r>
      <w:proofErr w:type="spellEnd"/>
      <w:r w:rsidRPr="00E4449D">
        <w:rPr>
          <w:sz w:val="24"/>
          <w:szCs w:val="24"/>
          <w:lang w:val="fr-FR"/>
        </w:rPr>
        <w:t xml:space="preserve"> </w:t>
      </w:r>
      <w:proofErr w:type="spellStart"/>
      <w:r w:rsidRPr="00E4449D">
        <w:rPr>
          <w:sz w:val="24"/>
          <w:szCs w:val="24"/>
          <w:lang w:val="fr-FR"/>
        </w:rPr>
        <w:t>Beacon</w:t>
      </w:r>
      <w:proofErr w:type="spellEnd"/>
      <w:r w:rsidRPr="00E4449D">
        <w:rPr>
          <w:sz w:val="24"/>
          <w:szCs w:val="24"/>
          <w:lang w:val="fr-FR"/>
        </w:rPr>
        <w:t xml:space="preserve"> – </w:t>
      </w:r>
      <w:hyperlink r:id="rId9" w:history="1">
        <w:r w:rsidRPr="00E4449D">
          <w:rPr>
            <w:rStyle w:val="Hyperlink"/>
            <w:sz w:val="24"/>
            <w:szCs w:val="24"/>
            <w:lang w:val="fr-FR"/>
          </w:rPr>
          <w:t>https://beacon.afrigen-d.org/</w:t>
        </w:r>
      </w:hyperlink>
      <w:r w:rsidRPr="00E4449D">
        <w:rPr>
          <w:sz w:val="24"/>
          <w:szCs w:val="24"/>
          <w:lang w:val="fr-FR"/>
        </w:rPr>
        <w:t xml:space="preserve"> </w:t>
      </w:r>
    </w:p>
    <w:p w14:paraId="79AB4574" w14:textId="7503147C" w:rsidR="00F10B24" w:rsidRPr="00A56F10" w:rsidRDefault="003132A9" w:rsidP="00A56F1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449D">
        <w:rPr>
          <w:sz w:val="24"/>
          <w:szCs w:val="24"/>
        </w:rPr>
        <w:t xml:space="preserve">African Beacon Network (federation aggregator) – </w:t>
      </w:r>
      <w:hyperlink r:id="rId10" w:history="1">
        <w:r w:rsidRPr="00E4449D">
          <w:rPr>
            <w:rStyle w:val="Hyperlink"/>
            <w:sz w:val="24"/>
            <w:szCs w:val="24"/>
          </w:rPr>
          <w:t>https://beacon-network-dev.afrigen-d.dev/</w:t>
        </w:r>
      </w:hyperlink>
      <w:r w:rsidRPr="00E4449D">
        <w:rPr>
          <w:sz w:val="24"/>
          <w:szCs w:val="24"/>
        </w:rPr>
        <w:t xml:space="preserve"> </w:t>
      </w:r>
    </w:p>
    <w:p w14:paraId="0F0CE595" w14:textId="77777777" w:rsidR="003132A9" w:rsidRPr="008C7FA0" w:rsidRDefault="003132A9" w:rsidP="003132A9">
      <w:pPr>
        <w:rPr>
          <w:i/>
          <w:iCs/>
          <w:sz w:val="24"/>
          <w:szCs w:val="24"/>
        </w:rPr>
      </w:pPr>
      <w:r w:rsidRPr="00012386">
        <w:rPr>
          <w:i/>
          <w:iCs/>
          <w:sz w:val="24"/>
          <w:szCs w:val="24"/>
        </w:rPr>
        <w:t>Comparative power analysis</w:t>
      </w:r>
      <w:r>
        <w:rPr>
          <w:sz w:val="24"/>
          <w:szCs w:val="24"/>
        </w:rPr>
        <w:t xml:space="preserve"> </w:t>
      </w:r>
    </w:p>
    <w:p w14:paraId="7CD02F9C" w14:textId="77777777" w:rsidR="003132A9" w:rsidRDefault="003132A9" w:rsidP="003132A9">
      <w:pPr>
        <w:rPr>
          <w:sz w:val="24"/>
          <w:szCs w:val="24"/>
        </w:rPr>
      </w:pPr>
      <w:r>
        <w:rPr>
          <w:sz w:val="24"/>
          <w:szCs w:val="24"/>
        </w:rPr>
        <w:t>Given the matched sample sizes, vulnerability will be evaluated through the number of queries required for successful re-identification, to empirically determine if the attack-power against European data is transferable to African cohorts.</w:t>
      </w:r>
    </w:p>
    <w:p w14:paraId="59BF7380" w14:textId="77777777" w:rsidR="003132A9" w:rsidRDefault="003132A9" w:rsidP="003132A9">
      <w:pPr>
        <w:rPr>
          <w:sz w:val="24"/>
          <w:szCs w:val="24"/>
        </w:rPr>
      </w:pPr>
      <w:r>
        <w:rPr>
          <w:sz w:val="24"/>
          <w:szCs w:val="24"/>
        </w:rPr>
        <w:t>A null hypothesis confirming scalability of attack-power between cohorts supports the implementation of an optimal MAF threshold for the prevention of adversary attacks.</w:t>
      </w:r>
    </w:p>
    <w:p w14:paraId="4AEFA800" w14:textId="20BECAD8" w:rsidR="00CD4F27" w:rsidRDefault="003132A9" w:rsidP="003132A9">
      <w:pPr>
        <w:rPr>
          <w:sz w:val="24"/>
          <w:szCs w:val="24"/>
        </w:rPr>
      </w:pPr>
      <w:r>
        <w:rPr>
          <w:sz w:val="24"/>
          <w:szCs w:val="24"/>
        </w:rPr>
        <w:t>Under the alternate hypothesis, the allele frequency spectrum between cohort datasets will be characterized to observe the potential impact of underlying cohorts on re-identification risk.</w:t>
      </w:r>
      <w:r w:rsidR="00CD4F27">
        <w:rPr>
          <w:sz w:val="24"/>
          <w:szCs w:val="24"/>
        </w:rPr>
        <w:br w:type="page"/>
      </w:r>
    </w:p>
    <w:p w14:paraId="55B8D942" w14:textId="6FAFEBA2" w:rsidR="00CD4F27" w:rsidRDefault="00CD4F27" w:rsidP="005F08E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References</w:t>
      </w:r>
    </w:p>
    <w:p w14:paraId="1BA02BDA" w14:textId="77777777" w:rsidR="00132F8E" w:rsidRPr="00FE484C" w:rsidRDefault="00132F8E" w:rsidP="00132F8E">
      <w:pPr>
        <w:rPr>
          <w:sz w:val="24"/>
          <w:szCs w:val="24"/>
        </w:rPr>
      </w:pPr>
      <w:proofErr w:type="spellStart"/>
      <w:r w:rsidRPr="00FE484C">
        <w:rPr>
          <w:sz w:val="24"/>
          <w:szCs w:val="24"/>
        </w:rPr>
        <w:t>Ayoz</w:t>
      </w:r>
      <w:proofErr w:type="spellEnd"/>
      <w:r w:rsidRPr="00FE484C">
        <w:rPr>
          <w:sz w:val="24"/>
          <w:szCs w:val="24"/>
        </w:rPr>
        <w:t xml:space="preserve">, K., Ayday, E., &amp; Cicek, A. E. (2021). Genome Reconstruction Attacks Against Genomic Data-Sharing Beacons. Proceedings on Privacy Enhancing Technologies, 2021(3), 28–48. </w:t>
      </w:r>
      <w:hyperlink r:id="rId11" w:history="1">
        <w:r w:rsidRPr="007637F7">
          <w:rPr>
            <w:rStyle w:val="Hyperlink"/>
            <w:sz w:val="24"/>
            <w:szCs w:val="24"/>
          </w:rPr>
          <w:t>https://doi.org/10.2478/popets-2021-0036</w:t>
        </w:r>
      </w:hyperlink>
      <w:r>
        <w:rPr>
          <w:sz w:val="24"/>
          <w:szCs w:val="24"/>
        </w:rPr>
        <w:t xml:space="preserve"> </w:t>
      </w:r>
    </w:p>
    <w:p w14:paraId="6ABF11F9" w14:textId="77777777" w:rsidR="00132F8E" w:rsidRPr="00FE484C" w:rsidRDefault="00132F8E" w:rsidP="00132F8E">
      <w:pPr>
        <w:rPr>
          <w:sz w:val="24"/>
          <w:szCs w:val="24"/>
        </w:rPr>
      </w:pPr>
      <w:r w:rsidRPr="00FE484C">
        <w:rPr>
          <w:sz w:val="24"/>
          <w:szCs w:val="24"/>
        </w:rPr>
        <w:t xml:space="preserve">Aziz, M. M. Al, Ghasemi, R., Waliullah, M., &amp; Mohammed, N. (2017). Aftermath of </w:t>
      </w:r>
      <w:proofErr w:type="spellStart"/>
      <w:r w:rsidRPr="00FE484C">
        <w:rPr>
          <w:sz w:val="24"/>
          <w:szCs w:val="24"/>
        </w:rPr>
        <w:t>bustamante</w:t>
      </w:r>
      <w:proofErr w:type="spellEnd"/>
      <w:r w:rsidRPr="00FE484C">
        <w:rPr>
          <w:sz w:val="24"/>
          <w:szCs w:val="24"/>
        </w:rPr>
        <w:t xml:space="preserve"> attack on genomic beacon service. BMC Medical Genomics, 10(S2), 43. </w:t>
      </w:r>
      <w:hyperlink r:id="rId12" w:history="1">
        <w:r w:rsidRPr="007637F7">
          <w:rPr>
            <w:rStyle w:val="Hyperlink"/>
            <w:sz w:val="24"/>
            <w:szCs w:val="24"/>
          </w:rPr>
          <w:t>https://doi.org/10.1186/s12920-017-0278-x</w:t>
        </w:r>
      </w:hyperlink>
      <w:r>
        <w:rPr>
          <w:sz w:val="24"/>
          <w:szCs w:val="24"/>
        </w:rPr>
        <w:t xml:space="preserve"> </w:t>
      </w:r>
    </w:p>
    <w:p w14:paraId="3F217E1C" w14:textId="77777777" w:rsidR="00132F8E" w:rsidRPr="00FE484C" w:rsidRDefault="00132F8E" w:rsidP="00132F8E">
      <w:pPr>
        <w:rPr>
          <w:sz w:val="24"/>
          <w:szCs w:val="24"/>
        </w:rPr>
      </w:pPr>
      <w:r w:rsidRPr="00FE484C">
        <w:rPr>
          <w:sz w:val="24"/>
          <w:szCs w:val="24"/>
        </w:rPr>
        <w:t xml:space="preserve">Dyke, S. O., Dove, E. S., &amp; Knoppers, B. M. (2016). Sharing health-related data: a privacy test? </w:t>
      </w:r>
      <w:proofErr w:type="spellStart"/>
      <w:r w:rsidRPr="00FE484C">
        <w:rPr>
          <w:sz w:val="24"/>
          <w:szCs w:val="24"/>
        </w:rPr>
        <w:t>Npj</w:t>
      </w:r>
      <w:proofErr w:type="spellEnd"/>
      <w:r w:rsidRPr="00FE484C">
        <w:rPr>
          <w:sz w:val="24"/>
          <w:szCs w:val="24"/>
        </w:rPr>
        <w:t xml:space="preserve"> Genomic Medicine, 1(1), 16024. </w:t>
      </w:r>
      <w:hyperlink r:id="rId13" w:history="1">
        <w:r w:rsidRPr="007637F7">
          <w:rPr>
            <w:rStyle w:val="Hyperlink"/>
            <w:sz w:val="24"/>
            <w:szCs w:val="24"/>
          </w:rPr>
          <w:t>https://doi.org/10.1038/npjgenmed.2016.24</w:t>
        </w:r>
      </w:hyperlink>
      <w:r>
        <w:rPr>
          <w:sz w:val="24"/>
          <w:szCs w:val="24"/>
        </w:rPr>
        <w:t xml:space="preserve"> </w:t>
      </w:r>
    </w:p>
    <w:p w14:paraId="02EFCD4B" w14:textId="77777777" w:rsidR="00132F8E" w:rsidRPr="00FE484C" w:rsidRDefault="00132F8E" w:rsidP="00132F8E">
      <w:pPr>
        <w:rPr>
          <w:sz w:val="24"/>
          <w:szCs w:val="24"/>
        </w:rPr>
      </w:pPr>
      <w:r w:rsidRPr="00FE484C">
        <w:rPr>
          <w:sz w:val="24"/>
          <w:szCs w:val="24"/>
        </w:rPr>
        <w:t xml:space="preserve">Fatumo, S., &amp; Inouye, M. (2023). African genomes hold the key to accurate genetic risk prediction. Nature Human Behaviour, 7(3), 295–296. </w:t>
      </w:r>
      <w:hyperlink r:id="rId14" w:history="1">
        <w:r w:rsidRPr="007637F7">
          <w:rPr>
            <w:rStyle w:val="Hyperlink"/>
            <w:sz w:val="24"/>
            <w:szCs w:val="24"/>
          </w:rPr>
          <w:t>https://doi.org/10.1038/s41562-023-01549-1</w:t>
        </w:r>
      </w:hyperlink>
      <w:r>
        <w:rPr>
          <w:sz w:val="24"/>
          <w:szCs w:val="24"/>
        </w:rPr>
        <w:t xml:space="preserve"> </w:t>
      </w:r>
    </w:p>
    <w:p w14:paraId="44A376E9" w14:textId="77777777" w:rsidR="00132F8E" w:rsidRPr="00FE484C" w:rsidRDefault="00132F8E" w:rsidP="00132F8E">
      <w:pPr>
        <w:rPr>
          <w:sz w:val="24"/>
          <w:szCs w:val="24"/>
        </w:rPr>
      </w:pPr>
      <w:r w:rsidRPr="00FE484C">
        <w:rPr>
          <w:sz w:val="24"/>
          <w:szCs w:val="24"/>
        </w:rPr>
        <w:t xml:space="preserve">Fiume, M., Cupak, M., Keenan, S., Rambla, J., de la Torre, S., Dyke, S. O. M., Brookes, A. J., Carey, K., Lloyd, D., Goodhand, P., Haeussler, M., Baudis, M., Stockinger, H., Dolman, L., Lappalainen, I., </w:t>
      </w:r>
      <w:proofErr w:type="spellStart"/>
      <w:r w:rsidRPr="00FE484C">
        <w:rPr>
          <w:sz w:val="24"/>
          <w:szCs w:val="24"/>
        </w:rPr>
        <w:t>Törnroos</w:t>
      </w:r>
      <w:proofErr w:type="spellEnd"/>
      <w:r w:rsidRPr="00FE484C">
        <w:rPr>
          <w:sz w:val="24"/>
          <w:szCs w:val="24"/>
        </w:rPr>
        <w:t xml:space="preserve">, J., Linden, M., Spalding, J. D., Ur-Rehman, S., … Scollen, S. (2019). Federated discovery and sharing of genomic data using Beacons. Nature Biotechnology, 37(3), 220–224. </w:t>
      </w:r>
      <w:hyperlink r:id="rId15" w:history="1">
        <w:r w:rsidRPr="007637F7">
          <w:rPr>
            <w:rStyle w:val="Hyperlink"/>
            <w:sz w:val="24"/>
            <w:szCs w:val="24"/>
          </w:rPr>
          <w:t>https://doi.org/10.1038/s41587-019-0046-x</w:t>
        </w:r>
      </w:hyperlink>
      <w:r>
        <w:rPr>
          <w:sz w:val="24"/>
          <w:szCs w:val="24"/>
        </w:rPr>
        <w:t xml:space="preserve"> </w:t>
      </w:r>
    </w:p>
    <w:p w14:paraId="4E15991F" w14:textId="77777777" w:rsidR="00132F8E" w:rsidRPr="00FE484C" w:rsidRDefault="00132F8E" w:rsidP="00132F8E">
      <w:pPr>
        <w:rPr>
          <w:sz w:val="24"/>
          <w:szCs w:val="24"/>
        </w:rPr>
      </w:pPr>
      <w:r w:rsidRPr="00FE484C">
        <w:rPr>
          <w:sz w:val="24"/>
          <w:szCs w:val="24"/>
        </w:rPr>
        <w:t xml:space="preserve">Kamp, M., Krause, A., &amp; Ramsay, M. (2021). Has translational genomics come of age in Africa? Human Molecular Genetics, 30(R2), R164–R173. </w:t>
      </w:r>
      <w:hyperlink r:id="rId16" w:history="1">
        <w:r w:rsidRPr="007637F7">
          <w:rPr>
            <w:rStyle w:val="Hyperlink"/>
            <w:sz w:val="24"/>
            <w:szCs w:val="24"/>
          </w:rPr>
          <w:t>https://doi.org/10.1093/hmg/ddab180</w:t>
        </w:r>
      </w:hyperlink>
      <w:r>
        <w:rPr>
          <w:sz w:val="24"/>
          <w:szCs w:val="24"/>
        </w:rPr>
        <w:t xml:space="preserve"> </w:t>
      </w:r>
    </w:p>
    <w:p w14:paraId="2DA007E4" w14:textId="77777777" w:rsidR="00132F8E" w:rsidRPr="00FE484C" w:rsidRDefault="00132F8E" w:rsidP="00132F8E">
      <w:pPr>
        <w:rPr>
          <w:sz w:val="24"/>
          <w:szCs w:val="24"/>
        </w:rPr>
      </w:pPr>
      <w:r w:rsidRPr="00FE484C">
        <w:rPr>
          <w:sz w:val="24"/>
          <w:szCs w:val="24"/>
        </w:rPr>
        <w:t xml:space="preserve">Knoppers, B. M. (2014). Framework for responsible sharing of genomic and health-related data. The HUGO Journal, 8(1), 3. </w:t>
      </w:r>
      <w:hyperlink r:id="rId17" w:history="1">
        <w:r w:rsidRPr="007637F7">
          <w:rPr>
            <w:rStyle w:val="Hyperlink"/>
            <w:sz w:val="24"/>
            <w:szCs w:val="24"/>
          </w:rPr>
          <w:t>https://doi.org/10.1186/s11568-014-0003-1</w:t>
        </w:r>
      </w:hyperlink>
      <w:r>
        <w:rPr>
          <w:sz w:val="24"/>
          <w:szCs w:val="24"/>
        </w:rPr>
        <w:t xml:space="preserve"> </w:t>
      </w:r>
    </w:p>
    <w:p w14:paraId="6F5B7032" w14:textId="77777777" w:rsidR="00132F8E" w:rsidRPr="00FE484C" w:rsidRDefault="00132F8E" w:rsidP="00132F8E">
      <w:pPr>
        <w:rPr>
          <w:sz w:val="24"/>
          <w:szCs w:val="24"/>
        </w:rPr>
      </w:pPr>
      <w:proofErr w:type="spellStart"/>
      <w:r w:rsidRPr="00FE484C">
        <w:rPr>
          <w:sz w:val="24"/>
          <w:szCs w:val="24"/>
        </w:rPr>
        <w:t>Lumaka</w:t>
      </w:r>
      <w:proofErr w:type="spellEnd"/>
      <w:r w:rsidRPr="00FE484C">
        <w:rPr>
          <w:sz w:val="24"/>
          <w:szCs w:val="24"/>
        </w:rPr>
        <w:t xml:space="preserve">, A., Carstens, N., Devriendt, K., Krause, A., </w:t>
      </w:r>
      <w:proofErr w:type="spellStart"/>
      <w:r w:rsidRPr="00FE484C">
        <w:rPr>
          <w:sz w:val="24"/>
          <w:szCs w:val="24"/>
        </w:rPr>
        <w:t>Kulohoma</w:t>
      </w:r>
      <w:proofErr w:type="spellEnd"/>
      <w:r w:rsidRPr="00FE484C">
        <w:rPr>
          <w:sz w:val="24"/>
          <w:szCs w:val="24"/>
        </w:rPr>
        <w:t xml:space="preserve">, B., Kumuthini, J., </w:t>
      </w:r>
      <w:proofErr w:type="spellStart"/>
      <w:r w:rsidRPr="00FE484C">
        <w:rPr>
          <w:sz w:val="24"/>
          <w:szCs w:val="24"/>
        </w:rPr>
        <w:t>Mubungu</w:t>
      </w:r>
      <w:proofErr w:type="spellEnd"/>
      <w:r w:rsidRPr="00FE484C">
        <w:rPr>
          <w:sz w:val="24"/>
          <w:szCs w:val="24"/>
        </w:rPr>
        <w:t xml:space="preserve">, G., Mukisa, J., Nel, M., Olanrewaju, T. O., Lombard, Z., &amp; </w:t>
      </w:r>
      <w:proofErr w:type="spellStart"/>
      <w:r w:rsidRPr="00FE484C">
        <w:rPr>
          <w:sz w:val="24"/>
          <w:szCs w:val="24"/>
        </w:rPr>
        <w:t>Landouré</w:t>
      </w:r>
      <w:proofErr w:type="spellEnd"/>
      <w:r w:rsidRPr="00FE484C">
        <w:rPr>
          <w:sz w:val="24"/>
          <w:szCs w:val="24"/>
        </w:rPr>
        <w:t xml:space="preserve">, G. (2022). Increasing African genomic data generation and sharing to resolve rare and undiagnosed diseases in Africa: a call-to-action by the H3Africa rare diseases working group. </w:t>
      </w:r>
      <w:proofErr w:type="spellStart"/>
      <w:r w:rsidRPr="00FE484C">
        <w:rPr>
          <w:sz w:val="24"/>
          <w:szCs w:val="24"/>
        </w:rPr>
        <w:t>Orphanet</w:t>
      </w:r>
      <w:proofErr w:type="spellEnd"/>
      <w:r w:rsidRPr="00FE484C">
        <w:rPr>
          <w:sz w:val="24"/>
          <w:szCs w:val="24"/>
        </w:rPr>
        <w:t xml:space="preserve"> Journal of Rare Diseases, 17(1), 230. </w:t>
      </w:r>
      <w:hyperlink r:id="rId18" w:history="1">
        <w:r w:rsidRPr="007637F7">
          <w:rPr>
            <w:rStyle w:val="Hyperlink"/>
            <w:sz w:val="24"/>
            <w:szCs w:val="24"/>
          </w:rPr>
          <w:t>https://doi.org/10.1186/s13023-022-02391-w</w:t>
        </w:r>
      </w:hyperlink>
      <w:r>
        <w:rPr>
          <w:sz w:val="24"/>
          <w:szCs w:val="24"/>
        </w:rPr>
        <w:t xml:space="preserve"> </w:t>
      </w:r>
    </w:p>
    <w:p w14:paraId="21EC1B1D" w14:textId="77777777" w:rsidR="00132F8E" w:rsidRPr="00FE484C" w:rsidRDefault="00132F8E" w:rsidP="00132F8E">
      <w:pPr>
        <w:rPr>
          <w:sz w:val="24"/>
          <w:szCs w:val="24"/>
        </w:rPr>
      </w:pPr>
      <w:r w:rsidRPr="00FE484C">
        <w:rPr>
          <w:sz w:val="24"/>
          <w:szCs w:val="24"/>
        </w:rPr>
        <w:t xml:space="preserve">Madden, E. B., Hindorff, L. A., Bonham, V. L., </w:t>
      </w:r>
      <w:proofErr w:type="spellStart"/>
      <w:r w:rsidRPr="00FE484C">
        <w:rPr>
          <w:sz w:val="24"/>
          <w:szCs w:val="24"/>
        </w:rPr>
        <w:t>Akintobi</w:t>
      </w:r>
      <w:proofErr w:type="spellEnd"/>
      <w:r w:rsidRPr="00FE484C">
        <w:rPr>
          <w:sz w:val="24"/>
          <w:szCs w:val="24"/>
        </w:rPr>
        <w:t xml:space="preserve">, T. H., Burchard, E. G., Baker, K. E., Begay, R. L., </w:t>
      </w:r>
      <w:proofErr w:type="spellStart"/>
      <w:r w:rsidRPr="00FE484C">
        <w:rPr>
          <w:sz w:val="24"/>
          <w:szCs w:val="24"/>
        </w:rPr>
        <w:t>Carpten</w:t>
      </w:r>
      <w:proofErr w:type="spellEnd"/>
      <w:r w:rsidRPr="00FE484C">
        <w:rPr>
          <w:sz w:val="24"/>
          <w:szCs w:val="24"/>
        </w:rPr>
        <w:t xml:space="preserve">, J. D., Cox, N. J., Di Francesco, V., Dillard, D. A., Fletcher, F. E., Fullerton, S. M., Garrison, N. A., Hammack-Aviran, C. M., Hiratsuka, V. Y., Hildreth, J. E. K., Horowitz, C. R., Hughes Halbert, C. A., … Green, E. D. (2024). Advancing genomics to improve health equity. Nature Genetics, 56(5), 752–757. </w:t>
      </w:r>
      <w:hyperlink r:id="rId19" w:history="1">
        <w:r w:rsidRPr="007637F7">
          <w:rPr>
            <w:rStyle w:val="Hyperlink"/>
            <w:sz w:val="24"/>
            <w:szCs w:val="24"/>
          </w:rPr>
          <w:t>https://doi.org/10.1038/s41588-024-01711-z</w:t>
        </w:r>
      </w:hyperlink>
      <w:r>
        <w:rPr>
          <w:sz w:val="24"/>
          <w:szCs w:val="24"/>
        </w:rPr>
        <w:t xml:space="preserve"> </w:t>
      </w:r>
    </w:p>
    <w:p w14:paraId="79D8DF34" w14:textId="77777777" w:rsidR="00132F8E" w:rsidRPr="00FE484C" w:rsidRDefault="00132F8E" w:rsidP="00132F8E">
      <w:pPr>
        <w:rPr>
          <w:sz w:val="24"/>
          <w:szCs w:val="24"/>
        </w:rPr>
      </w:pPr>
      <w:proofErr w:type="spellStart"/>
      <w:r w:rsidRPr="00FE484C">
        <w:rPr>
          <w:sz w:val="24"/>
          <w:szCs w:val="24"/>
        </w:rPr>
        <w:t>Manrai</w:t>
      </w:r>
      <w:proofErr w:type="spellEnd"/>
      <w:r w:rsidRPr="00FE484C">
        <w:rPr>
          <w:sz w:val="24"/>
          <w:szCs w:val="24"/>
        </w:rPr>
        <w:t xml:space="preserve">, A. K., Funke, B. H., Rehm, H. L., Olesen, M. S., Maron, B. A., </w:t>
      </w:r>
      <w:proofErr w:type="spellStart"/>
      <w:r w:rsidRPr="00FE484C">
        <w:rPr>
          <w:sz w:val="24"/>
          <w:szCs w:val="24"/>
        </w:rPr>
        <w:t>Szolovits</w:t>
      </w:r>
      <w:proofErr w:type="spellEnd"/>
      <w:r w:rsidRPr="00FE484C">
        <w:rPr>
          <w:sz w:val="24"/>
          <w:szCs w:val="24"/>
        </w:rPr>
        <w:t xml:space="preserve">, P., Margulies, D. M., Loscalzo, J., &amp; </w:t>
      </w:r>
      <w:proofErr w:type="spellStart"/>
      <w:r w:rsidRPr="00FE484C">
        <w:rPr>
          <w:sz w:val="24"/>
          <w:szCs w:val="24"/>
        </w:rPr>
        <w:t>Kohane</w:t>
      </w:r>
      <w:proofErr w:type="spellEnd"/>
      <w:r w:rsidRPr="00FE484C">
        <w:rPr>
          <w:sz w:val="24"/>
          <w:szCs w:val="24"/>
        </w:rPr>
        <w:t xml:space="preserve">, I. S. (2016). Genetic Misdiagnoses and the Potential for Health Disparities. New England Journal of Medicine, 375(7), 655–665. </w:t>
      </w:r>
      <w:hyperlink r:id="rId20" w:history="1">
        <w:r w:rsidRPr="007637F7">
          <w:rPr>
            <w:rStyle w:val="Hyperlink"/>
            <w:sz w:val="24"/>
            <w:szCs w:val="24"/>
          </w:rPr>
          <w:t>https://doi.org/10.1056/NEJMsa1507092</w:t>
        </w:r>
      </w:hyperlink>
      <w:r>
        <w:rPr>
          <w:sz w:val="24"/>
          <w:szCs w:val="24"/>
        </w:rPr>
        <w:t xml:space="preserve"> </w:t>
      </w:r>
    </w:p>
    <w:p w14:paraId="0FF7CC86" w14:textId="77777777" w:rsidR="00132F8E" w:rsidRPr="00FE484C" w:rsidRDefault="00132F8E" w:rsidP="00132F8E">
      <w:pPr>
        <w:rPr>
          <w:sz w:val="24"/>
          <w:szCs w:val="24"/>
        </w:rPr>
      </w:pPr>
      <w:r w:rsidRPr="00FE484C">
        <w:rPr>
          <w:sz w:val="24"/>
          <w:szCs w:val="24"/>
        </w:rPr>
        <w:t xml:space="preserve">Mills, M. C., &amp; Rahal, C. (2019). A </w:t>
      </w:r>
      <w:proofErr w:type="spellStart"/>
      <w:r w:rsidRPr="00FE484C">
        <w:rPr>
          <w:sz w:val="24"/>
          <w:szCs w:val="24"/>
        </w:rPr>
        <w:t>scientometric</w:t>
      </w:r>
      <w:proofErr w:type="spellEnd"/>
      <w:r w:rsidRPr="00FE484C">
        <w:rPr>
          <w:sz w:val="24"/>
          <w:szCs w:val="24"/>
        </w:rPr>
        <w:t xml:space="preserve"> review of genome-wide association studies. Communications Biology, 2(1), 9. </w:t>
      </w:r>
      <w:hyperlink r:id="rId21" w:history="1">
        <w:r w:rsidRPr="007637F7">
          <w:rPr>
            <w:rStyle w:val="Hyperlink"/>
            <w:sz w:val="24"/>
            <w:szCs w:val="24"/>
          </w:rPr>
          <w:t>https://doi.org/10.1038/s42003-018-0261-x</w:t>
        </w:r>
      </w:hyperlink>
      <w:r>
        <w:rPr>
          <w:sz w:val="24"/>
          <w:szCs w:val="24"/>
        </w:rPr>
        <w:t xml:space="preserve"> </w:t>
      </w:r>
    </w:p>
    <w:p w14:paraId="306DE342" w14:textId="77777777" w:rsidR="00132F8E" w:rsidRPr="00FE484C" w:rsidRDefault="00132F8E" w:rsidP="00132F8E">
      <w:pPr>
        <w:rPr>
          <w:sz w:val="24"/>
          <w:szCs w:val="24"/>
        </w:rPr>
      </w:pPr>
      <w:r w:rsidRPr="00FE484C">
        <w:rPr>
          <w:sz w:val="24"/>
          <w:szCs w:val="24"/>
        </w:rPr>
        <w:t xml:space="preserve">Naro, D., Delgado, J., Llorente, S., &amp; Hernaez, M. (2024). Use of Beacon v2 for Improving Genomics Based Research in a Clinical Setting. </w:t>
      </w:r>
      <w:hyperlink r:id="rId22" w:history="1">
        <w:r w:rsidRPr="007637F7">
          <w:rPr>
            <w:rStyle w:val="Hyperlink"/>
            <w:sz w:val="24"/>
            <w:szCs w:val="24"/>
          </w:rPr>
          <w:t>https://doi.org/10.3233/SHTI240636</w:t>
        </w:r>
      </w:hyperlink>
      <w:r>
        <w:rPr>
          <w:sz w:val="24"/>
          <w:szCs w:val="24"/>
        </w:rPr>
        <w:t xml:space="preserve"> </w:t>
      </w:r>
    </w:p>
    <w:p w14:paraId="02B425C2" w14:textId="77777777" w:rsidR="00132F8E" w:rsidRPr="00FE484C" w:rsidRDefault="00132F8E" w:rsidP="00132F8E">
      <w:pPr>
        <w:rPr>
          <w:sz w:val="24"/>
          <w:szCs w:val="24"/>
        </w:rPr>
      </w:pPr>
      <w:proofErr w:type="spellStart"/>
      <w:r w:rsidRPr="00FE484C">
        <w:rPr>
          <w:sz w:val="24"/>
          <w:szCs w:val="24"/>
        </w:rPr>
        <w:t>Ojewunmi</w:t>
      </w:r>
      <w:proofErr w:type="spellEnd"/>
      <w:r w:rsidRPr="00FE484C">
        <w:rPr>
          <w:sz w:val="24"/>
          <w:szCs w:val="24"/>
        </w:rPr>
        <w:t xml:space="preserve">, O. O., &amp; Fatumo, S. (2025). Driving Global Health equity and precision medicine through African genomic data. Human Molecular Genetics. </w:t>
      </w:r>
      <w:hyperlink r:id="rId23" w:history="1">
        <w:r w:rsidRPr="007637F7">
          <w:rPr>
            <w:rStyle w:val="Hyperlink"/>
            <w:sz w:val="24"/>
            <w:szCs w:val="24"/>
          </w:rPr>
          <w:t>https://doi.org/10.1093/hmg/ddaf025</w:t>
        </w:r>
      </w:hyperlink>
      <w:r>
        <w:rPr>
          <w:sz w:val="24"/>
          <w:szCs w:val="24"/>
        </w:rPr>
        <w:t xml:space="preserve"> </w:t>
      </w:r>
    </w:p>
    <w:p w14:paraId="54194197" w14:textId="77777777" w:rsidR="00132F8E" w:rsidRPr="00FE484C" w:rsidRDefault="00132F8E" w:rsidP="00132F8E">
      <w:pPr>
        <w:rPr>
          <w:sz w:val="24"/>
          <w:szCs w:val="24"/>
        </w:rPr>
      </w:pPr>
      <w:r w:rsidRPr="00FE484C">
        <w:rPr>
          <w:sz w:val="24"/>
          <w:szCs w:val="24"/>
        </w:rPr>
        <w:t xml:space="preserve">Omotoso, O. E., Teibo, J. O., Atiba, F. A., Oladimeji, T., </w:t>
      </w:r>
      <w:proofErr w:type="spellStart"/>
      <w:r w:rsidRPr="00FE484C">
        <w:rPr>
          <w:sz w:val="24"/>
          <w:szCs w:val="24"/>
        </w:rPr>
        <w:t>Adebesin</w:t>
      </w:r>
      <w:proofErr w:type="spellEnd"/>
      <w:r w:rsidRPr="00FE484C">
        <w:rPr>
          <w:sz w:val="24"/>
          <w:szCs w:val="24"/>
        </w:rPr>
        <w:t xml:space="preserve">, A. O., &amp; </w:t>
      </w:r>
      <w:proofErr w:type="spellStart"/>
      <w:r w:rsidRPr="00FE484C">
        <w:rPr>
          <w:sz w:val="24"/>
          <w:szCs w:val="24"/>
        </w:rPr>
        <w:t>Babalghith</w:t>
      </w:r>
      <w:proofErr w:type="spellEnd"/>
      <w:r w:rsidRPr="00FE484C">
        <w:rPr>
          <w:sz w:val="24"/>
          <w:szCs w:val="24"/>
        </w:rPr>
        <w:t xml:space="preserve">, A. O. (2022). Bridging the genomic data gap in Africa: implications for global disease burdens. Globalization and Health, 18(1), 103. </w:t>
      </w:r>
      <w:hyperlink r:id="rId24" w:history="1">
        <w:r w:rsidRPr="007637F7">
          <w:rPr>
            <w:rStyle w:val="Hyperlink"/>
            <w:sz w:val="24"/>
            <w:szCs w:val="24"/>
          </w:rPr>
          <w:t>https://doi.org/10.1186/s12992-022-00898-2</w:t>
        </w:r>
      </w:hyperlink>
      <w:r>
        <w:rPr>
          <w:sz w:val="24"/>
          <w:szCs w:val="24"/>
        </w:rPr>
        <w:t xml:space="preserve"> </w:t>
      </w:r>
    </w:p>
    <w:p w14:paraId="67F62DF3" w14:textId="77777777" w:rsidR="00132F8E" w:rsidRPr="00FE484C" w:rsidRDefault="00132F8E" w:rsidP="00132F8E">
      <w:pPr>
        <w:rPr>
          <w:sz w:val="24"/>
          <w:szCs w:val="24"/>
        </w:rPr>
      </w:pPr>
      <w:proofErr w:type="spellStart"/>
      <w:r w:rsidRPr="00FE484C">
        <w:rPr>
          <w:sz w:val="24"/>
          <w:szCs w:val="24"/>
        </w:rPr>
        <w:t>Raisaro</w:t>
      </w:r>
      <w:proofErr w:type="spellEnd"/>
      <w:r w:rsidRPr="00FE484C">
        <w:rPr>
          <w:sz w:val="24"/>
          <w:szCs w:val="24"/>
        </w:rPr>
        <w:t xml:space="preserve">, J. L., </w:t>
      </w:r>
      <w:proofErr w:type="spellStart"/>
      <w:r w:rsidRPr="00FE484C">
        <w:rPr>
          <w:sz w:val="24"/>
          <w:szCs w:val="24"/>
        </w:rPr>
        <w:t>Tramèr</w:t>
      </w:r>
      <w:proofErr w:type="spellEnd"/>
      <w:r w:rsidRPr="00FE484C">
        <w:rPr>
          <w:sz w:val="24"/>
          <w:szCs w:val="24"/>
        </w:rPr>
        <w:t xml:space="preserve">, F., Ji, Z., Bu, D., Zhao, Y., Carey, K., Lloyd, D., Sofia, H., Baker, D., Flicek, P., </w:t>
      </w:r>
      <w:proofErr w:type="spellStart"/>
      <w:r w:rsidRPr="00FE484C">
        <w:rPr>
          <w:sz w:val="24"/>
          <w:szCs w:val="24"/>
        </w:rPr>
        <w:t>Shringarpure</w:t>
      </w:r>
      <w:proofErr w:type="spellEnd"/>
      <w:r w:rsidRPr="00FE484C">
        <w:rPr>
          <w:sz w:val="24"/>
          <w:szCs w:val="24"/>
        </w:rPr>
        <w:t xml:space="preserve">, S., Bustamante, C., Wang, S., Jiang, X., Ohno-Machado, L., Tang, H., Wang, X., &amp; </w:t>
      </w:r>
      <w:proofErr w:type="spellStart"/>
      <w:r w:rsidRPr="00FE484C">
        <w:rPr>
          <w:sz w:val="24"/>
          <w:szCs w:val="24"/>
        </w:rPr>
        <w:t>Hubaux</w:t>
      </w:r>
      <w:proofErr w:type="spellEnd"/>
      <w:r w:rsidRPr="00FE484C">
        <w:rPr>
          <w:sz w:val="24"/>
          <w:szCs w:val="24"/>
        </w:rPr>
        <w:t xml:space="preserve">, J.-P. (2017). Addressing Beacon re-identification attacks: quantification and mitigation of privacy risks. Journal of the American Medical Informatics Association, 24(4), 799–805. </w:t>
      </w:r>
      <w:hyperlink r:id="rId25" w:history="1">
        <w:r w:rsidRPr="007637F7">
          <w:rPr>
            <w:rStyle w:val="Hyperlink"/>
            <w:sz w:val="24"/>
            <w:szCs w:val="24"/>
          </w:rPr>
          <w:t>https://doi.org/10.1093/jamia/ocw167</w:t>
        </w:r>
      </w:hyperlink>
      <w:r>
        <w:rPr>
          <w:sz w:val="24"/>
          <w:szCs w:val="24"/>
        </w:rPr>
        <w:t xml:space="preserve"> </w:t>
      </w:r>
    </w:p>
    <w:p w14:paraId="6A4DA9ED" w14:textId="77777777" w:rsidR="00132F8E" w:rsidRPr="00FE484C" w:rsidRDefault="00132F8E" w:rsidP="00132F8E">
      <w:pPr>
        <w:rPr>
          <w:sz w:val="24"/>
          <w:szCs w:val="24"/>
        </w:rPr>
      </w:pPr>
      <w:r w:rsidRPr="00FE484C">
        <w:rPr>
          <w:sz w:val="24"/>
          <w:szCs w:val="24"/>
        </w:rPr>
        <w:t xml:space="preserve">Rambla, J., </w:t>
      </w:r>
      <w:proofErr w:type="spellStart"/>
      <w:r w:rsidRPr="00FE484C">
        <w:rPr>
          <w:sz w:val="24"/>
          <w:szCs w:val="24"/>
        </w:rPr>
        <w:t>Baudis</w:t>
      </w:r>
      <w:proofErr w:type="spellEnd"/>
      <w:r w:rsidRPr="00FE484C">
        <w:rPr>
          <w:sz w:val="24"/>
          <w:szCs w:val="24"/>
        </w:rPr>
        <w:t xml:space="preserve">, M., </w:t>
      </w:r>
      <w:proofErr w:type="spellStart"/>
      <w:r w:rsidRPr="00FE484C">
        <w:rPr>
          <w:sz w:val="24"/>
          <w:szCs w:val="24"/>
        </w:rPr>
        <w:t>Ariosa</w:t>
      </w:r>
      <w:proofErr w:type="spellEnd"/>
      <w:r w:rsidRPr="00FE484C">
        <w:rPr>
          <w:sz w:val="24"/>
          <w:szCs w:val="24"/>
        </w:rPr>
        <w:t xml:space="preserve">, R., Beck, T., </w:t>
      </w:r>
      <w:proofErr w:type="spellStart"/>
      <w:r w:rsidRPr="00FE484C">
        <w:rPr>
          <w:sz w:val="24"/>
          <w:szCs w:val="24"/>
        </w:rPr>
        <w:t>Fromont</w:t>
      </w:r>
      <w:proofErr w:type="spellEnd"/>
      <w:r w:rsidRPr="00FE484C">
        <w:rPr>
          <w:sz w:val="24"/>
          <w:szCs w:val="24"/>
        </w:rPr>
        <w:t xml:space="preserve">, L. A., Navarro, A., </w:t>
      </w:r>
      <w:proofErr w:type="spellStart"/>
      <w:r w:rsidRPr="00FE484C">
        <w:rPr>
          <w:sz w:val="24"/>
          <w:szCs w:val="24"/>
        </w:rPr>
        <w:t>Paloots</w:t>
      </w:r>
      <w:proofErr w:type="spellEnd"/>
      <w:r w:rsidRPr="00FE484C">
        <w:rPr>
          <w:sz w:val="24"/>
          <w:szCs w:val="24"/>
        </w:rPr>
        <w:t xml:space="preserve">, R., Rueda, M., Saunders, G., Singh, B., Spalding, J. D., </w:t>
      </w:r>
      <w:proofErr w:type="spellStart"/>
      <w:r w:rsidRPr="00FE484C">
        <w:rPr>
          <w:sz w:val="24"/>
          <w:szCs w:val="24"/>
        </w:rPr>
        <w:t>Törnroos</w:t>
      </w:r>
      <w:proofErr w:type="spellEnd"/>
      <w:r w:rsidRPr="00FE484C">
        <w:rPr>
          <w:sz w:val="24"/>
          <w:szCs w:val="24"/>
        </w:rPr>
        <w:t xml:space="preserve">, J., Vasallo, C., Veal, C. D., &amp; Brookes, A. J. (2022). Beacon v2 and Beacon networks: A “lingua franca” for federated data discovery in biomedical genomics, and beyond. Human Mutation. </w:t>
      </w:r>
      <w:hyperlink r:id="rId26" w:history="1">
        <w:r w:rsidRPr="007637F7">
          <w:rPr>
            <w:rStyle w:val="Hyperlink"/>
            <w:sz w:val="24"/>
            <w:szCs w:val="24"/>
          </w:rPr>
          <w:t>https://doi.org/10.1002/humu.24369</w:t>
        </w:r>
      </w:hyperlink>
      <w:r>
        <w:rPr>
          <w:sz w:val="24"/>
          <w:szCs w:val="24"/>
        </w:rPr>
        <w:t xml:space="preserve"> </w:t>
      </w:r>
    </w:p>
    <w:p w14:paraId="407CE375" w14:textId="77777777" w:rsidR="00132F8E" w:rsidRPr="00FE484C" w:rsidRDefault="00132F8E" w:rsidP="00132F8E">
      <w:pPr>
        <w:rPr>
          <w:sz w:val="24"/>
          <w:szCs w:val="24"/>
        </w:rPr>
      </w:pPr>
      <w:r w:rsidRPr="00FE484C">
        <w:rPr>
          <w:sz w:val="24"/>
          <w:szCs w:val="24"/>
        </w:rPr>
        <w:t xml:space="preserve">Rueda, M., </w:t>
      </w:r>
      <w:proofErr w:type="spellStart"/>
      <w:r w:rsidRPr="00FE484C">
        <w:rPr>
          <w:sz w:val="24"/>
          <w:szCs w:val="24"/>
        </w:rPr>
        <w:t>Ariosa</w:t>
      </w:r>
      <w:proofErr w:type="spellEnd"/>
      <w:r w:rsidRPr="00FE484C">
        <w:rPr>
          <w:sz w:val="24"/>
          <w:szCs w:val="24"/>
        </w:rPr>
        <w:t xml:space="preserve">, R., Moldes, M., &amp; Rambla, J. (2022). Beacon v2 Reference Implementation: a toolkit to enable federated sharing of genomic and phenotypic data. Bioinformatics, 38(19), 4656–4657. </w:t>
      </w:r>
      <w:hyperlink r:id="rId27" w:history="1">
        <w:r w:rsidRPr="007637F7">
          <w:rPr>
            <w:rStyle w:val="Hyperlink"/>
            <w:sz w:val="24"/>
            <w:szCs w:val="24"/>
          </w:rPr>
          <w:t>https://doi.org/10.1093/bioinformatics/btac568</w:t>
        </w:r>
      </w:hyperlink>
      <w:r>
        <w:rPr>
          <w:sz w:val="24"/>
          <w:szCs w:val="24"/>
        </w:rPr>
        <w:t xml:space="preserve"> </w:t>
      </w:r>
    </w:p>
    <w:p w14:paraId="122ECABC" w14:textId="77777777" w:rsidR="00132F8E" w:rsidRPr="00FE484C" w:rsidRDefault="00132F8E" w:rsidP="00132F8E">
      <w:pPr>
        <w:rPr>
          <w:sz w:val="24"/>
          <w:szCs w:val="24"/>
        </w:rPr>
      </w:pPr>
      <w:r w:rsidRPr="00FE484C">
        <w:rPr>
          <w:sz w:val="24"/>
          <w:szCs w:val="24"/>
        </w:rPr>
        <w:t xml:space="preserve">Saleem, K., Cicek, A. E., &amp; Sav, S. (2025). Beacon Reconstruction Attack: Reconstruction of genomes in genomic data-sharing beacons using summary statistics. Bioinformatics, 41(6). </w:t>
      </w:r>
      <w:hyperlink r:id="rId28" w:history="1">
        <w:r w:rsidRPr="007637F7">
          <w:rPr>
            <w:rStyle w:val="Hyperlink"/>
            <w:sz w:val="24"/>
            <w:szCs w:val="24"/>
          </w:rPr>
          <w:t>https://doi.org/10.1093/bioinformatics/btaf273</w:t>
        </w:r>
      </w:hyperlink>
      <w:r>
        <w:rPr>
          <w:sz w:val="24"/>
          <w:szCs w:val="24"/>
        </w:rPr>
        <w:t xml:space="preserve"> </w:t>
      </w:r>
    </w:p>
    <w:p w14:paraId="28244FDC" w14:textId="77777777" w:rsidR="00132F8E" w:rsidRPr="00FE484C" w:rsidRDefault="00132F8E" w:rsidP="00132F8E">
      <w:pPr>
        <w:rPr>
          <w:sz w:val="24"/>
          <w:szCs w:val="24"/>
        </w:rPr>
      </w:pPr>
      <w:proofErr w:type="spellStart"/>
      <w:r w:rsidRPr="00FE484C">
        <w:rPr>
          <w:sz w:val="24"/>
          <w:szCs w:val="24"/>
        </w:rPr>
        <w:t>Shringarpure</w:t>
      </w:r>
      <w:proofErr w:type="spellEnd"/>
      <w:r w:rsidRPr="00FE484C">
        <w:rPr>
          <w:sz w:val="24"/>
          <w:szCs w:val="24"/>
        </w:rPr>
        <w:t xml:space="preserve">, S. S., &amp; Bustamante, C. D. (2015). Privacy Risks from Genomic Data-Sharing Beacons. The American Journal of Human Genetics, 97(5), 631–646. </w:t>
      </w:r>
      <w:hyperlink r:id="rId29" w:history="1">
        <w:r w:rsidRPr="007637F7">
          <w:rPr>
            <w:rStyle w:val="Hyperlink"/>
            <w:sz w:val="24"/>
            <w:szCs w:val="24"/>
          </w:rPr>
          <w:t>https://doi.org/10.1016/j.ajhg.2015.09.010</w:t>
        </w:r>
      </w:hyperlink>
      <w:r>
        <w:rPr>
          <w:sz w:val="24"/>
          <w:szCs w:val="24"/>
        </w:rPr>
        <w:t xml:space="preserve"> </w:t>
      </w:r>
    </w:p>
    <w:p w14:paraId="1418824B" w14:textId="77777777" w:rsidR="00132F8E" w:rsidRPr="00FE484C" w:rsidRDefault="00132F8E" w:rsidP="00132F8E">
      <w:pPr>
        <w:rPr>
          <w:sz w:val="24"/>
          <w:szCs w:val="24"/>
        </w:rPr>
      </w:pPr>
      <w:proofErr w:type="spellStart"/>
      <w:r w:rsidRPr="00FE484C">
        <w:rPr>
          <w:sz w:val="24"/>
          <w:szCs w:val="24"/>
        </w:rPr>
        <w:t>Sirugo</w:t>
      </w:r>
      <w:proofErr w:type="spellEnd"/>
      <w:r w:rsidRPr="00FE484C">
        <w:rPr>
          <w:sz w:val="24"/>
          <w:szCs w:val="24"/>
        </w:rPr>
        <w:t xml:space="preserve">, G., Williams, S. M., &amp; Tishkoff, S. A. (2019). The Missing Diversity in Human Genetic Studies. Cell, 177(1), 26–31. </w:t>
      </w:r>
      <w:hyperlink r:id="rId30" w:history="1">
        <w:r w:rsidRPr="007637F7">
          <w:rPr>
            <w:rStyle w:val="Hyperlink"/>
            <w:sz w:val="24"/>
            <w:szCs w:val="24"/>
          </w:rPr>
          <w:t>https://doi.org/10.1016/j.cell.2019.02.048</w:t>
        </w:r>
      </w:hyperlink>
      <w:r>
        <w:rPr>
          <w:sz w:val="24"/>
          <w:szCs w:val="24"/>
        </w:rPr>
        <w:t xml:space="preserve"> </w:t>
      </w:r>
    </w:p>
    <w:p w14:paraId="0B4B22C8" w14:textId="77777777" w:rsidR="00132F8E" w:rsidRPr="00FE484C" w:rsidRDefault="00132F8E" w:rsidP="00132F8E">
      <w:pPr>
        <w:rPr>
          <w:sz w:val="24"/>
          <w:szCs w:val="24"/>
          <w:lang w:val="fr-FR"/>
        </w:rPr>
      </w:pPr>
      <w:r w:rsidRPr="00FE484C">
        <w:rPr>
          <w:sz w:val="24"/>
          <w:szCs w:val="24"/>
        </w:rPr>
        <w:t xml:space="preserve">Tiffin, N. (2019). Potential risks and solutions for sharing genome summary data from African populations. </w:t>
      </w:r>
      <w:r w:rsidRPr="00FE484C">
        <w:rPr>
          <w:sz w:val="24"/>
          <w:szCs w:val="24"/>
          <w:lang w:val="fr-FR"/>
        </w:rPr>
        <w:t xml:space="preserve">BMC </w:t>
      </w:r>
      <w:proofErr w:type="spellStart"/>
      <w:r w:rsidRPr="00FE484C">
        <w:rPr>
          <w:sz w:val="24"/>
          <w:szCs w:val="24"/>
          <w:lang w:val="fr-FR"/>
        </w:rPr>
        <w:t>Medical</w:t>
      </w:r>
      <w:proofErr w:type="spellEnd"/>
      <w:r w:rsidRPr="00FE484C">
        <w:rPr>
          <w:sz w:val="24"/>
          <w:szCs w:val="24"/>
          <w:lang w:val="fr-FR"/>
        </w:rPr>
        <w:t xml:space="preserve"> </w:t>
      </w:r>
      <w:proofErr w:type="spellStart"/>
      <w:r w:rsidRPr="00FE484C">
        <w:rPr>
          <w:sz w:val="24"/>
          <w:szCs w:val="24"/>
          <w:lang w:val="fr-FR"/>
        </w:rPr>
        <w:t>Genomics</w:t>
      </w:r>
      <w:proofErr w:type="spellEnd"/>
      <w:r w:rsidRPr="00FE484C">
        <w:rPr>
          <w:sz w:val="24"/>
          <w:szCs w:val="24"/>
          <w:lang w:val="fr-FR"/>
        </w:rPr>
        <w:t xml:space="preserve">, 12(1), 152. </w:t>
      </w:r>
      <w:hyperlink r:id="rId31" w:history="1">
        <w:r w:rsidRPr="007637F7">
          <w:rPr>
            <w:rStyle w:val="Hyperlink"/>
            <w:sz w:val="24"/>
            <w:szCs w:val="24"/>
            <w:lang w:val="fr-FR"/>
          </w:rPr>
          <w:t>https://doi.org/10.1186/s12920-019-0604-6</w:t>
        </w:r>
      </w:hyperlink>
      <w:r>
        <w:rPr>
          <w:sz w:val="24"/>
          <w:szCs w:val="24"/>
          <w:lang w:val="fr-FR"/>
        </w:rPr>
        <w:t xml:space="preserve"> </w:t>
      </w:r>
    </w:p>
    <w:p w14:paraId="792EAC17" w14:textId="77777777" w:rsidR="00B3015C" w:rsidRPr="005F08EE" w:rsidRDefault="00B3015C" w:rsidP="005F08EE">
      <w:pPr>
        <w:spacing w:line="360" w:lineRule="auto"/>
        <w:rPr>
          <w:sz w:val="24"/>
          <w:szCs w:val="24"/>
        </w:rPr>
      </w:pPr>
    </w:p>
    <w:sectPr w:rsidR="00B3015C" w:rsidRPr="005F0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E1EB6"/>
    <w:multiLevelType w:val="hybridMultilevel"/>
    <w:tmpl w:val="C98212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A43F2"/>
    <w:multiLevelType w:val="hybridMultilevel"/>
    <w:tmpl w:val="ACA60A8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3A4A62"/>
    <w:multiLevelType w:val="hybridMultilevel"/>
    <w:tmpl w:val="991659F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FE6A03"/>
    <w:multiLevelType w:val="hybridMultilevel"/>
    <w:tmpl w:val="841C940A"/>
    <w:lvl w:ilvl="0" w:tplc="A1B29B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505414">
    <w:abstractNumId w:val="3"/>
  </w:num>
  <w:num w:numId="2" w16cid:durableId="1318144530">
    <w:abstractNumId w:val="2"/>
  </w:num>
  <w:num w:numId="3" w16cid:durableId="1816600957">
    <w:abstractNumId w:val="1"/>
  </w:num>
  <w:num w:numId="4" w16cid:durableId="1913615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EE"/>
    <w:rsid w:val="00002141"/>
    <w:rsid w:val="000039F8"/>
    <w:rsid w:val="000225FA"/>
    <w:rsid w:val="000460D1"/>
    <w:rsid w:val="00073467"/>
    <w:rsid w:val="000A79E8"/>
    <w:rsid w:val="000A7A51"/>
    <w:rsid w:val="00106E63"/>
    <w:rsid w:val="00112DC8"/>
    <w:rsid w:val="00132F8E"/>
    <w:rsid w:val="00134DE5"/>
    <w:rsid w:val="00161D37"/>
    <w:rsid w:val="001B4735"/>
    <w:rsid w:val="001C06BA"/>
    <w:rsid w:val="001D4268"/>
    <w:rsid w:val="00203AE3"/>
    <w:rsid w:val="00237489"/>
    <w:rsid w:val="00243329"/>
    <w:rsid w:val="00266269"/>
    <w:rsid w:val="00266873"/>
    <w:rsid w:val="002740AF"/>
    <w:rsid w:val="00281E96"/>
    <w:rsid w:val="0028452F"/>
    <w:rsid w:val="002C54FF"/>
    <w:rsid w:val="002E13D8"/>
    <w:rsid w:val="002E3B74"/>
    <w:rsid w:val="002F14B1"/>
    <w:rsid w:val="002F2162"/>
    <w:rsid w:val="002F6704"/>
    <w:rsid w:val="0030454D"/>
    <w:rsid w:val="003132A9"/>
    <w:rsid w:val="00344352"/>
    <w:rsid w:val="00345202"/>
    <w:rsid w:val="003768BB"/>
    <w:rsid w:val="0039239D"/>
    <w:rsid w:val="003D6BC1"/>
    <w:rsid w:val="003E0003"/>
    <w:rsid w:val="003F7A29"/>
    <w:rsid w:val="00416A08"/>
    <w:rsid w:val="004507AF"/>
    <w:rsid w:val="00515DAC"/>
    <w:rsid w:val="005333C6"/>
    <w:rsid w:val="00544260"/>
    <w:rsid w:val="00562B57"/>
    <w:rsid w:val="00563CBC"/>
    <w:rsid w:val="0059747B"/>
    <w:rsid w:val="005F08EE"/>
    <w:rsid w:val="006169E7"/>
    <w:rsid w:val="006217AE"/>
    <w:rsid w:val="00650883"/>
    <w:rsid w:val="00657B55"/>
    <w:rsid w:val="00670007"/>
    <w:rsid w:val="00690FF6"/>
    <w:rsid w:val="00694B80"/>
    <w:rsid w:val="006A08E2"/>
    <w:rsid w:val="006D71A9"/>
    <w:rsid w:val="006E7CE7"/>
    <w:rsid w:val="007063B6"/>
    <w:rsid w:val="007159C6"/>
    <w:rsid w:val="007177B1"/>
    <w:rsid w:val="00721276"/>
    <w:rsid w:val="00735717"/>
    <w:rsid w:val="00753437"/>
    <w:rsid w:val="00760E26"/>
    <w:rsid w:val="00781AB4"/>
    <w:rsid w:val="007B3DF4"/>
    <w:rsid w:val="007B7B61"/>
    <w:rsid w:val="007D3A6B"/>
    <w:rsid w:val="007D68AE"/>
    <w:rsid w:val="007E015F"/>
    <w:rsid w:val="007F6E06"/>
    <w:rsid w:val="00807374"/>
    <w:rsid w:val="0081583B"/>
    <w:rsid w:val="00840295"/>
    <w:rsid w:val="008433D7"/>
    <w:rsid w:val="008609E3"/>
    <w:rsid w:val="00880522"/>
    <w:rsid w:val="00883DE3"/>
    <w:rsid w:val="008854DE"/>
    <w:rsid w:val="008A5E53"/>
    <w:rsid w:val="008B121C"/>
    <w:rsid w:val="008B58DE"/>
    <w:rsid w:val="008C4B38"/>
    <w:rsid w:val="00901FA7"/>
    <w:rsid w:val="00913910"/>
    <w:rsid w:val="00925411"/>
    <w:rsid w:val="00984A8A"/>
    <w:rsid w:val="00987F3A"/>
    <w:rsid w:val="009E1AC1"/>
    <w:rsid w:val="009E33F5"/>
    <w:rsid w:val="00A26749"/>
    <w:rsid w:val="00A31FCD"/>
    <w:rsid w:val="00A56F10"/>
    <w:rsid w:val="00A573A9"/>
    <w:rsid w:val="00A75D30"/>
    <w:rsid w:val="00AB17DE"/>
    <w:rsid w:val="00AC1442"/>
    <w:rsid w:val="00AC1479"/>
    <w:rsid w:val="00AE4FB6"/>
    <w:rsid w:val="00AE58E0"/>
    <w:rsid w:val="00AE7C5A"/>
    <w:rsid w:val="00B010D2"/>
    <w:rsid w:val="00B24C0B"/>
    <w:rsid w:val="00B3015C"/>
    <w:rsid w:val="00B5192E"/>
    <w:rsid w:val="00B90FDE"/>
    <w:rsid w:val="00BC084F"/>
    <w:rsid w:val="00BE6A76"/>
    <w:rsid w:val="00C37BC1"/>
    <w:rsid w:val="00C41142"/>
    <w:rsid w:val="00C75209"/>
    <w:rsid w:val="00C914BD"/>
    <w:rsid w:val="00C94445"/>
    <w:rsid w:val="00C954B9"/>
    <w:rsid w:val="00C96DB8"/>
    <w:rsid w:val="00C97926"/>
    <w:rsid w:val="00CA553E"/>
    <w:rsid w:val="00CB3F68"/>
    <w:rsid w:val="00CC0269"/>
    <w:rsid w:val="00CC7657"/>
    <w:rsid w:val="00CD4F27"/>
    <w:rsid w:val="00CE7CFE"/>
    <w:rsid w:val="00CF7E4C"/>
    <w:rsid w:val="00D219B7"/>
    <w:rsid w:val="00D268C6"/>
    <w:rsid w:val="00D3120D"/>
    <w:rsid w:val="00D43264"/>
    <w:rsid w:val="00D64199"/>
    <w:rsid w:val="00D6703D"/>
    <w:rsid w:val="00D730C3"/>
    <w:rsid w:val="00D77244"/>
    <w:rsid w:val="00D87CF1"/>
    <w:rsid w:val="00D96168"/>
    <w:rsid w:val="00DA2ED8"/>
    <w:rsid w:val="00DA351B"/>
    <w:rsid w:val="00DB4855"/>
    <w:rsid w:val="00DC5BF8"/>
    <w:rsid w:val="00DF4E77"/>
    <w:rsid w:val="00DF5306"/>
    <w:rsid w:val="00E202D7"/>
    <w:rsid w:val="00E27B00"/>
    <w:rsid w:val="00E662CC"/>
    <w:rsid w:val="00E81788"/>
    <w:rsid w:val="00EC3D1A"/>
    <w:rsid w:val="00EC7E4C"/>
    <w:rsid w:val="00ED7400"/>
    <w:rsid w:val="00EF3541"/>
    <w:rsid w:val="00EF3E54"/>
    <w:rsid w:val="00F05584"/>
    <w:rsid w:val="00F10B24"/>
    <w:rsid w:val="00F50B1D"/>
    <w:rsid w:val="00F84D22"/>
    <w:rsid w:val="00FA15FF"/>
    <w:rsid w:val="00FB67AE"/>
    <w:rsid w:val="00FD0E09"/>
    <w:rsid w:val="00FD36AE"/>
    <w:rsid w:val="00FD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4EF3E"/>
  <w15:chartTrackingRefBased/>
  <w15:docId w15:val="{002AE895-80A3-4DFF-AEB4-E89408240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8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2F8E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C06BA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D87C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38/npjgenmed.2016.24" TargetMode="External"/><Relationship Id="rId18" Type="http://schemas.openxmlformats.org/officeDocument/2006/relationships/hyperlink" Target="https://doi.org/10.1186/s13023-022-02391-w" TargetMode="External"/><Relationship Id="rId26" Type="http://schemas.openxmlformats.org/officeDocument/2006/relationships/hyperlink" Target="https://doi.org/10.1002/humu.24369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38/s42003-018-0261-x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doi.org/10.1186/s12920-017-0278-x" TargetMode="External"/><Relationship Id="rId17" Type="http://schemas.openxmlformats.org/officeDocument/2006/relationships/hyperlink" Target="https://doi.org/10.1186/s11568-014-0003-1" TargetMode="External"/><Relationship Id="rId25" Type="http://schemas.openxmlformats.org/officeDocument/2006/relationships/hyperlink" Target="https://doi.org/10.1093/jamia/ocw167" TargetMode="External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hyperlink" Target="https://doi.org/10.1093/hmg/ddab180" TargetMode="External"/><Relationship Id="rId20" Type="http://schemas.openxmlformats.org/officeDocument/2006/relationships/hyperlink" Target="https://doi.org/10.1056/NEJMsa1507092" TargetMode="External"/><Relationship Id="rId29" Type="http://schemas.openxmlformats.org/officeDocument/2006/relationships/hyperlink" Target="https://doi.org/10.1016/j.ajhg.2015.09.010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hyperlink" Target="https://doi.org/10.2478/popets-2021-0036" TargetMode="External"/><Relationship Id="rId24" Type="http://schemas.openxmlformats.org/officeDocument/2006/relationships/hyperlink" Target="https://doi.org/10.1186/s12992-022-00898-2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38/s41587-019-0046-x" TargetMode="External"/><Relationship Id="rId23" Type="http://schemas.openxmlformats.org/officeDocument/2006/relationships/hyperlink" Target="https://doi.org/10.1093/hmg/ddaf025" TargetMode="External"/><Relationship Id="rId28" Type="http://schemas.openxmlformats.org/officeDocument/2006/relationships/hyperlink" Target="https://doi.org/10.1093/bioinformatics/btaf273" TargetMode="External"/><Relationship Id="rId10" Type="http://schemas.openxmlformats.org/officeDocument/2006/relationships/hyperlink" Target="https://beacon-network-dev.afrigen-d.dev/" TargetMode="External"/><Relationship Id="rId19" Type="http://schemas.openxmlformats.org/officeDocument/2006/relationships/hyperlink" Target="https://doi.org/10.1038/s41588-024-01711-z" TargetMode="External"/><Relationship Id="rId31" Type="http://schemas.openxmlformats.org/officeDocument/2006/relationships/hyperlink" Target="https://doi.org/10.1186/s12920-019-0604-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eacon.afrigen-d.org/" TargetMode="External"/><Relationship Id="rId14" Type="http://schemas.openxmlformats.org/officeDocument/2006/relationships/hyperlink" Target="https://doi.org/10.1038/s41562-023-01549-1" TargetMode="External"/><Relationship Id="rId22" Type="http://schemas.openxmlformats.org/officeDocument/2006/relationships/hyperlink" Target="https://doi.org/10.3233/SHTI240636" TargetMode="External"/><Relationship Id="rId27" Type="http://schemas.openxmlformats.org/officeDocument/2006/relationships/hyperlink" Target="https://doi.org/10.1093/bioinformatics/btac568" TargetMode="External"/><Relationship Id="rId30" Type="http://schemas.openxmlformats.org/officeDocument/2006/relationships/hyperlink" Target="https://doi.org/10.1016/j.cell.2019.02.048" TargetMode="External"/><Relationship Id="rId8" Type="http://schemas.openxmlformats.org/officeDocument/2006/relationships/hyperlink" Target="https://beacon.ardi.africa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E3A7A24FC6E4DECB69939C11CAEC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7E03B-5F20-425A-B2C2-2278F93F2AC6}"/>
      </w:docPartPr>
      <w:docPartBody>
        <w:p w:rsidR="00B129B7" w:rsidRDefault="00EA1AA1" w:rsidP="00EA1AA1">
          <w:pPr>
            <w:pStyle w:val="9E3A7A24FC6E4DECB69939C11CAECBDC"/>
          </w:pPr>
          <w:r w:rsidRPr="007637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36289F88224F1C8BF182B5319913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5246E4-41C9-46B9-89A2-0401F2F64E57}"/>
      </w:docPartPr>
      <w:docPartBody>
        <w:p w:rsidR="00B129B7" w:rsidRDefault="00EA1AA1" w:rsidP="00EA1AA1">
          <w:pPr>
            <w:pStyle w:val="BB36289F88224F1C8BF182B53199130C"/>
          </w:pPr>
          <w:r w:rsidRPr="007637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B2AB354D684929B25AA696EBDE6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7DF08B-75FE-461A-B8C6-2A147E184B18}"/>
      </w:docPartPr>
      <w:docPartBody>
        <w:p w:rsidR="00B129B7" w:rsidRDefault="00EA1AA1" w:rsidP="00EA1AA1">
          <w:pPr>
            <w:pStyle w:val="AFB2AB354D684929B25AA696EBDE6EF8"/>
          </w:pPr>
          <w:r w:rsidRPr="007637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62CE20F740430F824634A1F77A9C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FEE682-51F7-4380-89EE-C4D0B4BBBC47}"/>
      </w:docPartPr>
      <w:docPartBody>
        <w:p w:rsidR="00B129B7" w:rsidRDefault="00EA1AA1" w:rsidP="00EA1AA1">
          <w:pPr>
            <w:pStyle w:val="7562CE20F740430F824634A1F77A9C01"/>
          </w:pPr>
          <w:r w:rsidRPr="007637F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AA1"/>
    <w:rsid w:val="0016132E"/>
    <w:rsid w:val="004D32A6"/>
    <w:rsid w:val="005333C6"/>
    <w:rsid w:val="00544260"/>
    <w:rsid w:val="00646842"/>
    <w:rsid w:val="0081583B"/>
    <w:rsid w:val="008C0574"/>
    <w:rsid w:val="00B129B7"/>
    <w:rsid w:val="00C75209"/>
    <w:rsid w:val="00DF1527"/>
    <w:rsid w:val="00DF4E77"/>
    <w:rsid w:val="00E202D7"/>
    <w:rsid w:val="00EA1AA1"/>
    <w:rsid w:val="00F945CF"/>
    <w:rsid w:val="00FD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A1AA1"/>
    <w:rPr>
      <w:color w:val="666666"/>
    </w:rPr>
  </w:style>
  <w:style w:type="paragraph" w:customStyle="1" w:styleId="9E3A7A24FC6E4DECB69939C11CAECBDC">
    <w:name w:val="9E3A7A24FC6E4DECB69939C11CAECBDC"/>
    <w:rsid w:val="00EA1AA1"/>
  </w:style>
  <w:style w:type="paragraph" w:customStyle="1" w:styleId="BB36289F88224F1C8BF182B53199130C">
    <w:name w:val="BB36289F88224F1C8BF182B53199130C"/>
    <w:rsid w:val="00EA1AA1"/>
  </w:style>
  <w:style w:type="paragraph" w:customStyle="1" w:styleId="AFB2AB354D684929B25AA696EBDE6EF8">
    <w:name w:val="AFB2AB354D684929B25AA696EBDE6EF8"/>
    <w:rsid w:val="00EA1AA1"/>
  </w:style>
  <w:style w:type="paragraph" w:customStyle="1" w:styleId="7562CE20F740430F824634A1F77A9C01">
    <w:name w:val="7562CE20F740430F824634A1F77A9C01"/>
    <w:rsid w:val="00EA1A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9T13:51:42.703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0 1527 8322,'8'-1'-153,"-1"-1"0,-1-2 0,0-1 1,0-1-1,0 0 154,1 0 1,-2 0 0,1-5 0,1-2-1,3-1 1,3-2 0,1-1 0,2-5-1,2-5 1,1-5 0,3-5 0,1-2-1,1-3 1,2-2 0,1-3 0,-1 0-1,1 1 1,1 0 0,1 4 0,4 1 0,2 4-1,4 0 1,1 3 0,0 1 0,-5 5-1,-5 3 1,-6 4 0,-4 2 0,-4 3-1,-4 1 1,-2 3 0,-1 3 0,-2 2-1,0 1 1,-2-1 0,-1 0 0,-3-1 0,-2 1-1,-3 1 113,-1-1 1,-3 0 0,-5 1-1,-1 3-147,-2 2 1,-1 9 0,-1 5 0,-2 6 28,-1 4 0,-7 8 1,1 3-1,-4 6 18,-2 3 0,-1 4 0,1 7 0,1 2-8,1 3 1,2 7 0,3 2-1,2 1 45,4-1 1,4-3 0,2-7 0,0-5 47,1-4 1,5-13 0,-1-6 0,2-7 59,2-5 0,1-7-133,4-2 0,1-6 0,2 0 0,4-2-76,4-1 1,0-5 0,3-3-1,2-5 12,1-3 1,4-2 0,0-8 0,2-2-50,2-3 0,0-3 0,3-4 1,2-4 17,2-1 1,2-1 0,-1 0 0,-1 3 52,-2 2 1,3 8-1,-5 4 1,-6 6 14,-6 6 1,-5 6 0,-3 5-1,-2 0 38,-3-2 0,1 1 0,-1-2 0,-1-2-21,-1-2 0,-2-1 0,-2 5-28,-3 1 0,-2 3 1,-1 6 19,0 3 1,-1 2-1,-1 5 1,-1 5 7,2 5 1,-4 4-1,-1 6 1,-2 5-7,-1 5 1,0 6 0,-2 3-1,-2 6-49,0 3 0,0-3 1,0 2-1,6-7-13,6-7 0,0-8 1,7-10-1,2-6 15,3-7 1,3-8 0,4-5-1,3-1 6,3-1 1,2-4 0,1-5 0,-1-5 7,1-3 0,1-6 0,1-3 0,-1-6-8,-2-2 0,1-3 1,-4-1-1,0-5-30,-3-3 0,-1 0 0,-2-1 0,-1 3 8,-1 2 1,-4 8 0,1 8 14,-2 7 0,-5 10 46,-2 9 0,-1 4 0,1 5 25,3 0 1,1 1-1,0 1 1,-1 2 26,1 0 1,1 6 0,0 6 0,-1 4 0,-1 7 0,-2 2 0,1 5 0,0-1-53,0 4 1,-2-2-1,3 3 1,1-5 1,1-4 1,1-9-1,1-6 1,2-6-21,3-6 1,2-6-1,1-5 1,-1-6-36,1-4 1,1-8 0,1-6 0,1-2-32,-1 0 1,-1-5 0,-1-1 0,2-5-32,1-4 0,0-2 0,-3-7 0,0-1 36,0-2 0,-3 3 0,-2 3 0,0 6 60,-2 13 1,-1 13 0,-1 16 34,0 7 0,0 4 1,0 7-1,-1 3 49,-2 5 0,2 4 0,-2 7 0,0 2 8,0 3 0,-4 0 1,1 5-1,-2 2-6,-1 3 1,3 3 0,1 2 0,1-4 54,2-6 0,1-10 1,1-8-69,0-7 1,4-11 0,2-13 0,2-6-122,1-4 0,3-6 0,1 0 1,-1-3-37,1-3 0,2-1 0,-2-3 0,0-2 3,-1-1 0,1 0 1,-2 1-1,1-1-27,-1-2 1,-2 6-1,-3 2 1,-2 4 122,0 6 1,-4 9 0,-1 8 65,-7 8 0,-1 9 0,-4 3 0,0 4 59,-2 3 0,3-6 1,-1 2-1,2-3-84,2-4 1,-2 0-1,5-3 1,-1-3-8,1-4 0,2-7 0,4-3 0,1-7-51,2-6 1,5-8 0,5-4-1,1-7-48,2-4 0,0-4 0,3-4 0,1-4-72,1-4 1,3-1 0,-1-4 0,1 1 52,-1 5 1,-6 12 0,0 12 78,-3 11 1,-3 17 0,-5 15 0,-4 8 17,-1 5 1,2 4-1,0 5 1,-1 5 97,-1 5 0,-1 1 0,0 0 0,-1-1-28,-2 1 0,2-1 0,-2-3 0,3 0 25,3-3 0,2-5 0,5-8 0,2-4 88,3-6 1,2-2 0,0-8 0,2-4-138,2-5 1,-1-4 0,3-8 0,1-5-99,-1-5 0,1-3 1,-3-5-1,-1-5-50,-1-4 0,0-4 1,0-4-1,-3-3-83,-2-4 0,-3-5 0,-2-5 0,-1-1 64,-2 2 0,-2 5 1,-4 13-1,0 8 38,0 9 1,-1 9-1,-2 8 1,-3 6 75,-2 4 0,-1 3 1,1 2-1,-1 4 19,0 4 0,-1 0 1,-1 7-1,-2 4 75,-1 3 0,0 8 0,-4 4 0,-1 3-11,-2 6 0,3 3 0,-4 9 0,2 5 0,2 4 1,1 8 0,8-4-1,4-1-5,3-3 0,11-9 1,7-16-1,8-13-128,8-14 1,2-10 0,3-9 0,0-5-141,2-5 1,-1-7 0,-1-2 0,1-4 16,4-3 0,5-5 0,3-6 0,-2-1 27,-4-3 0,-3 2 0,-6-8 0,-1-4 74,-5-3 1,0-7 0,-8-2 0,-3 1 136,-2 4 1,-4 3 0,-7 8 0,-5 8 39,-5 4 0,-7 11 1,-4 2-1,-3 4 2,-5 6 1,-2-1-1,-1 5 1,-2 2 10,0 3 1,-10 4 0,-3 8-1,-10 8-38,-6 10 1,-11 16-1,-8 15 1,34-21-1,-1 0-72,-4 4 0,-1 1 0,-3 4 0,-1 0 0,-2 2 0,-1 0 0,-1 1 0,-1-1-112,-2 0 0,0-3 0,0-5 0,0-5 0,3-7 0,1-6 0,4-6 0,1-7-1,-45-12 0,17-28 0,11-27 0,11-16-40,32 34 1,2-2 0,0-3 0,3-1 0,3 2 0,2-1 0,0 0 0,1-1-11,1 0 0,1 0 0,-4-47 0,9 6 0,10 4 99,11 2 0,11 5 0,13-2 0,7 4 54,7 3 1,4 6-1,-2 18 1,4 14 230,7 17 1,7 25-1,5 27 1,-8 23 191,-6 21 0,-34-31 0,-2 2 0,-2 5 0,-1 2 0,-2-1 0,-2 0 251,-4-1 1,-2 0 0,3 37 0,-21-28 0,-15-17-697,-18-19 0,-23-27 1,-24-25-1,34 7 0,-2-4 14,-7-5 0,-1-2 0,-5-3 0,0 0 0,-1-2 0,-1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6188D2A-2C5D-459C-BABD-48192DEA2143}">
  <we:reference id="WA104382081" version="1.55.1.0" store="Omex" storeType="OMEX"/>
  <we:alternateReferences>
    <we:reference id="WA104382081" version="1.55.1.0" store="WA104382081" storeType="OMEX"/>
  </we:alternateReferences>
  <we:properties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06E48-D533-40E6-BB37-D4F61BE64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3278</Words>
  <Characters>18687</Characters>
  <Application>Microsoft Office Word</Application>
  <DocSecurity>4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Taine Archbold</dc:creator>
  <cp:keywords/>
  <dc:description/>
  <cp:lastModifiedBy>Taine Archbold</cp:lastModifiedBy>
  <cp:revision>43</cp:revision>
  <cp:lastPrinted>2026-05-28T16:41:00Z</cp:lastPrinted>
  <dcterms:created xsi:type="dcterms:W3CDTF">2026-05-28T23:29:00Z</dcterms:created>
  <dcterms:modified xsi:type="dcterms:W3CDTF">2026-05-29T13:52:00Z</dcterms:modified>
</cp:coreProperties>
</file>