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6774033"/>
        <w:docPartObj>
          <w:docPartGallery w:val="Cover Pages"/>
          <w:docPartUnique/>
        </w:docPartObj>
      </w:sdtPr>
      <w:sdtEndPr>
        <w:rPr>
          <w:rStyle w:val="Textoennegrita"/>
          <w:rFonts w:cstheme="minorHAnsi"/>
          <w:b/>
          <w:bCs/>
          <w:color w:val="FFFFFF" w:themeColor="background1"/>
        </w:rPr>
      </w:sdtEndPr>
      <w:sdtContent>
        <w:p w14:paraId="6CCAE652" w14:textId="3EF2D67E" w:rsidR="004355C3" w:rsidRDefault="004355C3"/>
        <w:p w14:paraId="6E706CFE" w14:textId="26A57E4A" w:rsidR="004355C3" w:rsidRDefault="003E32D7">
          <w:pPr>
            <w:rPr>
              <w:rStyle w:val="Textoennegrita"/>
              <w:rFonts w:eastAsia="Times New Roman" w:cstheme="minorHAnsi"/>
              <w:color w:val="FFFFFF" w:themeColor="background1"/>
              <w:sz w:val="24"/>
              <w:szCs w:val="24"/>
              <w:lang w:eastAsia="es-AR"/>
            </w:rPr>
          </w:pPr>
          <w:r w:rsidRPr="003E32D7">
            <w:rPr>
              <w:rStyle w:val="Textoennegrita"/>
              <w:rFonts w:eastAsia="Times New Roman" w:cstheme="minorHAnsi"/>
              <w:color w:val="FFFFFF" w:themeColor="background1"/>
              <w:sz w:val="24"/>
              <w:szCs w:val="24"/>
              <w:lang w:eastAsia="es-AR"/>
            </w:rPr>
            <w:drawing>
              <wp:inline distT="0" distB="0" distL="0" distR="0" wp14:anchorId="35EA971A" wp14:editId="04F4D461">
                <wp:extent cx="6801485" cy="113442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1800" cy="11344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10C0459" w14:textId="70AE6BF4" w:rsidR="004877B0" w:rsidRPr="004877B0" w:rsidRDefault="004877B0" w:rsidP="004877B0">
      <w:pPr>
        <w:pStyle w:val="NormalWeb"/>
        <w:shd w:val="clear" w:color="auto" w:fill="222A35" w:themeFill="text2" w:themeFillShade="80"/>
        <w:spacing w:after="0" w:afterAutospacing="0"/>
        <w:rPr>
          <w:rStyle w:val="Textoennegrita"/>
          <w:rFonts w:asciiTheme="minorHAnsi" w:hAnsiTheme="minorHAnsi" w:cstheme="minorHAnsi"/>
          <w:color w:val="FFFFFF" w:themeColor="background1"/>
        </w:rPr>
      </w:pPr>
      <w:r w:rsidRPr="004877B0">
        <w:rPr>
          <w:rStyle w:val="Textoennegrita"/>
          <w:rFonts w:asciiTheme="minorHAnsi" w:hAnsiTheme="minorHAnsi" w:cstheme="minorHAnsi"/>
          <w:color w:val="FFFFFF" w:themeColor="background1"/>
        </w:rPr>
        <w:lastRenderedPageBreak/>
        <w:t>Descripción del Proyecto</w:t>
      </w:r>
    </w:p>
    <w:p w14:paraId="4478C291" w14:textId="5C81D41E" w:rsidR="004877B0" w:rsidRPr="004877B0" w:rsidRDefault="004877B0" w:rsidP="002F718A">
      <w:pPr>
        <w:pStyle w:val="NormalWeb"/>
        <w:jc w:val="both"/>
        <w:rPr>
          <w:rFonts w:asciiTheme="minorHAnsi" w:hAnsiTheme="minorHAnsi" w:cstheme="minorHAnsi"/>
        </w:rPr>
      </w:pPr>
      <w:r w:rsidRPr="004877B0">
        <w:rPr>
          <w:rFonts w:asciiTheme="minorHAnsi" w:hAnsiTheme="minorHAnsi" w:cstheme="minorHAnsi"/>
        </w:rPr>
        <w:t>Este proyecto de aprendizaje automático busca predecir el volumen sostenible de capturas de centolla (</w:t>
      </w:r>
      <w:proofErr w:type="spellStart"/>
      <w:r w:rsidRPr="004877B0">
        <w:rPr>
          <w:rStyle w:val="nfasis"/>
          <w:rFonts w:asciiTheme="minorHAnsi" w:hAnsiTheme="minorHAnsi" w:cstheme="minorHAnsi"/>
        </w:rPr>
        <w:t>Lithodes</w:t>
      </w:r>
      <w:proofErr w:type="spellEnd"/>
      <w:r w:rsidRPr="004877B0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877B0">
        <w:rPr>
          <w:rStyle w:val="nfasis"/>
          <w:rFonts w:asciiTheme="minorHAnsi" w:hAnsiTheme="minorHAnsi" w:cstheme="minorHAnsi"/>
        </w:rPr>
        <w:t>santolla</w:t>
      </w:r>
      <w:proofErr w:type="spellEnd"/>
      <w:r w:rsidRPr="004877B0">
        <w:rPr>
          <w:rFonts w:asciiTheme="minorHAnsi" w:hAnsiTheme="minorHAnsi" w:cstheme="minorHAnsi"/>
        </w:rPr>
        <w:t xml:space="preserve">) por año en Tierra del Fuego, utilizando un modelo de regresión implementado en Python con </w:t>
      </w:r>
      <w:proofErr w:type="spellStart"/>
      <w:r w:rsidRPr="004877B0">
        <w:rPr>
          <w:rFonts w:asciiTheme="minorHAnsi" w:hAnsiTheme="minorHAnsi" w:cstheme="minorHAnsi"/>
        </w:rPr>
        <w:t>scikit-learn</w:t>
      </w:r>
      <w:proofErr w:type="spellEnd"/>
      <w:r w:rsidRPr="004877B0">
        <w:rPr>
          <w:rFonts w:asciiTheme="minorHAnsi" w:hAnsiTheme="minorHAnsi" w:cstheme="minorHAnsi"/>
        </w:rPr>
        <w:t xml:space="preserve">. El </w:t>
      </w:r>
      <w:proofErr w:type="spellStart"/>
      <w:r w:rsidRPr="004877B0">
        <w:rPr>
          <w:rFonts w:asciiTheme="minorHAnsi" w:hAnsiTheme="minorHAnsi" w:cstheme="minorHAnsi"/>
        </w:rPr>
        <w:t>dataset</w:t>
      </w:r>
      <w:proofErr w:type="spellEnd"/>
      <w:r w:rsidRPr="004877B0">
        <w:rPr>
          <w:rFonts w:asciiTheme="minorHAnsi" w:hAnsiTheme="minorHAnsi" w:cstheme="minorHAnsi"/>
        </w:rPr>
        <w:t xml:space="preserve"> principal, “Pesca y Puertos Pesqueros” del Ministerio de Economía, contiene datos históricos que permiten identificar patrones para la predicción. El proyecto utiliza la plantilla </w:t>
      </w:r>
      <w:proofErr w:type="spellStart"/>
      <w:r w:rsidRPr="004877B0">
        <w:rPr>
          <w:rFonts w:asciiTheme="minorHAnsi" w:hAnsiTheme="minorHAnsi" w:cstheme="minorHAnsi"/>
        </w:rPr>
        <w:t>Cookiecutter</w:t>
      </w:r>
      <w:proofErr w:type="spellEnd"/>
      <w:r w:rsidRPr="004877B0">
        <w:rPr>
          <w:rFonts w:asciiTheme="minorHAnsi" w:hAnsiTheme="minorHAnsi" w:cstheme="minorHAnsi"/>
        </w:rPr>
        <w:t xml:space="preserve"> Data </w:t>
      </w:r>
      <w:proofErr w:type="spellStart"/>
      <w:r w:rsidRPr="004877B0">
        <w:rPr>
          <w:rFonts w:asciiTheme="minorHAnsi" w:hAnsiTheme="minorHAnsi" w:cstheme="minorHAnsi"/>
        </w:rPr>
        <w:t>Science</w:t>
      </w:r>
      <w:proofErr w:type="spellEnd"/>
      <w:r w:rsidRPr="004877B0">
        <w:rPr>
          <w:rFonts w:asciiTheme="minorHAnsi" w:hAnsiTheme="minorHAnsi" w:cstheme="minorHAnsi"/>
        </w:rPr>
        <w:t xml:space="preserve"> y un repositorio Git para garantizar reproducibilidad, con resultados documentados en notebooks (.</w:t>
      </w:r>
      <w:proofErr w:type="spellStart"/>
      <w:r w:rsidRPr="004877B0">
        <w:rPr>
          <w:rFonts w:asciiTheme="minorHAnsi" w:hAnsiTheme="minorHAnsi" w:cstheme="minorHAnsi"/>
        </w:rPr>
        <w:t>ipynb</w:t>
      </w:r>
      <w:proofErr w:type="spellEnd"/>
      <w:r w:rsidRPr="004877B0">
        <w:rPr>
          <w:rFonts w:asciiTheme="minorHAnsi" w:hAnsiTheme="minorHAnsi" w:cstheme="minorHAnsi"/>
        </w:rPr>
        <w:t>). El modelo no realiza un análisis estadístico, sino que aprende patrones de los datos para generar predicciones útiles para simulaciones y toma de decisiones en la gestión pesquera.</w:t>
      </w:r>
    </w:p>
    <w:p w14:paraId="2CB5645D" w14:textId="77777777" w:rsidR="004877B0" w:rsidRDefault="004877B0" w:rsidP="002F718A">
      <w:pPr>
        <w:pStyle w:val="NormalWeb"/>
        <w:shd w:val="clear" w:color="auto" w:fill="222A35" w:themeFill="text2" w:themeFillShade="80"/>
        <w:spacing w:after="0" w:afterAutospacing="0"/>
        <w:jc w:val="both"/>
        <w:rPr>
          <w:rStyle w:val="Textoennegrita"/>
          <w:rFonts w:asciiTheme="minorHAnsi" w:hAnsiTheme="minorHAnsi" w:cstheme="minorHAnsi"/>
          <w:color w:val="FFFFFF" w:themeColor="background1"/>
        </w:rPr>
      </w:pPr>
      <w:r w:rsidRPr="004877B0">
        <w:rPr>
          <w:rStyle w:val="Textoennegrita"/>
          <w:rFonts w:asciiTheme="minorHAnsi" w:hAnsiTheme="minorHAnsi" w:cstheme="minorHAnsi"/>
          <w:color w:val="FFFFFF" w:themeColor="background1"/>
        </w:rPr>
        <w:t>Objetivo General</w:t>
      </w:r>
    </w:p>
    <w:p w14:paraId="67CD1A5A" w14:textId="42255186" w:rsidR="004877B0" w:rsidRPr="004877B0" w:rsidRDefault="004877B0" w:rsidP="002F718A">
      <w:pPr>
        <w:pStyle w:val="NormalWeb"/>
        <w:jc w:val="both"/>
        <w:rPr>
          <w:rFonts w:asciiTheme="minorHAnsi" w:hAnsiTheme="minorHAnsi" w:cstheme="minorHAnsi"/>
        </w:rPr>
      </w:pPr>
      <w:r w:rsidRPr="004877B0">
        <w:rPr>
          <w:rFonts w:asciiTheme="minorHAnsi" w:hAnsiTheme="minorHAnsi" w:cstheme="minorHAnsi"/>
        </w:rPr>
        <w:t>Desarrollar un modelo de regresión que prediga el volumen sostenible de capturas de centolla (en toneladas) por año en Tierra del Fuego, basado en variables como esfuerzo pesquero, condiciones ambientales y regulaciones, para apoyar la gestión pesquera sostenible.</w:t>
      </w:r>
    </w:p>
    <w:p w14:paraId="4278DB31" w14:textId="77777777" w:rsidR="004877B0" w:rsidRPr="004877B0" w:rsidRDefault="004877B0" w:rsidP="002F718A">
      <w:pPr>
        <w:pStyle w:val="NormalWeb"/>
        <w:shd w:val="clear" w:color="auto" w:fill="222A35" w:themeFill="text2" w:themeFillShade="80"/>
        <w:spacing w:after="0" w:afterAutospacing="0"/>
        <w:jc w:val="both"/>
        <w:rPr>
          <w:rStyle w:val="Textoennegrita"/>
          <w:color w:val="FFFFFF" w:themeColor="background1"/>
        </w:rPr>
      </w:pPr>
      <w:r w:rsidRPr="004877B0">
        <w:rPr>
          <w:rStyle w:val="Textoennegrita"/>
          <w:rFonts w:asciiTheme="minorHAnsi" w:hAnsiTheme="minorHAnsi" w:cstheme="minorHAnsi"/>
          <w:color w:val="FFFFFF" w:themeColor="background1"/>
        </w:rPr>
        <w:t>Objetivos Específicos</w:t>
      </w:r>
    </w:p>
    <w:p w14:paraId="317DC13E" w14:textId="77777777" w:rsidR="004877B0" w:rsidRPr="004877B0" w:rsidRDefault="004877B0" w:rsidP="002F718A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4877B0">
        <w:rPr>
          <w:rFonts w:asciiTheme="minorHAnsi" w:hAnsiTheme="minorHAnsi" w:cstheme="minorHAnsi"/>
        </w:rPr>
        <w:t>Preprocesar</w:t>
      </w:r>
      <w:proofErr w:type="spellEnd"/>
      <w:r w:rsidRPr="004877B0">
        <w:rPr>
          <w:rFonts w:asciiTheme="minorHAnsi" w:hAnsiTheme="minorHAnsi" w:cstheme="minorHAnsi"/>
        </w:rPr>
        <w:t xml:space="preserve"> el </w:t>
      </w:r>
      <w:proofErr w:type="spellStart"/>
      <w:r w:rsidRPr="004877B0">
        <w:rPr>
          <w:rFonts w:asciiTheme="minorHAnsi" w:hAnsiTheme="minorHAnsi" w:cstheme="minorHAnsi"/>
        </w:rPr>
        <w:t>dataset</w:t>
      </w:r>
      <w:proofErr w:type="spellEnd"/>
      <w:r w:rsidRPr="004877B0">
        <w:rPr>
          <w:rFonts w:asciiTheme="minorHAnsi" w:hAnsiTheme="minorHAnsi" w:cstheme="minorHAnsi"/>
        </w:rPr>
        <w:t xml:space="preserve"> para filtrar datos de Tierra del Fuego y centolla, asegurando patrones claros para el aprendizaje del modelo.</w:t>
      </w:r>
    </w:p>
    <w:p w14:paraId="406B2437" w14:textId="77777777" w:rsidR="004877B0" w:rsidRPr="004877B0" w:rsidRDefault="004877B0" w:rsidP="002F718A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877B0">
        <w:rPr>
          <w:rFonts w:asciiTheme="minorHAnsi" w:hAnsiTheme="minorHAnsi" w:cstheme="minorHAnsi"/>
        </w:rPr>
        <w:t>Implementar un modelo de regresión (</w:t>
      </w:r>
      <w:proofErr w:type="spellStart"/>
      <w:r w:rsidRPr="004877B0">
        <w:rPr>
          <w:rFonts w:asciiTheme="minorHAnsi" w:hAnsiTheme="minorHAnsi" w:cstheme="minorHAnsi"/>
        </w:rPr>
        <w:t>Random</w:t>
      </w:r>
      <w:proofErr w:type="spellEnd"/>
      <w:r w:rsidRPr="004877B0">
        <w:rPr>
          <w:rFonts w:asciiTheme="minorHAnsi" w:hAnsiTheme="minorHAnsi" w:cstheme="minorHAnsi"/>
        </w:rPr>
        <w:t xml:space="preserve"> Forest </w:t>
      </w:r>
      <w:proofErr w:type="spellStart"/>
      <w:r w:rsidRPr="004877B0">
        <w:rPr>
          <w:rFonts w:asciiTheme="minorHAnsi" w:hAnsiTheme="minorHAnsi" w:cstheme="minorHAnsi"/>
        </w:rPr>
        <w:t>Regressor</w:t>
      </w:r>
      <w:proofErr w:type="spellEnd"/>
      <w:r w:rsidRPr="004877B0">
        <w:rPr>
          <w:rFonts w:asciiTheme="minorHAnsi" w:hAnsiTheme="minorHAnsi" w:cstheme="minorHAnsi"/>
        </w:rPr>
        <w:t xml:space="preserve"> o Linear </w:t>
      </w:r>
      <w:proofErr w:type="spellStart"/>
      <w:r w:rsidRPr="004877B0">
        <w:rPr>
          <w:rFonts w:asciiTheme="minorHAnsi" w:hAnsiTheme="minorHAnsi" w:cstheme="minorHAnsi"/>
        </w:rPr>
        <w:t>Regression</w:t>
      </w:r>
      <w:proofErr w:type="spellEnd"/>
      <w:r w:rsidRPr="004877B0">
        <w:rPr>
          <w:rFonts w:asciiTheme="minorHAnsi" w:hAnsiTheme="minorHAnsi" w:cstheme="minorHAnsi"/>
        </w:rPr>
        <w:t>) para predecir el volumen sostenible.</w:t>
      </w:r>
    </w:p>
    <w:p w14:paraId="695930C3" w14:textId="21DE9C4C" w:rsidR="004877B0" w:rsidRPr="004877B0" w:rsidRDefault="002F718A" w:rsidP="002F718A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4877B0" w:rsidRPr="004877B0">
        <w:rPr>
          <w:rFonts w:asciiTheme="minorHAnsi" w:hAnsiTheme="minorHAnsi" w:cstheme="minorHAnsi"/>
        </w:rPr>
        <w:t>odelo con métricas como MSE, MAE y R², validando su capacidad para aprender patrones predictivos.</w:t>
      </w:r>
    </w:p>
    <w:p w14:paraId="1DB0A06E" w14:textId="77777777" w:rsidR="004877B0" w:rsidRPr="004877B0" w:rsidRDefault="004877B0" w:rsidP="002F718A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877B0">
        <w:rPr>
          <w:rFonts w:asciiTheme="minorHAnsi" w:hAnsiTheme="minorHAnsi" w:cstheme="minorHAnsi"/>
        </w:rPr>
        <w:t>Generar simulaciones de volúmenes sostenibles para recomendar cuotas de pesca optimizadas.</w:t>
      </w:r>
    </w:p>
    <w:p w14:paraId="1C4C007D" w14:textId="77777777" w:rsidR="004877B0" w:rsidRPr="004877B0" w:rsidRDefault="004877B0" w:rsidP="002F718A">
      <w:pPr>
        <w:pStyle w:val="NormalWeb"/>
        <w:shd w:val="clear" w:color="auto" w:fill="222A35" w:themeFill="text2" w:themeFillShade="80"/>
        <w:spacing w:after="0" w:afterAutospacing="0"/>
        <w:jc w:val="both"/>
        <w:rPr>
          <w:rStyle w:val="Textoennegrita"/>
          <w:rFonts w:asciiTheme="minorHAnsi" w:hAnsiTheme="minorHAnsi" w:cstheme="minorHAnsi"/>
          <w:color w:val="FFFFFF" w:themeColor="background1"/>
        </w:rPr>
      </w:pPr>
      <w:r w:rsidRPr="004877B0">
        <w:rPr>
          <w:rStyle w:val="Textoennegrita"/>
          <w:rFonts w:asciiTheme="minorHAnsi" w:hAnsiTheme="minorHAnsi" w:cstheme="minorHAnsi"/>
          <w:color w:val="FFFFFF" w:themeColor="background1"/>
        </w:rPr>
        <w:t>Problema Específico</w:t>
      </w:r>
    </w:p>
    <w:p w14:paraId="1C074B8B" w14:textId="741ECF98" w:rsidR="004877B0" w:rsidRPr="004877B0" w:rsidRDefault="004877B0" w:rsidP="002F718A">
      <w:pPr>
        <w:pStyle w:val="NormalWeb"/>
        <w:jc w:val="both"/>
        <w:rPr>
          <w:rFonts w:asciiTheme="minorHAnsi" w:hAnsiTheme="minorHAnsi" w:cstheme="minorHAnsi"/>
        </w:rPr>
      </w:pPr>
      <w:r w:rsidRPr="004877B0">
        <w:rPr>
          <w:rFonts w:asciiTheme="minorHAnsi" w:hAnsiTheme="minorHAnsi" w:cstheme="minorHAnsi"/>
        </w:rPr>
        <w:t xml:space="preserve">El proyecto aborda la predicción del </w:t>
      </w:r>
      <w:r w:rsidRPr="004877B0">
        <w:rPr>
          <w:rStyle w:val="Textoennegrita"/>
          <w:rFonts w:asciiTheme="minorHAnsi" w:hAnsiTheme="minorHAnsi" w:cstheme="minorHAnsi"/>
        </w:rPr>
        <w:t>volumen máximo de capturas de centolla</w:t>
      </w:r>
      <w:r w:rsidRPr="004877B0">
        <w:rPr>
          <w:rFonts w:asciiTheme="minorHAnsi" w:hAnsiTheme="minorHAnsi" w:cstheme="minorHAnsi"/>
        </w:rPr>
        <w:t xml:space="preserve"> que mantiene la sostenibilidad de la población, utilizando variables como esfuerzo pesquero (horas/días de pesca), condiciones ambientales (temperatura del agua, salinidad) y regulaciones (cuotas, vedas). El modelo aprende patrones de los datos históricos para estimar volúmenes que eviten la sobreexplotación, generando predicciones para simulaciones que apoyen la gestión pesquera.</w:t>
      </w:r>
    </w:p>
    <w:p w14:paraId="3A0EAEAD" w14:textId="77777777" w:rsidR="004877B0" w:rsidRPr="004877B0" w:rsidRDefault="004877B0" w:rsidP="002F718A">
      <w:pPr>
        <w:pStyle w:val="NormalWeb"/>
        <w:shd w:val="clear" w:color="auto" w:fill="222A35" w:themeFill="text2" w:themeFillShade="80"/>
        <w:spacing w:after="0" w:afterAutospacing="0"/>
        <w:jc w:val="both"/>
        <w:rPr>
          <w:rStyle w:val="Textoennegrita"/>
          <w:rFonts w:asciiTheme="minorHAnsi" w:hAnsiTheme="minorHAnsi" w:cstheme="minorHAnsi"/>
          <w:color w:val="FFFFFF" w:themeColor="background1"/>
        </w:rPr>
      </w:pPr>
      <w:r w:rsidRPr="004877B0">
        <w:rPr>
          <w:rStyle w:val="Textoennegrita"/>
          <w:rFonts w:asciiTheme="minorHAnsi" w:hAnsiTheme="minorHAnsi" w:cstheme="minorHAnsi"/>
          <w:color w:val="FFFFFF" w:themeColor="background1"/>
        </w:rPr>
        <w:t>Contexto y Relevancia</w:t>
      </w:r>
    </w:p>
    <w:p w14:paraId="5EE9D415" w14:textId="4CDCB508" w:rsidR="004877B0" w:rsidRPr="004877B0" w:rsidRDefault="004877B0" w:rsidP="002F718A">
      <w:pPr>
        <w:pStyle w:val="NormalWeb"/>
        <w:jc w:val="both"/>
        <w:rPr>
          <w:rFonts w:asciiTheme="minorHAnsi" w:hAnsiTheme="minorHAnsi" w:cstheme="minorHAnsi"/>
        </w:rPr>
      </w:pPr>
      <w:r w:rsidRPr="004877B0">
        <w:rPr>
          <w:rFonts w:asciiTheme="minorHAnsi" w:hAnsiTheme="minorHAnsi" w:cstheme="minorHAnsi"/>
        </w:rPr>
        <w:t xml:space="preserve">Tierra del </w:t>
      </w:r>
      <w:proofErr w:type="spellStart"/>
      <w:r w:rsidRPr="004877B0">
        <w:rPr>
          <w:rFonts w:asciiTheme="minorHAnsi" w:hAnsiTheme="minorHAnsi" w:cstheme="minorHAnsi"/>
        </w:rPr>
        <w:t>Fuego,depende</w:t>
      </w:r>
      <w:proofErr w:type="spellEnd"/>
      <w:r w:rsidRPr="004877B0">
        <w:rPr>
          <w:rFonts w:asciiTheme="minorHAnsi" w:hAnsiTheme="minorHAnsi" w:cstheme="minorHAnsi"/>
        </w:rPr>
        <w:t xml:space="preserve"> de la pesca de centolla como pilar económico en puertos como Ushuaia y Río Grande. La sobreexplotación y el cambio climático amenazan este recurso, mientras que el aislamiento geográfico complica la logística. La certificación MSC de la pesquería de centolla resalta la importancia de la sostenibilidad </w:t>
      </w:r>
      <w:r w:rsidR="002F718A">
        <w:rPr>
          <w:rFonts w:asciiTheme="minorHAnsi" w:hAnsiTheme="minorHAnsi" w:cstheme="minorHAnsi"/>
        </w:rPr>
        <w:t>por lo que p</w:t>
      </w:r>
      <w:r w:rsidRPr="004877B0">
        <w:rPr>
          <w:rFonts w:asciiTheme="minorHAnsi" w:hAnsiTheme="minorHAnsi" w:cstheme="minorHAnsi"/>
        </w:rPr>
        <w:t>redecir volúmenes sostenibles es relevante para: (1) proteger la biodiversidad marina, (2) sostener la economía local, (3) informar cuotas de pesca, y (4) adaptarse a cambios ambientales. La originalidad radica en aplicar regresión a datos específicos de centolla en una región remota, generando simulaciones prácticas.</w:t>
      </w:r>
    </w:p>
    <w:p w14:paraId="4B7A197F" w14:textId="73757B10" w:rsidR="004877B0" w:rsidRPr="004877B0" w:rsidRDefault="004877B0" w:rsidP="002F718A">
      <w:pPr>
        <w:pStyle w:val="NormalWeb"/>
        <w:jc w:val="both"/>
        <w:rPr>
          <w:rFonts w:asciiTheme="minorHAnsi" w:hAnsiTheme="minorHAnsi" w:cstheme="minorHAnsi"/>
        </w:rPr>
      </w:pPr>
      <w:r w:rsidRPr="004877B0">
        <w:rPr>
          <w:rStyle w:val="Textoennegrita"/>
          <w:rFonts w:asciiTheme="minorHAnsi" w:hAnsiTheme="minorHAnsi" w:cstheme="minorHAnsi"/>
        </w:rPr>
        <w:t xml:space="preserve">Tipo de </w:t>
      </w:r>
      <w:proofErr w:type="spellStart"/>
      <w:r w:rsidRPr="004877B0">
        <w:rPr>
          <w:rStyle w:val="Textoennegrita"/>
          <w:rFonts w:asciiTheme="minorHAnsi" w:hAnsiTheme="minorHAnsi" w:cstheme="minorHAnsi"/>
        </w:rPr>
        <w:t>Problema</w:t>
      </w:r>
      <w:r w:rsidRPr="004877B0">
        <w:rPr>
          <w:rFonts w:asciiTheme="minorHAnsi" w:hAnsiTheme="minorHAnsi" w:cstheme="minorHAnsi"/>
        </w:rPr>
        <w:t>El</w:t>
      </w:r>
      <w:proofErr w:type="spellEnd"/>
      <w:r w:rsidRPr="004877B0">
        <w:rPr>
          <w:rFonts w:asciiTheme="minorHAnsi" w:hAnsiTheme="minorHAnsi" w:cstheme="minorHAnsi"/>
        </w:rPr>
        <w:t xml:space="preserve"> problema es de </w:t>
      </w:r>
      <w:r w:rsidRPr="004877B0">
        <w:rPr>
          <w:rStyle w:val="Textoennegrita"/>
          <w:rFonts w:asciiTheme="minorHAnsi" w:hAnsiTheme="minorHAnsi" w:cstheme="minorHAnsi"/>
        </w:rPr>
        <w:t>regresión</w:t>
      </w:r>
      <w:r w:rsidRPr="004877B0">
        <w:rPr>
          <w:rFonts w:asciiTheme="minorHAnsi" w:hAnsiTheme="minorHAnsi" w:cstheme="minorHAnsi"/>
        </w:rPr>
        <w:t>, ya que se predice un valor continuo: el volumen sostenible de capturas de centolla (en toneladas) por año, basado en patrones aprendidos de los datos.</w:t>
      </w:r>
    </w:p>
    <w:p w14:paraId="2630FE3F" w14:textId="7CFF171C" w:rsidR="004877B0" w:rsidRPr="004877B0" w:rsidRDefault="004877B0" w:rsidP="002F718A">
      <w:pPr>
        <w:pStyle w:val="NormalWeb"/>
        <w:jc w:val="both"/>
        <w:rPr>
          <w:rFonts w:asciiTheme="minorHAnsi" w:hAnsiTheme="minorHAnsi" w:cstheme="minorHAnsi"/>
        </w:rPr>
      </w:pPr>
      <w:r w:rsidRPr="004877B0">
        <w:rPr>
          <w:rStyle w:val="Textoennegrita"/>
          <w:rFonts w:asciiTheme="minorHAnsi" w:hAnsiTheme="minorHAnsi" w:cstheme="minorHAnsi"/>
        </w:rPr>
        <w:t xml:space="preserve">Modelos a </w:t>
      </w:r>
      <w:proofErr w:type="spellStart"/>
      <w:r w:rsidRPr="004877B0">
        <w:rPr>
          <w:rStyle w:val="Textoennegrita"/>
          <w:rFonts w:asciiTheme="minorHAnsi" w:hAnsiTheme="minorHAnsi" w:cstheme="minorHAnsi"/>
        </w:rPr>
        <w:t>Utilizar</w:t>
      </w:r>
      <w:r w:rsidRPr="004877B0">
        <w:rPr>
          <w:rFonts w:asciiTheme="minorHAnsi" w:hAnsiTheme="minorHAnsi" w:cstheme="minorHAnsi"/>
        </w:rPr>
        <w:t>Se</w:t>
      </w:r>
      <w:proofErr w:type="spellEnd"/>
      <w:r w:rsidRPr="004877B0">
        <w:rPr>
          <w:rFonts w:asciiTheme="minorHAnsi" w:hAnsiTheme="minorHAnsi" w:cstheme="minorHAnsi"/>
        </w:rPr>
        <w:t xml:space="preserve"> emplearán algoritmos de </w:t>
      </w:r>
      <w:proofErr w:type="spellStart"/>
      <w:r w:rsidRPr="004877B0">
        <w:rPr>
          <w:rFonts w:asciiTheme="minorHAnsi" w:hAnsiTheme="minorHAnsi" w:cstheme="minorHAnsi"/>
        </w:rPr>
        <w:t>scikit-learn</w:t>
      </w:r>
      <w:proofErr w:type="spellEnd"/>
      <w:r w:rsidRPr="004877B0">
        <w:rPr>
          <w:rFonts w:asciiTheme="minorHAnsi" w:hAnsiTheme="minorHAnsi" w:cstheme="minorHAnsi"/>
        </w:rPr>
        <w:t xml:space="preserve"> para regresión:</w:t>
      </w:r>
    </w:p>
    <w:p w14:paraId="409679F3" w14:textId="77777777" w:rsidR="004877B0" w:rsidRPr="004877B0" w:rsidRDefault="004877B0" w:rsidP="002F718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r w:rsidRPr="004877B0">
        <w:rPr>
          <w:rStyle w:val="Textoennegrita"/>
          <w:rFonts w:asciiTheme="minorHAnsi" w:hAnsiTheme="minorHAnsi" w:cstheme="minorHAnsi"/>
        </w:rPr>
        <w:t>Random</w:t>
      </w:r>
      <w:proofErr w:type="spellEnd"/>
      <w:r w:rsidRPr="004877B0">
        <w:rPr>
          <w:rStyle w:val="Textoennegrita"/>
          <w:rFonts w:asciiTheme="minorHAnsi" w:hAnsiTheme="minorHAnsi" w:cstheme="minorHAnsi"/>
        </w:rPr>
        <w:t xml:space="preserve"> Forest </w:t>
      </w:r>
      <w:proofErr w:type="spellStart"/>
      <w:r w:rsidRPr="004877B0">
        <w:rPr>
          <w:rStyle w:val="Textoennegrita"/>
          <w:rFonts w:asciiTheme="minorHAnsi" w:hAnsiTheme="minorHAnsi" w:cstheme="minorHAnsi"/>
        </w:rPr>
        <w:t>Regressor</w:t>
      </w:r>
      <w:proofErr w:type="spellEnd"/>
      <w:r w:rsidRPr="004877B0">
        <w:rPr>
          <w:rFonts w:asciiTheme="minorHAnsi" w:hAnsiTheme="minorHAnsi" w:cstheme="minorHAnsi"/>
        </w:rPr>
        <w:t>: Captura relaciones no lineales entre variables como esfuerzo y condiciones ambientales, ideal para datos complejos.</w:t>
      </w:r>
    </w:p>
    <w:p w14:paraId="67D1288E" w14:textId="77777777" w:rsidR="004877B0" w:rsidRPr="004877B0" w:rsidRDefault="004877B0" w:rsidP="002F718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877B0">
        <w:rPr>
          <w:rStyle w:val="Textoennegrita"/>
          <w:rFonts w:asciiTheme="minorHAnsi" w:hAnsiTheme="minorHAnsi" w:cstheme="minorHAnsi"/>
        </w:rPr>
        <w:t xml:space="preserve">Linear </w:t>
      </w:r>
      <w:proofErr w:type="spellStart"/>
      <w:r w:rsidRPr="004877B0">
        <w:rPr>
          <w:rStyle w:val="Textoennegrita"/>
          <w:rFonts w:asciiTheme="minorHAnsi" w:hAnsiTheme="minorHAnsi" w:cstheme="minorHAnsi"/>
        </w:rPr>
        <w:t>Regression</w:t>
      </w:r>
      <w:proofErr w:type="spellEnd"/>
      <w:r w:rsidRPr="004877B0">
        <w:rPr>
          <w:rFonts w:asciiTheme="minorHAnsi" w:hAnsiTheme="minorHAnsi" w:cstheme="minorHAnsi"/>
        </w:rPr>
        <w:t>: Modela relaciones lineales simples, como referencia para comparar resultados.</w:t>
      </w:r>
    </w:p>
    <w:p w14:paraId="5E0DC226" w14:textId="77777777" w:rsidR="004877B0" w:rsidRPr="004877B0" w:rsidRDefault="004877B0" w:rsidP="002F718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r w:rsidRPr="004877B0">
        <w:rPr>
          <w:rStyle w:val="Textoennegrita"/>
          <w:rFonts w:asciiTheme="minorHAnsi" w:hAnsiTheme="minorHAnsi" w:cstheme="minorHAnsi"/>
        </w:rPr>
        <w:t>Gradient</w:t>
      </w:r>
      <w:proofErr w:type="spellEnd"/>
      <w:r w:rsidRPr="004877B0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4877B0">
        <w:rPr>
          <w:rStyle w:val="Textoennegrita"/>
          <w:rFonts w:asciiTheme="minorHAnsi" w:hAnsiTheme="minorHAnsi" w:cstheme="minorHAnsi"/>
        </w:rPr>
        <w:t>Boosting</w:t>
      </w:r>
      <w:proofErr w:type="spellEnd"/>
      <w:r w:rsidRPr="004877B0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4877B0">
        <w:rPr>
          <w:rStyle w:val="Textoennegrita"/>
          <w:rFonts w:asciiTheme="minorHAnsi" w:hAnsiTheme="minorHAnsi" w:cstheme="minorHAnsi"/>
        </w:rPr>
        <w:t>Regressor</w:t>
      </w:r>
      <w:proofErr w:type="spellEnd"/>
      <w:r w:rsidRPr="004877B0">
        <w:rPr>
          <w:rStyle w:val="Textoennegrita"/>
          <w:rFonts w:asciiTheme="minorHAnsi" w:hAnsiTheme="minorHAnsi" w:cstheme="minorHAnsi"/>
        </w:rPr>
        <w:t xml:space="preserve"> (</w:t>
      </w:r>
      <w:proofErr w:type="spellStart"/>
      <w:r w:rsidRPr="004877B0">
        <w:rPr>
          <w:rStyle w:val="Textoennegrita"/>
          <w:rFonts w:asciiTheme="minorHAnsi" w:hAnsiTheme="minorHAnsi" w:cstheme="minorHAnsi"/>
        </w:rPr>
        <w:t>XGBoost</w:t>
      </w:r>
      <w:proofErr w:type="spellEnd"/>
      <w:r w:rsidRPr="004877B0">
        <w:rPr>
          <w:rStyle w:val="Textoennegrita"/>
          <w:rFonts w:asciiTheme="minorHAnsi" w:hAnsiTheme="minorHAnsi" w:cstheme="minorHAnsi"/>
        </w:rPr>
        <w:t>)</w:t>
      </w:r>
      <w:r w:rsidRPr="004877B0">
        <w:rPr>
          <w:rFonts w:asciiTheme="minorHAnsi" w:hAnsiTheme="minorHAnsi" w:cstheme="minorHAnsi"/>
        </w:rPr>
        <w:t>: Mejora la precisión en datos con patrones no lineales, si es necesario.</w:t>
      </w:r>
    </w:p>
    <w:p w14:paraId="50DE2197" w14:textId="77777777" w:rsidR="004877B0" w:rsidRPr="004877B0" w:rsidRDefault="004877B0" w:rsidP="002F718A">
      <w:pPr>
        <w:pStyle w:val="NormalWeb"/>
        <w:jc w:val="both"/>
        <w:rPr>
          <w:rFonts w:asciiTheme="minorHAnsi" w:hAnsiTheme="minorHAnsi" w:cstheme="minorHAnsi"/>
        </w:rPr>
      </w:pPr>
      <w:r w:rsidRPr="004877B0">
        <w:rPr>
          <w:rStyle w:val="Textoennegrita"/>
          <w:rFonts w:asciiTheme="minorHAnsi" w:hAnsiTheme="minorHAnsi" w:cstheme="minorHAnsi"/>
        </w:rPr>
        <w:t>Fuentes Consultadas</w:t>
      </w:r>
    </w:p>
    <w:p w14:paraId="74BB8C5F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 xml:space="preserve">https://www.economia.gob.ar/catalogo-sspmi/nuevo_dataset/pesca-y-puertos-pesqueros.csv – </w:t>
      </w:r>
      <w:proofErr w:type="spellStart"/>
      <w:r w:rsidRPr="002F718A">
        <w:rPr>
          <w:rFonts w:asciiTheme="minorHAnsi" w:hAnsiTheme="minorHAnsi" w:cstheme="minorHAnsi"/>
          <w:sz w:val="20"/>
          <w:szCs w:val="20"/>
        </w:rPr>
        <w:t>Dataset</w:t>
      </w:r>
      <w:proofErr w:type="spellEnd"/>
      <w:r w:rsidRPr="002F718A">
        <w:rPr>
          <w:rFonts w:asciiTheme="minorHAnsi" w:hAnsiTheme="minorHAnsi" w:cstheme="minorHAnsi"/>
          <w:sz w:val="20"/>
          <w:szCs w:val="20"/>
        </w:rPr>
        <w:t xml:space="preserve"> de capturas pesqueras.</w:t>
      </w:r>
    </w:p>
    <w:p w14:paraId="5A0515A4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https://en.wikipedia.org/wiki/Tierra_del_Fuego_Province,_Argentina – Contexto económico y demográfico.</w:t>
      </w:r>
    </w:p>
    <w:p w14:paraId="101C1B9C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https://www.argentina.gob.ar/inidep – Investigaciones pesqueras.</w:t>
      </w:r>
    </w:p>
    <w:p w14:paraId="5BBEAAA4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https://pescare.com.ar/centolla-el-consejo-federal-pesquero-determino-la-captura-biologicamente-aceptable-y-gestion-para-la-temporada-2024-2025 – Cuotas y sostenibilidad 2024-2025.</w:t>
      </w:r>
    </w:p>
    <w:p w14:paraId="3CA53F61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https://www.argentina.gob.ar/noticias/la-pesqueria-de-centolla-en-argentina-recibio-la-certificacion-del-marine-stewardship-council – Certificación MSC.</w:t>
      </w:r>
    </w:p>
    <w:p w14:paraId="2A7D3200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https://www.unp.edu.ar/centolla-sigue-explotandose-capturas-nunca-antes-registradas – Capturas intensivas.</w:t>
      </w:r>
    </w:p>
    <w:p w14:paraId="4FCD983B" w14:textId="274EC9EA" w:rsidR="00D90F22" w:rsidRPr="002F718A" w:rsidRDefault="004877B0" w:rsidP="003826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https://www.conicet.gov.ar/cientificos-del-conicet-contribuyen-a-la-sustentabilidad-de-la-pesca-de-centollas – Investigaciones sobre sostenibilidad.</w:t>
      </w:r>
    </w:p>
    <w:sectPr w:rsidR="00D90F22" w:rsidRPr="002F718A" w:rsidSect="004355C3">
      <w:pgSz w:w="12240" w:h="20160" w:code="5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EB9"/>
    <w:multiLevelType w:val="multilevel"/>
    <w:tmpl w:val="156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C4CBC"/>
    <w:multiLevelType w:val="multilevel"/>
    <w:tmpl w:val="2D9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357CE"/>
    <w:multiLevelType w:val="multilevel"/>
    <w:tmpl w:val="61AC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B0"/>
    <w:rsid w:val="00136AC4"/>
    <w:rsid w:val="002F718A"/>
    <w:rsid w:val="003E32D7"/>
    <w:rsid w:val="00425660"/>
    <w:rsid w:val="004355C3"/>
    <w:rsid w:val="004877B0"/>
    <w:rsid w:val="00D90F22"/>
    <w:rsid w:val="00F0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1757"/>
  <w15:chartTrackingRefBased/>
  <w15:docId w15:val="{D3AE23F0-75BC-4765-B54D-46E35601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77B0"/>
    <w:rPr>
      <w:b/>
      <w:bCs/>
    </w:rPr>
  </w:style>
  <w:style w:type="character" w:styleId="nfasis">
    <w:name w:val="Emphasis"/>
    <w:basedOn w:val="Fuentedeprrafopredeter"/>
    <w:uiPriority w:val="20"/>
    <w:qFormat/>
    <w:rsid w:val="004877B0"/>
    <w:rPr>
      <w:i/>
      <w:iCs/>
    </w:rPr>
  </w:style>
  <w:style w:type="paragraph" w:styleId="Sinespaciado">
    <w:name w:val="No Spacing"/>
    <w:link w:val="SinespaciadoCar"/>
    <w:uiPriority w:val="1"/>
    <w:qFormat/>
    <w:rsid w:val="004355C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55C3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2</Pages>
  <Words>548</Words>
  <Characters>3635</Characters>
  <Application>Microsoft Office Word</Application>
  <DocSecurity>0</DocSecurity>
  <Lines>80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 Mamani</dc:creator>
  <cp:keywords>Entrega 1 Descripción del Proyecto Rafael mamani</cp:keywords>
  <dc:description/>
  <cp:lastModifiedBy>Rafael M Mamani</cp:lastModifiedBy>
  <cp:revision>3</cp:revision>
  <cp:lastPrinted>2025-05-26T01:26:00Z</cp:lastPrinted>
  <dcterms:created xsi:type="dcterms:W3CDTF">2025-05-26T01:10:00Z</dcterms:created>
  <dcterms:modified xsi:type="dcterms:W3CDTF">2025-05-28T10:09:00Z</dcterms:modified>
</cp:coreProperties>
</file>