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9gqr2gnpud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Incident Management Using Microsoft Defender XDR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b712rnvwx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Selecting and Reviewing the Incident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Microsoft Defender XDR</w:t>
      </w:r>
      <w:r w:rsidDel="00000000" w:rsidR="00000000" w:rsidRPr="00000000">
        <w:rPr>
          <w:rtl w:val="0"/>
        </w:rPr>
        <w:t xml:space="preserve"> and select an incident.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View the </w:t>
      </w:r>
      <w:r w:rsidDel="00000000" w:rsidR="00000000" w:rsidRPr="00000000">
        <w:rPr>
          <w:b w:val="1"/>
          <w:rtl w:val="0"/>
        </w:rPr>
        <w:t xml:space="preserve">incident summary</w:t>
      </w:r>
      <w:r w:rsidDel="00000000" w:rsidR="00000000" w:rsidRPr="00000000">
        <w:rPr>
          <w:rtl w:val="0"/>
        </w:rPr>
        <w:t xml:space="preserve"> for an overview of the issue.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z32v9o6nc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Analyzing Incident Details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 Section:</w:t>
      </w:r>
      <w:r w:rsidDel="00000000" w:rsidR="00000000" w:rsidRPr="00000000">
        <w:rPr>
          <w:rtl w:val="0"/>
        </w:rPr>
        <w:t xml:space="preserve"> Displays details about security alerts.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 Section:</w:t>
      </w:r>
      <w:r w:rsidDel="00000000" w:rsidR="00000000" w:rsidRPr="00000000">
        <w:rPr>
          <w:rtl w:val="0"/>
        </w:rPr>
        <w:t xml:space="preserve"> Lists affected devices.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Section:</w:t>
      </w:r>
      <w:r w:rsidDel="00000000" w:rsidR="00000000" w:rsidRPr="00000000">
        <w:rPr>
          <w:rtl w:val="0"/>
        </w:rPr>
        <w:t xml:space="preserve"> Shows impacted user accounts.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Mailboxes Section:</w:t>
      </w:r>
      <w:r w:rsidDel="00000000" w:rsidR="00000000" w:rsidRPr="00000000">
        <w:rPr>
          <w:rtl w:val="0"/>
        </w:rPr>
        <w:t xml:space="preserve"> Allows further investigation by opening in a browser.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Investigations Section:</w:t>
      </w:r>
      <w:r w:rsidDel="00000000" w:rsidR="00000000" w:rsidRPr="00000000">
        <w:rPr>
          <w:rtl w:val="0"/>
        </w:rPr>
        <w:t xml:space="preserve"> Provides deep-dive analysis into the incident.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826mp8qkb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Investigating and Remediating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an alert to </w:t>
      </w:r>
      <w:r w:rsidDel="00000000" w:rsidR="00000000" w:rsidRPr="00000000">
        <w:rPr>
          <w:b w:val="1"/>
          <w:rtl w:val="0"/>
        </w:rPr>
        <w:t xml:space="preserve">view more details and remediation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 Section:</w:t>
      </w:r>
      <w:r w:rsidDel="00000000" w:rsidR="00000000" w:rsidRPr="00000000">
        <w:rPr>
          <w:rtl w:val="0"/>
        </w:rPr>
        <w:t xml:space="preserve"> Summarizes findings, allowing file selection for deeper inspection.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"Go Hunt"</w:t>
      </w:r>
      <w:r w:rsidDel="00000000" w:rsidR="00000000" w:rsidRPr="00000000">
        <w:rPr>
          <w:rtl w:val="0"/>
        </w:rPr>
        <w:t xml:space="preserve"> to perform a threat-hunting query.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cuqwbii5p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Resolving the Incident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13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"Manage Incident"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take final actions:</w:t>
        <w:br w:type="textWrapping"/>
        <w:t xml:space="preserve"> ✅ Change </w:t>
      </w:r>
      <w:r w:rsidDel="00000000" w:rsidR="00000000" w:rsidRPr="00000000">
        <w:rPr>
          <w:b w:val="1"/>
          <w:rtl w:val="0"/>
        </w:rPr>
        <w:t xml:space="preserve">classification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Update </w:t>
      </w:r>
      <w:r w:rsidDel="00000000" w:rsidR="00000000" w:rsidRPr="00000000">
        <w:rPr>
          <w:b w:val="1"/>
          <w:rtl w:val="0"/>
        </w:rPr>
        <w:t xml:space="preserve">determination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Apply other necessary remediation steps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Incident is reviewed, analyzed, and resolved effectively.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