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7C27"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Operational Overview &amp; Business Insights Document</w:t>
      </w:r>
    </w:p>
    <w:p w14:paraId="1668C487"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4C48392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This document details how the marketplace operates—from guiding users through the educational and selection process, to finalizing transactions. It also explains the revenue generation model, including advertising, referral fees, and exclusive partnerships. Additionally, the report reviews the market environment, discusses the various types of offerings available, and identifies key performance indicators used to measure the platform's success.</w:t>
      </w:r>
    </w:p>
    <w:p w14:paraId="09C532E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6D3FC347"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The Energy Marketplace Report</w:t>
      </w:r>
    </w:p>
    <w:p w14:paraId="42336D6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49FA11DE"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This report provides an overview of the energy marketplace and how it connects consumers with energy providers.</w:t>
      </w:r>
    </w:p>
    <w:p w14:paraId="198C439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350AF9AA"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1. How the Energy Marketplace Works</w:t>
      </w:r>
    </w:p>
    <w:p w14:paraId="0118AC81"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2A9E77C1"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energy marketplace operates as an online platform that connects consumers with energy providers. Its main purpose is to simplify the energy shopping process. The process consists of four steps:</w:t>
      </w:r>
    </w:p>
    <w:p w14:paraId="1C64E502" w14:textId="77777777" w:rsidR="00BD5D53" w:rsidRPr="00BD5D53" w:rsidRDefault="00BD5D53" w:rsidP="00BD5D53">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Read Up</w:t>
      </w:r>
      <w:r w:rsidRPr="00BD5D53">
        <w:rPr>
          <w:rFonts w:ascii="Arial" w:eastAsia="Times New Roman" w:hAnsi="Arial" w:cs="Arial"/>
          <w:color w:val="000000"/>
          <w:kern w:val="0"/>
          <w:sz w:val="22"/>
          <w:szCs w:val="22"/>
          <w14:ligatures w14:val="none"/>
        </w:rPr>
        <w:t>: The platform provides a quick guide to educate consumers on energy plans and help them make informed decisions.</w:t>
      </w:r>
    </w:p>
    <w:p w14:paraId="65B23E0D" w14:textId="77777777" w:rsidR="00BD5D53" w:rsidRPr="00BD5D53" w:rsidRDefault="00BD5D53" w:rsidP="00BD5D53">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Enter ZIP Code</w:t>
      </w:r>
      <w:r w:rsidRPr="00BD5D53">
        <w:rPr>
          <w:rFonts w:ascii="Arial" w:eastAsia="Times New Roman" w:hAnsi="Arial" w:cs="Arial"/>
          <w:color w:val="000000"/>
          <w:kern w:val="0"/>
          <w:sz w:val="22"/>
          <w:szCs w:val="22"/>
          <w14:ligatures w14:val="none"/>
        </w:rPr>
        <w:t>: Once a user enters their ZIP code, the platform presents a list of available energy plans in their area, filtered by customizable preferences.</w:t>
      </w:r>
    </w:p>
    <w:p w14:paraId="02036363" w14:textId="77777777" w:rsidR="00BD5D53" w:rsidRPr="00BD5D53" w:rsidRDefault="00BD5D53" w:rsidP="00BD5D53">
      <w:pPr>
        <w:numPr>
          <w:ilvl w:val="0"/>
          <w:numId w:val="1"/>
        </w:numPr>
        <w:spacing w:after="0" w:line="240" w:lineRule="auto"/>
        <w:textAlignment w:val="baseline"/>
        <w:rPr>
          <w:rFonts w:ascii="Arial" w:eastAsia="Times New Roman" w:hAnsi="Arial" w:cs="Arial"/>
          <w:color w:val="000000"/>
          <w:kern w:val="0"/>
          <w:sz w:val="22"/>
          <w:szCs w:val="22"/>
          <w14:ligatures w14:val="none"/>
        </w:rPr>
      </w:pPr>
      <w:proofErr w:type="gramStart"/>
      <w:r w:rsidRPr="00BD5D53">
        <w:rPr>
          <w:rFonts w:ascii="Arial" w:eastAsia="Times New Roman" w:hAnsi="Arial" w:cs="Arial"/>
          <w:b/>
          <w:bCs/>
          <w:color w:val="000000"/>
          <w:kern w:val="0"/>
          <w:sz w:val="22"/>
          <w:szCs w:val="22"/>
          <w14:ligatures w14:val="none"/>
        </w:rPr>
        <w:t>Take Action</w:t>
      </w:r>
      <w:proofErr w:type="gramEnd"/>
      <w:r w:rsidRPr="00BD5D53">
        <w:rPr>
          <w:rFonts w:ascii="Arial" w:eastAsia="Times New Roman" w:hAnsi="Arial" w:cs="Arial"/>
          <w:color w:val="000000"/>
          <w:kern w:val="0"/>
          <w:sz w:val="22"/>
          <w:szCs w:val="22"/>
          <w14:ligatures w14:val="none"/>
        </w:rPr>
        <w:t>: Consumers can sign up for their chosen plan either online or over the phone.</w:t>
      </w:r>
    </w:p>
    <w:p w14:paraId="570882EA" w14:textId="77777777" w:rsidR="00BD5D53" w:rsidRPr="00BD5D53" w:rsidRDefault="00BD5D53" w:rsidP="00BD5D53">
      <w:pPr>
        <w:numPr>
          <w:ilvl w:val="0"/>
          <w:numId w:val="1"/>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Hit the Lights</w:t>
      </w:r>
      <w:r w:rsidRPr="00BD5D53">
        <w:rPr>
          <w:rFonts w:ascii="Arial" w:eastAsia="Times New Roman" w:hAnsi="Arial" w:cs="Arial"/>
          <w:color w:val="000000"/>
          <w:kern w:val="0"/>
          <w:sz w:val="22"/>
          <w:szCs w:val="22"/>
          <w14:ligatures w14:val="none"/>
        </w:rPr>
        <w:t>: After receiving a confirmation email, the consumer’s work is done, and their new provider handles the rest.</w:t>
      </w:r>
    </w:p>
    <w:p w14:paraId="7C931C7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platform generates revenue through partnerships with energy providers, who pay for referring customers. The marketplace ensures that these partnerships do not compromise the neutrality of the plans displayed—there are no markups or hidden fees.</w:t>
      </w:r>
    </w:p>
    <w:p w14:paraId="32B78FFE"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471BD4D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2. How the Energy Marketplace Generates Revenue</w:t>
      </w:r>
    </w:p>
    <w:p w14:paraId="11C24170"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645511AB"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energy marketplace operates as an independent publisher that earns revenue by offering advertising services to energy providers. These providers pay the marketplace on a pay-per-order basis. The marketplace receives compensation only after a user pays their first bill.</w:t>
      </w:r>
    </w:p>
    <w:p w14:paraId="2E93BEDD"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50DF3C8"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amount of compensation the marketplace receives for each order depends on several factors:</w:t>
      </w:r>
    </w:p>
    <w:p w14:paraId="334E3525"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Times New Roman" w:eastAsia="Times New Roman" w:hAnsi="Times New Roman" w:cs="Times New Roman"/>
          <w:kern w:val="0"/>
          <w14:ligatures w14:val="none"/>
        </w:rPr>
        <w:br/>
      </w:r>
    </w:p>
    <w:p w14:paraId="5A599F16" w14:textId="77777777" w:rsidR="00BD5D53" w:rsidRPr="00BD5D53" w:rsidRDefault="00BD5D53" w:rsidP="00BD5D5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color w:val="000000"/>
          <w:kern w:val="0"/>
          <w:sz w:val="22"/>
          <w:szCs w:val="22"/>
          <w14:ligatures w14:val="none"/>
        </w:rPr>
        <w:t>The specific energy provider.</w:t>
      </w:r>
    </w:p>
    <w:p w14:paraId="3B38F63E" w14:textId="77777777" w:rsidR="00BD5D53" w:rsidRPr="00BD5D53" w:rsidRDefault="00BD5D53" w:rsidP="00BD5D5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color w:val="000000"/>
          <w:kern w:val="0"/>
          <w:sz w:val="22"/>
          <w:szCs w:val="22"/>
          <w14:ligatures w14:val="none"/>
        </w:rPr>
        <w:t>The price of the energy plan.</w:t>
      </w:r>
    </w:p>
    <w:p w14:paraId="134B8DE8" w14:textId="77777777" w:rsidR="00BD5D53" w:rsidRPr="00BD5D53" w:rsidRDefault="00BD5D53" w:rsidP="00BD5D5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color w:val="000000"/>
          <w:kern w:val="0"/>
          <w:sz w:val="22"/>
          <w:szCs w:val="22"/>
          <w14:ligatures w14:val="none"/>
        </w:rPr>
        <w:t>The user's energy consumption (higher usage results in greater compensation).</w:t>
      </w:r>
    </w:p>
    <w:p w14:paraId="548FA78A" w14:textId="77777777" w:rsidR="00BD5D53" w:rsidRPr="00BD5D53" w:rsidRDefault="00BD5D53" w:rsidP="00BD5D5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color w:val="000000"/>
          <w:kern w:val="0"/>
          <w:sz w:val="22"/>
          <w:szCs w:val="22"/>
          <w14:ligatures w14:val="none"/>
        </w:rPr>
        <w:t>The length of the contract (longer contracts lead to higher payouts).</w:t>
      </w:r>
    </w:p>
    <w:p w14:paraId="261B440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F0EAEA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Despite these relationships, the platform claims that the rates and plans shown are unbiased and not influenced by advertisers. The compensation model does not affect the impartiality of the plans listed.</w:t>
      </w:r>
    </w:p>
    <w:p w14:paraId="714EB67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3BA30C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3. The Deregulated Energy Market</w:t>
      </w:r>
    </w:p>
    <w:p w14:paraId="48EDCB0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6593E207"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 xml:space="preserve">In deregulated markets, consumers </w:t>
      </w:r>
      <w:proofErr w:type="gramStart"/>
      <w:r w:rsidRPr="00BD5D53">
        <w:rPr>
          <w:rFonts w:ascii="Arial" w:eastAsia="Times New Roman" w:hAnsi="Arial" w:cs="Arial"/>
          <w:color w:val="000000"/>
          <w:kern w:val="0"/>
          <w:sz w:val="22"/>
          <w:szCs w:val="22"/>
          <w14:ligatures w14:val="none"/>
        </w:rPr>
        <w:t>have the ability to</w:t>
      </w:r>
      <w:proofErr w:type="gramEnd"/>
      <w:r w:rsidRPr="00BD5D53">
        <w:rPr>
          <w:rFonts w:ascii="Arial" w:eastAsia="Times New Roman" w:hAnsi="Arial" w:cs="Arial"/>
          <w:color w:val="000000"/>
          <w:kern w:val="0"/>
          <w:sz w:val="22"/>
          <w:szCs w:val="22"/>
          <w14:ligatures w14:val="none"/>
        </w:rPr>
        <w:t xml:space="preserve"> choose their energy provider. Deregulation allows for competition among providers, leading to potentially lower rates and a variety of plan options, including fixed-rate, variable-rate, indexed-rate, and prepaid plans.</w:t>
      </w:r>
    </w:p>
    <w:p w14:paraId="75530FBD"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0E8FC6C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Deregulation Benefits:</w:t>
      </w:r>
    </w:p>
    <w:p w14:paraId="3CC8FF7B" w14:textId="77777777" w:rsidR="00BD5D53" w:rsidRPr="00BD5D53" w:rsidRDefault="00BD5D53" w:rsidP="00BD5D53">
      <w:pPr>
        <w:numPr>
          <w:ilvl w:val="0"/>
          <w:numId w:val="3"/>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Competition</w:t>
      </w:r>
      <w:r w:rsidRPr="00BD5D53">
        <w:rPr>
          <w:rFonts w:ascii="Arial" w:eastAsia="Times New Roman" w:hAnsi="Arial" w:cs="Arial"/>
          <w:color w:val="000000"/>
          <w:kern w:val="0"/>
          <w:sz w:val="22"/>
          <w:szCs w:val="22"/>
          <w14:ligatures w14:val="none"/>
        </w:rPr>
        <w:t>: The market encourages competition among energy providers, leading to better service and lower rates.</w:t>
      </w:r>
    </w:p>
    <w:p w14:paraId="05FDE6F5" w14:textId="77777777" w:rsidR="00BD5D53" w:rsidRPr="00BD5D53" w:rsidRDefault="00BD5D53" w:rsidP="00BD5D53">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Plan Variety</w:t>
      </w:r>
      <w:r w:rsidRPr="00BD5D53">
        <w:rPr>
          <w:rFonts w:ascii="Arial" w:eastAsia="Times New Roman" w:hAnsi="Arial" w:cs="Arial"/>
          <w:color w:val="000000"/>
          <w:kern w:val="0"/>
          <w:sz w:val="22"/>
          <w:szCs w:val="22"/>
          <w14:ligatures w14:val="none"/>
        </w:rPr>
        <w:t>: Consumers have access to different types of energy plans based on their needs, budget, and preferences.</w:t>
      </w:r>
    </w:p>
    <w:p w14:paraId="7891ED3D" w14:textId="77777777" w:rsidR="00BD5D53" w:rsidRPr="00BD5D53" w:rsidRDefault="00BD5D53" w:rsidP="00BD5D53">
      <w:pPr>
        <w:numPr>
          <w:ilvl w:val="0"/>
          <w:numId w:val="3"/>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Switching Options</w:t>
      </w:r>
      <w:r w:rsidRPr="00BD5D53">
        <w:rPr>
          <w:rFonts w:ascii="Arial" w:eastAsia="Times New Roman" w:hAnsi="Arial" w:cs="Arial"/>
          <w:color w:val="000000"/>
          <w:kern w:val="0"/>
          <w:sz w:val="22"/>
          <w:szCs w:val="22"/>
          <w14:ligatures w14:val="none"/>
        </w:rPr>
        <w:t>: It is easier for consumers to switch plans or providers if they move or are unsatisfied with their current plan.</w:t>
      </w:r>
    </w:p>
    <w:p w14:paraId="11472BC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Deregulation Cons:</w:t>
      </w:r>
    </w:p>
    <w:p w14:paraId="726668D9" w14:textId="77777777" w:rsidR="00BD5D53" w:rsidRPr="00BD5D53" w:rsidRDefault="00BD5D53" w:rsidP="00BD5D53">
      <w:pPr>
        <w:numPr>
          <w:ilvl w:val="0"/>
          <w:numId w:val="4"/>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Complexity</w:t>
      </w:r>
      <w:r w:rsidRPr="00BD5D53">
        <w:rPr>
          <w:rFonts w:ascii="Arial" w:eastAsia="Times New Roman" w:hAnsi="Arial" w:cs="Arial"/>
          <w:color w:val="000000"/>
          <w:kern w:val="0"/>
          <w:sz w:val="22"/>
          <w:szCs w:val="22"/>
          <w14:ligatures w14:val="none"/>
        </w:rPr>
        <w:t>: Consumers need to navigate the complexity of comparing different plans, rate types, and contracts.</w:t>
      </w:r>
    </w:p>
    <w:p w14:paraId="5DD12F96" w14:textId="77777777" w:rsidR="00BD5D53" w:rsidRPr="00BD5D53" w:rsidRDefault="00BD5D53" w:rsidP="00BD5D53">
      <w:pPr>
        <w:numPr>
          <w:ilvl w:val="0"/>
          <w:numId w:val="4"/>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Rate Volatility</w:t>
      </w:r>
      <w:r w:rsidRPr="00BD5D53">
        <w:rPr>
          <w:rFonts w:ascii="Arial" w:eastAsia="Times New Roman" w:hAnsi="Arial" w:cs="Arial"/>
          <w:color w:val="000000"/>
          <w:kern w:val="0"/>
          <w:sz w:val="22"/>
          <w:szCs w:val="22"/>
          <w14:ligatures w14:val="none"/>
        </w:rPr>
        <w:t>: Market conditions may cause price fluctuations, especially with variable or indexed-rate plans.</w:t>
      </w:r>
    </w:p>
    <w:p w14:paraId="3D1B76EB"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4. Types of Energy Plans</w:t>
      </w:r>
    </w:p>
    <w:p w14:paraId="61ADDEA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664378DE"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Consumers have several types of plans to choose from. Understanding these options helps them make the best decision based on their needs.</w:t>
      </w:r>
    </w:p>
    <w:p w14:paraId="4580D270"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A15DAD7"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Fixed-Rate Plans:</w:t>
      </w:r>
    </w:p>
    <w:p w14:paraId="3379673D" w14:textId="77777777" w:rsidR="00BD5D53" w:rsidRPr="00BD5D53" w:rsidRDefault="00BD5D53" w:rsidP="00BD5D53">
      <w:pPr>
        <w:numPr>
          <w:ilvl w:val="0"/>
          <w:numId w:val="5"/>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Stable Rates</w:t>
      </w:r>
      <w:r w:rsidRPr="00BD5D53">
        <w:rPr>
          <w:rFonts w:ascii="Arial" w:eastAsia="Times New Roman" w:hAnsi="Arial" w:cs="Arial"/>
          <w:color w:val="000000"/>
          <w:kern w:val="0"/>
          <w:sz w:val="22"/>
          <w:szCs w:val="22"/>
          <w14:ligatures w14:val="none"/>
        </w:rPr>
        <w:t>: Prices remain constant over the contract term, unaffected by market changes.</w:t>
      </w:r>
    </w:p>
    <w:p w14:paraId="537A4FD3" w14:textId="77777777" w:rsidR="00BD5D53" w:rsidRPr="00BD5D53" w:rsidRDefault="00BD5D53" w:rsidP="00BD5D53">
      <w:pPr>
        <w:numPr>
          <w:ilvl w:val="0"/>
          <w:numId w:val="5"/>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Best for</w:t>
      </w:r>
      <w:r w:rsidRPr="00BD5D53">
        <w:rPr>
          <w:rFonts w:ascii="Arial" w:eastAsia="Times New Roman" w:hAnsi="Arial" w:cs="Arial"/>
          <w:color w:val="000000"/>
          <w:kern w:val="0"/>
          <w:sz w:val="22"/>
          <w:szCs w:val="22"/>
          <w14:ligatures w14:val="none"/>
        </w:rPr>
        <w:t>: Consumers who prefer price stability and long-term budgeting.</w:t>
      </w:r>
    </w:p>
    <w:p w14:paraId="16552221"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Variable-Rate Plans:</w:t>
      </w:r>
    </w:p>
    <w:p w14:paraId="5B0B029C" w14:textId="77777777" w:rsidR="00BD5D53" w:rsidRPr="00BD5D53" w:rsidRDefault="00BD5D53" w:rsidP="00BD5D53">
      <w:pPr>
        <w:numPr>
          <w:ilvl w:val="0"/>
          <w:numId w:val="6"/>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Fluctuating Rates</w:t>
      </w:r>
      <w:r w:rsidRPr="00BD5D53">
        <w:rPr>
          <w:rFonts w:ascii="Arial" w:eastAsia="Times New Roman" w:hAnsi="Arial" w:cs="Arial"/>
          <w:color w:val="000000"/>
          <w:kern w:val="0"/>
          <w:sz w:val="22"/>
          <w:szCs w:val="22"/>
          <w14:ligatures w14:val="none"/>
        </w:rPr>
        <w:t>: Prices change based on market conditions, offering potential savings during market lows but higher rates during peak demand.</w:t>
      </w:r>
    </w:p>
    <w:p w14:paraId="50700478" w14:textId="77777777" w:rsidR="00BD5D53" w:rsidRPr="00BD5D53" w:rsidRDefault="00BD5D53" w:rsidP="00BD5D53">
      <w:pPr>
        <w:numPr>
          <w:ilvl w:val="0"/>
          <w:numId w:val="6"/>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Best for</w:t>
      </w:r>
      <w:r w:rsidRPr="00BD5D53">
        <w:rPr>
          <w:rFonts w:ascii="Arial" w:eastAsia="Times New Roman" w:hAnsi="Arial" w:cs="Arial"/>
          <w:color w:val="000000"/>
          <w:kern w:val="0"/>
          <w:sz w:val="22"/>
          <w:szCs w:val="22"/>
          <w14:ligatures w14:val="none"/>
        </w:rPr>
        <w:t>: Risk-tolerant consumers who prefer short-term flexibility.</w:t>
      </w:r>
    </w:p>
    <w:p w14:paraId="74685BB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Indexed-Rate Plans:</w:t>
      </w:r>
    </w:p>
    <w:p w14:paraId="62935970" w14:textId="77777777" w:rsidR="00BD5D53" w:rsidRPr="00BD5D53" w:rsidRDefault="00BD5D53" w:rsidP="00BD5D53">
      <w:pPr>
        <w:numPr>
          <w:ilvl w:val="0"/>
          <w:numId w:val="7"/>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Linked to Commodities</w:t>
      </w:r>
      <w:r w:rsidRPr="00BD5D53">
        <w:rPr>
          <w:rFonts w:ascii="Arial" w:eastAsia="Times New Roman" w:hAnsi="Arial" w:cs="Arial"/>
          <w:color w:val="000000"/>
          <w:kern w:val="0"/>
          <w:sz w:val="22"/>
          <w:szCs w:val="22"/>
          <w14:ligatures w14:val="none"/>
        </w:rPr>
        <w:t>: Rates fluctuate based on the market price of a specific commodity (e.g., natural gas).</w:t>
      </w:r>
    </w:p>
    <w:p w14:paraId="49DB157F" w14:textId="77777777" w:rsidR="00BD5D53" w:rsidRPr="00BD5D53" w:rsidRDefault="00BD5D53" w:rsidP="00BD5D53">
      <w:pPr>
        <w:numPr>
          <w:ilvl w:val="0"/>
          <w:numId w:val="7"/>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Best for</w:t>
      </w:r>
      <w:r w:rsidRPr="00BD5D53">
        <w:rPr>
          <w:rFonts w:ascii="Arial" w:eastAsia="Times New Roman" w:hAnsi="Arial" w:cs="Arial"/>
          <w:color w:val="000000"/>
          <w:kern w:val="0"/>
          <w:sz w:val="22"/>
          <w:szCs w:val="22"/>
          <w14:ligatures w14:val="none"/>
        </w:rPr>
        <w:t>: Consumers seeking flexibility and willing to tolerate market volatility.</w:t>
      </w:r>
    </w:p>
    <w:p w14:paraId="74D493FB"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Prepaid Plans:</w:t>
      </w:r>
    </w:p>
    <w:p w14:paraId="1A3E0523" w14:textId="77777777" w:rsidR="00BD5D53" w:rsidRPr="00BD5D53" w:rsidRDefault="00BD5D53" w:rsidP="00BD5D53">
      <w:pPr>
        <w:numPr>
          <w:ilvl w:val="0"/>
          <w:numId w:val="8"/>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Pay-as-you-go</w:t>
      </w:r>
      <w:r w:rsidRPr="00BD5D53">
        <w:rPr>
          <w:rFonts w:ascii="Arial" w:eastAsia="Times New Roman" w:hAnsi="Arial" w:cs="Arial"/>
          <w:color w:val="000000"/>
          <w:kern w:val="0"/>
          <w:sz w:val="22"/>
          <w:szCs w:val="22"/>
          <w14:ligatures w14:val="none"/>
        </w:rPr>
        <w:t>: No deposit or credit check is required, and consumers pay for energy usage in advance.</w:t>
      </w:r>
    </w:p>
    <w:p w14:paraId="5857DA6B" w14:textId="77777777" w:rsidR="00BD5D53" w:rsidRPr="00BD5D53" w:rsidRDefault="00BD5D53" w:rsidP="00BD5D53">
      <w:pPr>
        <w:numPr>
          <w:ilvl w:val="0"/>
          <w:numId w:val="8"/>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Best for</w:t>
      </w:r>
      <w:r w:rsidRPr="00BD5D53">
        <w:rPr>
          <w:rFonts w:ascii="Arial" w:eastAsia="Times New Roman" w:hAnsi="Arial" w:cs="Arial"/>
          <w:color w:val="000000"/>
          <w:kern w:val="0"/>
          <w:sz w:val="22"/>
          <w:szCs w:val="22"/>
          <w14:ligatures w14:val="none"/>
        </w:rPr>
        <w:t>: Those with poor credit or who prefer no upfront deposits.</w:t>
      </w:r>
    </w:p>
    <w:p w14:paraId="3D63186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lastRenderedPageBreak/>
        <w:t>5. Plan Filtering and Comparison</w:t>
      </w:r>
    </w:p>
    <w:p w14:paraId="1DAB357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4C2E726A"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energy marketplace offers various tools to help consumers filter and compare energy plans. Key factors for comparison include:</w:t>
      </w:r>
    </w:p>
    <w:p w14:paraId="2CE82D18" w14:textId="77777777" w:rsidR="00BD5D53" w:rsidRPr="00BD5D53" w:rsidRDefault="00BD5D53" w:rsidP="00BD5D53">
      <w:pPr>
        <w:numPr>
          <w:ilvl w:val="0"/>
          <w:numId w:val="9"/>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Rate Type</w:t>
      </w:r>
      <w:r w:rsidRPr="00BD5D53">
        <w:rPr>
          <w:rFonts w:ascii="Arial" w:eastAsia="Times New Roman" w:hAnsi="Arial" w:cs="Arial"/>
          <w:color w:val="000000"/>
          <w:kern w:val="0"/>
          <w:sz w:val="22"/>
          <w:szCs w:val="22"/>
          <w14:ligatures w14:val="none"/>
        </w:rPr>
        <w:t>: Fixed, variable, or indexed rates.</w:t>
      </w:r>
    </w:p>
    <w:p w14:paraId="6216AA5D" w14:textId="77777777" w:rsidR="00BD5D53" w:rsidRPr="00BD5D53" w:rsidRDefault="00BD5D53" w:rsidP="00BD5D53">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Provider</w:t>
      </w:r>
      <w:r w:rsidRPr="00BD5D53">
        <w:rPr>
          <w:rFonts w:ascii="Arial" w:eastAsia="Times New Roman" w:hAnsi="Arial" w:cs="Arial"/>
          <w:color w:val="000000"/>
          <w:kern w:val="0"/>
          <w:sz w:val="22"/>
          <w:szCs w:val="22"/>
          <w14:ligatures w14:val="none"/>
        </w:rPr>
        <w:t>: Consumers can filter plans based on their preferred energy provider.</w:t>
      </w:r>
    </w:p>
    <w:p w14:paraId="1A9297EA" w14:textId="77777777" w:rsidR="00BD5D53" w:rsidRPr="00BD5D53" w:rsidRDefault="00BD5D53" w:rsidP="00BD5D53">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Term Length</w:t>
      </w:r>
      <w:r w:rsidRPr="00BD5D53">
        <w:rPr>
          <w:rFonts w:ascii="Arial" w:eastAsia="Times New Roman" w:hAnsi="Arial" w:cs="Arial"/>
          <w:color w:val="000000"/>
          <w:kern w:val="0"/>
          <w:sz w:val="22"/>
          <w:szCs w:val="22"/>
          <w14:ligatures w14:val="none"/>
        </w:rPr>
        <w:t>: Plan durations range from one month to 36 months.</w:t>
      </w:r>
    </w:p>
    <w:p w14:paraId="04DAB597" w14:textId="77777777" w:rsidR="00BD5D53" w:rsidRPr="00BD5D53" w:rsidRDefault="00BD5D53" w:rsidP="00BD5D53">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Plan Perks or features</w:t>
      </w:r>
      <w:r w:rsidRPr="00BD5D53">
        <w:rPr>
          <w:rFonts w:ascii="Arial" w:eastAsia="Times New Roman" w:hAnsi="Arial" w:cs="Arial"/>
          <w:color w:val="000000"/>
          <w:kern w:val="0"/>
          <w:sz w:val="22"/>
          <w:szCs w:val="22"/>
          <w14:ligatures w14:val="none"/>
        </w:rPr>
        <w:t>: These may include renewable energy options, bill credits, free periods, and other benefits.</w:t>
      </w:r>
    </w:p>
    <w:p w14:paraId="55752391" w14:textId="77777777" w:rsidR="00BD5D53" w:rsidRPr="00BD5D53" w:rsidRDefault="00BD5D53" w:rsidP="00BD5D53">
      <w:pPr>
        <w:numPr>
          <w:ilvl w:val="0"/>
          <w:numId w:val="9"/>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Home size:</w:t>
      </w:r>
      <w:r w:rsidRPr="00BD5D53">
        <w:rPr>
          <w:rFonts w:ascii="Arial" w:eastAsia="Times New Roman" w:hAnsi="Arial" w:cs="Arial"/>
          <w:color w:val="000000"/>
          <w:kern w:val="0"/>
          <w:sz w:val="22"/>
          <w:szCs w:val="22"/>
          <w14:ligatures w14:val="none"/>
        </w:rPr>
        <w:t xml:space="preserve"> Plans based on kilowatt hours of a home </w:t>
      </w:r>
    </w:p>
    <w:p w14:paraId="09E256FC"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 xml:space="preserve">Each plan is accompanied by an </w:t>
      </w:r>
      <w:r w:rsidRPr="00BD5D53">
        <w:rPr>
          <w:rFonts w:ascii="Arial" w:eastAsia="Times New Roman" w:hAnsi="Arial" w:cs="Arial"/>
          <w:b/>
          <w:bCs/>
          <w:color w:val="000000"/>
          <w:kern w:val="0"/>
          <w:sz w:val="22"/>
          <w:szCs w:val="22"/>
          <w14:ligatures w14:val="none"/>
        </w:rPr>
        <w:t>Electricity Facts Label (EFL)</w:t>
      </w:r>
      <w:r w:rsidRPr="00BD5D53">
        <w:rPr>
          <w:rFonts w:ascii="Arial" w:eastAsia="Times New Roman" w:hAnsi="Arial" w:cs="Arial"/>
          <w:color w:val="000000"/>
          <w:kern w:val="0"/>
          <w:sz w:val="22"/>
          <w:szCs w:val="22"/>
          <w14:ligatures w14:val="none"/>
        </w:rPr>
        <w:t>, which provides details about pricing, usage tiers, contract terms, and additional charges.</w:t>
      </w:r>
    </w:p>
    <w:p w14:paraId="4B2FA4D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DD394C8"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6. Billing Options</w:t>
      </w:r>
    </w:p>
    <w:p w14:paraId="38FFC43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4716C8FF"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Understanding the billing structure of energy plans is important, as it can vary across providers:</w:t>
      </w:r>
    </w:p>
    <w:p w14:paraId="5029AAC3" w14:textId="77777777" w:rsidR="00BD5D53" w:rsidRPr="00BD5D53" w:rsidRDefault="00BD5D53" w:rsidP="00BD5D53">
      <w:pPr>
        <w:numPr>
          <w:ilvl w:val="0"/>
          <w:numId w:val="10"/>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Prepaid Billing</w:t>
      </w:r>
      <w:r w:rsidRPr="00BD5D53">
        <w:rPr>
          <w:rFonts w:ascii="Arial" w:eastAsia="Times New Roman" w:hAnsi="Arial" w:cs="Arial"/>
          <w:color w:val="000000"/>
          <w:kern w:val="0"/>
          <w:sz w:val="22"/>
          <w:szCs w:val="22"/>
          <w14:ligatures w14:val="none"/>
        </w:rPr>
        <w:t>: Consumers pay upfront for their energy usage each month.</w:t>
      </w:r>
    </w:p>
    <w:p w14:paraId="6988E9A8" w14:textId="77777777" w:rsidR="00BD5D53" w:rsidRPr="00BD5D53" w:rsidRDefault="00BD5D53" w:rsidP="00BD5D53">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Level Billing</w:t>
      </w:r>
      <w:r w:rsidRPr="00BD5D53">
        <w:rPr>
          <w:rFonts w:ascii="Arial" w:eastAsia="Times New Roman" w:hAnsi="Arial" w:cs="Arial"/>
          <w:color w:val="000000"/>
          <w:kern w:val="0"/>
          <w:sz w:val="22"/>
          <w:szCs w:val="22"/>
          <w14:ligatures w14:val="none"/>
        </w:rPr>
        <w:t>: Some providers offer an option to pay a consistent amount each month, based on average usage.</w:t>
      </w:r>
    </w:p>
    <w:p w14:paraId="4478C4AC" w14:textId="77777777" w:rsidR="00BD5D53" w:rsidRPr="00BD5D53" w:rsidRDefault="00BD5D53" w:rsidP="00BD5D53">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Deposit Plans</w:t>
      </w:r>
      <w:r w:rsidRPr="00BD5D53">
        <w:rPr>
          <w:rFonts w:ascii="Arial" w:eastAsia="Times New Roman" w:hAnsi="Arial" w:cs="Arial"/>
          <w:color w:val="000000"/>
          <w:kern w:val="0"/>
          <w:sz w:val="22"/>
          <w:szCs w:val="22"/>
          <w14:ligatures w14:val="none"/>
        </w:rPr>
        <w:t xml:space="preserve"> - pay for energy upfront for the first month</w:t>
      </w:r>
    </w:p>
    <w:p w14:paraId="681DD0E0" w14:textId="77777777" w:rsidR="00BD5D53" w:rsidRPr="00BD5D53" w:rsidRDefault="00BD5D53" w:rsidP="00BD5D53">
      <w:pPr>
        <w:numPr>
          <w:ilvl w:val="0"/>
          <w:numId w:val="10"/>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Deposit and Automatic Bill Payment</w:t>
      </w:r>
      <w:r w:rsidRPr="00BD5D53">
        <w:rPr>
          <w:rFonts w:ascii="Arial" w:eastAsia="Times New Roman" w:hAnsi="Arial" w:cs="Arial"/>
          <w:color w:val="000000"/>
          <w:kern w:val="0"/>
          <w:sz w:val="22"/>
          <w:szCs w:val="22"/>
          <w14:ligatures w14:val="none"/>
        </w:rPr>
        <w:t xml:space="preserve"> - pay for the first month and then automatically pay for each following </w:t>
      </w:r>
      <w:proofErr w:type="gramStart"/>
      <w:r w:rsidRPr="00BD5D53">
        <w:rPr>
          <w:rFonts w:ascii="Arial" w:eastAsia="Times New Roman" w:hAnsi="Arial" w:cs="Arial"/>
          <w:color w:val="000000"/>
          <w:kern w:val="0"/>
          <w:sz w:val="22"/>
          <w:szCs w:val="22"/>
          <w14:ligatures w14:val="none"/>
        </w:rPr>
        <w:t>months</w:t>
      </w:r>
      <w:proofErr w:type="gramEnd"/>
    </w:p>
    <w:p w14:paraId="5AE30BC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7. Exclusive Rates and Provider Partnerships</w:t>
      </w:r>
    </w:p>
    <w:p w14:paraId="5347821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955CFE4"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 xml:space="preserve">The energy marketplace often offers </w:t>
      </w:r>
      <w:r w:rsidRPr="00BD5D53">
        <w:rPr>
          <w:rFonts w:ascii="Arial" w:eastAsia="Times New Roman" w:hAnsi="Arial" w:cs="Arial"/>
          <w:b/>
          <w:bCs/>
          <w:color w:val="000000"/>
          <w:kern w:val="0"/>
          <w:sz w:val="22"/>
          <w:szCs w:val="22"/>
          <w14:ligatures w14:val="none"/>
        </w:rPr>
        <w:t>exclusive rates</w:t>
      </w:r>
      <w:r w:rsidRPr="00BD5D53">
        <w:rPr>
          <w:rFonts w:ascii="Arial" w:eastAsia="Times New Roman" w:hAnsi="Arial" w:cs="Arial"/>
          <w:color w:val="000000"/>
          <w:kern w:val="0"/>
          <w:sz w:val="22"/>
          <w:szCs w:val="22"/>
          <w14:ligatures w14:val="none"/>
        </w:rPr>
        <w:t xml:space="preserve"> from energy providers that are not available elsewhere. These exclusive deals are negotiated through partnerships with providers, ensuring competitive rates and quality plans for consumers.</w:t>
      </w:r>
    </w:p>
    <w:p w14:paraId="6C15587C"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09F0743A"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8. Deregulated Market Challenges</w:t>
      </w:r>
    </w:p>
    <w:p w14:paraId="68A78D30"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EE06C8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Although deregulation has many benefits, it also presents challenges:</w:t>
      </w:r>
    </w:p>
    <w:p w14:paraId="02AFC405" w14:textId="77777777" w:rsidR="00BD5D53" w:rsidRPr="00BD5D53" w:rsidRDefault="00BD5D53" w:rsidP="00BD5D53">
      <w:pPr>
        <w:numPr>
          <w:ilvl w:val="0"/>
          <w:numId w:val="11"/>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Consumer Responsibility</w:t>
      </w:r>
      <w:r w:rsidRPr="00BD5D53">
        <w:rPr>
          <w:rFonts w:ascii="Arial" w:eastAsia="Times New Roman" w:hAnsi="Arial" w:cs="Arial"/>
          <w:color w:val="000000"/>
          <w:kern w:val="0"/>
          <w:sz w:val="22"/>
          <w:szCs w:val="22"/>
          <w14:ligatures w14:val="none"/>
        </w:rPr>
        <w:t>: Consumers must actively compare plans, understand market conditions, and choose the plan that best fits their usage and budget.</w:t>
      </w:r>
    </w:p>
    <w:p w14:paraId="2BFFB2FC" w14:textId="77777777" w:rsidR="00BD5D53" w:rsidRPr="00BD5D53" w:rsidRDefault="00BD5D53" w:rsidP="00BD5D53">
      <w:pPr>
        <w:numPr>
          <w:ilvl w:val="0"/>
          <w:numId w:val="11"/>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Price Fluctuations</w:t>
      </w:r>
      <w:r w:rsidRPr="00BD5D53">
        <w:rPr>
          <w:rFonts w:ascii="Arial" w:eastAsia="Times New Roman" w:hAnsi="Arial" w:cs="Arial"/>
          <w:color w:val="000000"/>
          <w:kern w:val="0"/>
          <w:sz w:val="22"/>
          <w:szCs w:val="22"/>
          <w14:ligatures w14:val="none"/>
        </w:rPr>
        <w:t>: Even in deregulated markets, prices can sometimes be higher due to external factors like weather, fuel prices, and demand.</w:t>
      </w:r>
    </w:p>
    <w:p w14:paraId="0B8225C0"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9. Energy Marketplace Site Performance</w:t>
      </w:r>
    </w:p>
    <w:p w14:paraId="1AEEE3B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59A26FFE"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performance of the energy marketplace is driven by its ability to filter through cluttered energy plan offerings and provide relevant results. Site KPIs include:</w:t>
      </w:r>
    </w:p>
    <w:p w14:paraId="47AF49ED" w14:textId="77777777" w:rsidR="00BD5D53" w:rsidRPr="00BD5D53" w:rsidRDefault="00BD5D53" w:rsidP="00BD5D53">
      <w:pPr>
        <w:numPr>
          <w:ilvl w:val="0"/>
          <w:numId w:val="12"/>
        </w:numPr>
        <w:spacing w:before="240" w:after="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Cart Conversion Rates</w:t>
      </w:r>
      <w:r w:rsidRPr="00BD5D53">
        <w:rPr>
          <w:rFonts w:ascii="Arial" w:eastAsia="Times New Roman" w:hAnsi="Arial" w:cs="Arial"/>
          <w:color w:val="000000"/>
          <w:kern w:val="0"/>
          <w:sz w:val="22"/>
          <w:szCs w:val="22"/>
          <w14:ligatures w14:val="none"/>
        </w:rPr>
        <w:t>: Performance is tracked based on how effectively consumers complete their purchase via the cart.</w:t>
      </w:r>
    </w:p>
    <w:p w14:paraId="2AB3DD18" w14:textId="77777777" w:rsidR="00BD5D53" w:rsidRPr="00BD5D53" w:rsidRDefault="00BD5D53" w:rsidP="00BD5D53">
      <w:pPr>
        <w:numPr>
          <w:ilvl w:val="0"/>
          <w:numId w:val="12"/>
        </w:numPr>
        <w:spacing w:after="240" w:line="240" w:lineRule="auto"/>
        <w:textAlignment w:val="baseline"/>
        <w:rPr>
          <w:rFonts w:ascii="Arial" w:eastAsia="Times New Roman" w:hAnsi="Arial" w:cs="Arial"/>
          <w:color w:val="000000"/>
          <w:kern w:val="0"/>
          <w:sz w:val="22"/>
          <w:szCs w:val="22"/>
          <w14:ligatures w14:val="none"/>
        </w:rPr>
      </w:pPr>
      <w:r w:rsidRPr="00BD5D53">
        <w:rPr>
          <w:rFonts w:ascii="Arial" w:eastAsia="Times New Roman" w:hAnsi="Arial" w:cs="Arial"/>
          <w:b/>
          <w:bCs/>
          <w:color w:val="000000"/>
          <w:kern w:val="0"/>
          <w:sz w:val="22"/>
          <w:szCs w:val="22"/>
          <w14:ligatures w14:val="none"/>
        </w:rPr>
        <w:t>Phone Orders</w:t>
      </w:r>
      <w:r w:rsidRPr="00BD5D53">
        <w:rPr>
          <w:rFonts w:ascii="Arial" w:eastAsia="Times New Roman" w:hAnsi="Arial" w:cs="Arial"/>
          <w:color w:val="000000"/>
          <w:kern w:val="0"/>
          <w:sz w:val="22"/>
          <w:szCs w:val="22"/>
          <w14:ligatures w14:val="none"/>
        </w:rPr>
        <w:t>: A significant portion of conversions also comes through phone orders, with phone-based plans offering higher conversion rates.</w:t>
      </w:r>
    </w:p>
    <w:p w14:paraId="5135ACF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lastRenderedPageBreak/>
        <w:t>10. Customer Support and Plan Switching</w:t>
      </w:r>
    </w:p>
    <w:p w14:paraId="1338A7D8"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7F8BBA78"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For those who wish to switch providers, the energy marketplace simplifies the process. Once a consumer chooses a plan, they can sign up online or over the phone. The new provider will take care of the rest, including coordinating with the utility company.</w:t>
      </w:r>
    </w:p>
    <w:p w14:paraId="2E7D85DB"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2084EA91"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b/>
          <w:bCs/>
          <w:color w:val="000000"/>
          <w:kern w:val="0"/>
          <w:sz w:val="22"/>
          <w:szCs w:val="22"/>
          <w14:ligatures w14:val="none"/>
        </w:rPr>
        <w:t>Conclusion</w:t>
      </w:r>
    </w:p>
    <w:p w14:paraId="26278582"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553994FB"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r w:rsidRPr="00BD5D53">
        <w:rPr>
          <w:rFonts w:ascii="Arial" w:eastAsia="Times New Roman" w:hAnsi="Arial" w:cs="Arial"/>
          <w:color w:val="000000"/>
          <w:kern w:val="0"/>
          <w:sz w:val="22"/>
          <w:szCs w:val="22"/>
          <w14:ligatures w14:val="none"/>
        </w:rPr>
        <w:t>The energy marketplace serves as an essential platform for consumers navigating the deregulated energy market. By offering a simple, transparent, and competitive platform, it helps consumers find the best energy plans tailored to their needs. With its neutral stance on provider listings, exclusive rates, and a variety of filtering options, the platform ensures an efficient and user-friendly experience for energy shopping.</w:t>
      </w:r>
    </w:p>
    <w:p w14:paraId="1D154956" w14:textId="77777777" w:rsidR="00BD5D53" w:rsidRPr="00BD5D53" w:rsidRDefault="00BD5D53" w:rsidP="00BD5D53">
      <w:pPr>
        <w:spacing w:after="0" w:line="240" w:lineRule="auto"/>
        <w:rPr>
          <w:rFonts w:ascii="Times New Roman" w:eastAsia="Times New Roman" w:hAnsi="Times New Roman" w:cs="Times New Roman"/>
          <w:kern w:val="0"/>
          <w14:ligatures w14:val="none"/>
        </w:rPr>
      </w:pPr>
    </w:p>
    <w:p w14:paraId="291AE105" w14:textId="77777777" w:rsidR="006E718C" w:rsidRDefault="006E718C"/>
    <w:sectPr w:rsidR="006E7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0491"/>
    <w:multiLevelType w:val="multilevel"/>
    <w:tmpl w:val="A8F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76BF7"/>
    <w:multiLevelType w:val="multilevel"/>
    <w:tmpl w:val="73B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54B6B"/>
    <w:multiLevelType w:val="multilevel"/>
    <w:tmpl w:val="1D8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C7063"/>
    <w:multiLevelType w:val="multilevel"/>
    <w:tmpl w:val="BC7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54E13"/>
    <w:multiLevelType w:val="multilevel"/>
    <w:tmpl w:val="E3C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B5E15"/>
    <w:multiLevelType w:val="multilevel"/>
    <w:tmpl w:val="4188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E6167"/>
    <w:multiLevelType w:val="multilevel"/>
    <w:tmpl w:val="E87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E1B4C"/>
    <w:multiLevelType w:val="multilevel"/>
    <w:tmpl w:val="BAA4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0CA4"/>
    <w:multiLevelType w:val="multilevel"/>
    <w:tmpl w:val="5EE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6584B"/>
    <w:multiLevelType w:val="multilevel"/>
    <w:tmpl w:val="1F7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16B34"/>
    <w:multiLevelType w:val="multilevel"/>
    <w:tmpl w:val="F50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90E68"/>
    <w:multiLevelType w:val="multilevel"/>
    <w:tmpl w:val="BA4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824496">
    <w:abstractNumId w:val="0"/>
  </w:num>
  <w:num w:numId="2" w16cid:durableId="1053383941">
    <w:abstractNumId w:val="7"/>
  </w:num>
  <w:num w:numId="3" w16cid:durableId="1766727820">
    <w:abstractNumId w:val="6"/>
  </w:num>
  <w:num w:numId="4" w16cid:durableId="642807343">
    <w:abstractNumId w:val="8"/>
  </w:num>
  <w:num w:numId="5" w16cid:durableId="1788574465">
    <w:abstractNumId w:val="5"/>
  </w:num>
  <w:num w:numId="6" w16cid:durableId="188687277">
    <w:abstractNumId w:val="2"/>
  </w:num>
  <w:num w:numId="7" w16cid:durableId="1385176391">
    <w:abstractNumId w:val="11"/>
  </w:num>
  <w:num w:numId="8" w16cid:durableId="599722449">
    <w:abstractNumId w:val="10"/>
  </w:num>
  <w:num w:numId="9" w16cid:durableId="993025551">
    <w:abstractNumId w:val="3"/>
  </w:num>
  <w:num w:numId="10" w16cid:durableId="1734428475">
    <w:abstractNumId w:val="1"/>
  </w:num>
  <w:num w:numId="11" w16cid:durableId="8802931">
    <w:abstractNumId w:val="9"/>
  </w:num>
  <w:num w:numId="12" w16cid:durableId="272372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D53"/>
    <w:rsid w:val="00167A9F"/>
    <w:rsid w:val="00257782"/>
    <w:rsid w:val="004F0709"/>
    <w:rsid w:val="006E718C"/>
    <w:rsid w:val="008D543D"/>
    <w:rsid w:val="00A2330F"/>
    <w:rsid w:val="00B46BD4"/>
    <w:rsid w:val="00B548D5"/>
    <w:rsid w:val="00BD5D53"/>
    <w:rsid w:val="00FB3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B8EE5"/>
  <w15:chartTrackingRefBased/>
  <w15:docId w15:val="{00D7A6A1-15CE-3C41-9C99-484DE4C9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D53"/>
    <w:rPr>
      <w:rFonts w:eastAsiaTheme="majorEastAsia" w:cstheme="majorBidi"/>
      <w:color w:val="272727" w:themeColor="text1" w:themeTint="D8"/>
    </w:rPr>
  </w:style>
  <w:style w:type="paragraph" w:styleId="Title">
    <w:name w:val="Title"/>
    <w:basedOn w:val="Normal"/>
    <w:next w:val="Normal"/>
    <w:link w:val="TitleChar"/>
    <w:uiPriority w:val="10"/>
    <w:qFormat/>
    <w:rsid w:val="00BD5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D53"/>
    <w:pPr>
      <w:spacing w:before="160"/>
      <w:jc w:val="center"/>
    </w:pPr>
    <w:rPr>
      <w:i/>
      <w:iCs/>
      <w:color w:val="404040" w:themeColor="text1" w:themeTint="BF"/>
    </w:rPr>
  </w:style>
  <w:style w:type="character" w:customStyle="1" w:styleId="QuoteChar">
    <w:name w:val="Quote Char"/>
    <w:basedOn w:val="DefaultParagraphFont"/>
    <w:link w:val="Quote"/>
    <w:uiPriority w:val="29"/>
    <w:rsid w:val="00BD5D53"/>
    <w:rPr>
      <w:i/>
      <w:iCs/>
      <w:color w:val="404040" w:themeColor="text1" w:themeTint="BF"/>
    </w:rPr>
  </w:style>
  <w:style w:type="paragraph" w:styleId="ListParagraph">
    <w:name w:val="List Paragraph"/>
    <w:basedOn w:val="Normal"/>
    <w:uiPriority w:val="34"/>
    <w:qFormat/>
    <w:rsid w:val="00BD5D53"/>
    <w:pPr>
      <w:ind w:left="720"/>
      <w:contextualSpacing/>
    </w:pPr>
  </w:style>
  <w:style w:type="character" w:styleId="IntenseEmphasis">
    <w:name w:val="Intense Emphasis"/>
    <w:basedOn w:val="DefaultParagraphFont"/>
    <w:uiPriority w:val="21"/>
    <w:qFormat/>
    <w:rsid w:val="00BD5D53"/>
    <w:rPr>
      <w:i/>
      <w:iCs/>
      <w:color w:val="0F4761" w:themeColor="accent1" w:themeShade="BF"/>
    </w:rPr>
  </w:style>
  <w:style w:type="paragraph" w:styleId="IntenseQuote">
    <w:name w:val="Intense Quote"/>
    <w:basedOn w:val="Normal"/>
    <w:next w:val="Normal"/>
    <w:link w:val="IntenseQuoteChar"/>
    <w:uiPriority w:val="30"/>
    <w:qFormat/>
    <w:rsid w:val="00BD5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D53"/>
    <w:rPr>
      <w:i/>
      <w:iCs/>
      <w:color w:val="0F4761" w:themeColor="accent1" w:themeShade="BF"/>
    </w:rPr>
  </w:style>
  <w:style w:type="character" w:styleId="IntenseReference">
    <w:name w:val="Intense Reference"/>
    <w:basedOn w:val="DefaultParagraphFont"/>
    <w:uiPriority w:val="32"/>
    <w:qFormat/>
    <w:rsid w:val="00BD5D53"/>
    <w:rPr>
      <w:b/>
      <w:bCs/>
      <w:smallCaps/>
      <w:color w:val="0F4761" w:themeColor="accent1" w:themeShade="BF"/>
      <w:spacing w:val="5"/>
    </w:rPr>
  </w:style>
  <w:style w:type="paragraph" w:styleId="NormalWeb">
    <w:name w:val="Normal (Web)"/>
    <w:basedOn w:val="Normal"/>
    <w:uiPriority w:val="99"/>
    <w:semiHidden/>
    <w:unhideWhenUsed/>
    <w:rsid w:val="00BD5D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88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1081</Words>
  <Characters>6338</Characters>
  <Application>Microsoft Office Word</Application>
  <DocSecurity>0</DocSecurity>
  <Lines>147</Lines>
  <Paragraphs>81</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Danelski</dc:creator>
  <cp:keywords/>
  <dc:description/>
  <cp:lastModifiedBy>Manav Mathur</cp:lastModifiedBy>
  <cp:revision>6</cp:revision>
  <dcterms:created xsi:type="dcterms:W3CDTF">2025-02-25T13:44:00Z</dcterms:created>
  <dcterms:modified xsi:type="dcterms:W3CDTF">2026-03-24T01:41:00Z</dcterms:modified>
</cp:coreProperties>
</file>