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DC713B" w:rsidTr="001040CD">
        <w:trPr>
          <w:cnfStyle w:val="000000100000"/>
        </w:trPr>
        <w:tc>
          <w:tcPr>
            <w:cnfStyle w:val="001000000000"/>
            <w:tcW w:w="14427" w:type="dxa"/>
          </w:tcPr>
          <w:p w:rsidR="001040CD" w:rsidRDefault="00DC713B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Replaced-Method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ReplacedM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MethodReplacer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@Override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Object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reimplement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(Object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arg0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Method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arg1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Object[]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)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throws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Throwable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DC713B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"hallo"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DC713B" w:rsidRPr="005A51B9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DC713B" w:rsidRPr="005A51B9" w:rsidRDefault="00DC713B" w:rsidP="00DC713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scope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"prototype"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replaced-method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"dance"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replacer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DC713B" w:rsidRPr="005A51B9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5A51B9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Pr="005A51B9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ru.javabegin.training.spring.main.ReplacedM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DC713B" w:rsidRP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DC713B" w:rsidRPr="00DC713B" w:rsidTr="001040CD">
        <w:tc>
          <w:tcPr>
            <w:cnfStyle w:val="001000000000"/>
            <w:tcW w:w="14427" w:type="dxa"/>
          </w:tcPr>
          <w:p w:rsidR="00DC713B" w:rsidRDefault="00DC713B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Lookup-Method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interface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highlight w:val="lightGray"/>
                <w:lang w:val="en-US"/>
              </w:rPr>
              <w:t>IRobotConveyer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>//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kann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auch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class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>oder</w:t>
            </w:r>
            <w:proofErr w:type="spellEnd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lang w:val="en-US"/>
              </w:rPr>
              <w:t xml:space="preserve"> abstract class </w:t>
            </w:r>
            <w:proofErr w:type="spellStart"/>
            <w:r w:rsidRPr="005A51B9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sein</w:t>
            </w:r>
            <w:proofErr w:type="spellEnd"/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DC713B" w:rsidRPr="005A51B9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Robot </w:t>
            </w:r>
            <w:proofErr w:type="spellStart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getRobot</w:t>
            </w:r>
            <w:proofErr w:type="spellEnd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();</w:t>
            </w:r>
          </w:p>
          <w:p w:rsidR="00DC713B" w:rsidRPr="005A51B9" w:rsidRDefault="00DC713B" w:rsidP="00DC713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ru.javabegin.training.spring.main.IRobotConveyer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lookup-method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"getRobot"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"T1000"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/&gt;</w:t>
            </w:r>
          </w:p>
          <w:p w:rsidR="00DC713B" w:rsidRP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</w:tc>
      </w:tr>
      <w:tr w:rsidR="00DC713B" w:rsidRPr="00113F24" w:rsidTr="001040CD">
        <w:trPr>
          <w:cnfStyle w:val="000000100000"/>
        </w:trPr>
        <w:tc>
          <w:tcPr>
            <w:cnfStyle w:val="001000000000"/>
            <w:tcW w:w="14427" w:type="dxa"/>
          </w:tcPr>
          <w:p w:rsidR="00DC713B" w:rsidRDefault="007B0970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7B0970" w:rsidRPr="007B0970" w:rsidRDefault="007B0970" w:rsidP="007B09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7B0970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7B0970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7B0970" w:rsidRP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autowire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byType</w:t>
            </w:r>
            <w:proofErr w:type="spellEnd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7B097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 w:rsidRPr="007B097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</w:p>
          <w:p w:rsid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//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autowire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versucht für alle in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class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ModelT1000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befindlichen Properties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entsprechnde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bean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im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context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zu finden.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golded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"String"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"2007"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"gold"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"3219"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"t1000Pool"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(Collection&lt;Robot&gt; </w:t>
            </w:r>
            <w:proofErr w:type="spellStart"/>
            <w:r w:rsidRPr="00113F2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robotCollection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robotCollection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 xml:space="preserve">    }</w:t>
            </w:r>
          </w:p>
          <w:p w:rsidR="0052243F" w:rsidRPr="0052243F" w:rsidRDefault="0052243F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113F24" w:rsidRP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So funktioniert es auch. Spring sieht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Propertie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und sucht für diese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alle passende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Beans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</w:p>
          <w:p w:rsidR="007B0970" w:rsidRPr="00113F24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5A51B9" w:rsidRPr="00C865C1" w:rsidTr="001040CD">
        <w:tc>
          <w:tcPr>
            <w:cnfStyle w:val="001000000000"/>
            <w:tcW w:w="14427" w:type="dxa"/>
          </w:tcPr>
          <w:p w:rsidR="005A51B9" w:rsidRP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lastRenderedPageBreak/>
              <w:t>Annotation</w:t>
            </w:r>
          </w:p>
          <w:p w:rsidR="005A51B9" w:rsidRP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Required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5A51B9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Required</w:t>
            </w: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setHand</w:t>
            </w:r>
            <w:proofErr w:type="spellEnd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5A51B9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5A51B9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5A51B9" w:rsidRPr="005A51B9" w:rsidRDefault="005A51B9" w:rsidP="005A51B9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proofErr w:type="spellStart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Autowired</w:t>
            </w:r>
            <w:proofErr w:type="spellEnd"/>
          </w:p>
          <w:p w:rsidR="005A51B9" w:rsidRPr="00BB27B1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 xml:space="preserve">@Autowired </w:t>
            </w:r>
            <w:r w:rsidRPr="00BB27B1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// выдает ошибкy если не нашел</w:t>
            </w:r>
          </w:p>
          <w:p w:rsidR="005A51B9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Hand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A91345" w:rsidRDefault="00A91345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</w:rPr>
            </w:pPr>
          </w:p>
          <w:p w:rsidR="005A51B9" w:rsidRPr="000900EA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>@Autowired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(required=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)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</w:t>
            </w:r>
            <w:r w:rsidRPr="000900E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// не выдает ошибки если не нашел</w:t>
            </w:r>
          </w:p>
          <w:p w:rsidR="005A51B9" w:rsidRPr="000900E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Head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A91345" w:rsidRPr="000900E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</w:pPr>
          </w:p>
          <w:p w:rsidR="00A91345" w:rsidRPr="00A91345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A91345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A91345">
              <w:rPr>
                <w:rFonts w:ascii="Consolas" w:hAnsi="Consolas" w:cs="Consolas"/>
                <w:color w:val="646464"/>
                <w:sz w:val="32"/>
                <w:szCs w:val="32"/>
              </w:rPr>
              <w:t>Autowired</w:t>
            </w:r>
            <w:proofErr w:type="spellEnd"/>
          </w:p>
          <w:p w:rsidR="00A91345" w:rsidRPr="00A91345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A91345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A91345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A91345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proofErr w:type="spellStart"/>
            <w:r w:rsidRPr="00A91345">
              <w:rPr>
                <w:rFonts w:ascii="Consolas" w:hAnsi="Consolas" w:cs="Consolas"/>
                <w:color w:val="2A00FF"/>
                <w:sz w:val="32"/>
                <w:szCs w:val="32"/>
              </w:rPr>
              <w:t>SonyLeg</w:t>
            </w:r>
            <w:proofErr w:type="spellEnd"/>
            <w:r w:rsidRPr="00A91345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A91345" w:rsidRDefault="00A91345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A91345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Leg </w:t>
            </w:r>
            <w:proofErr w:type="spellStart"/>
            <w:r w:rsidRPr="00A91345">
              <w:rPr>
                <w:rFonts w:ascii="Consolas" w:hAnsi="Consolas" w:cs="Consolas"/>
                <w:color w:val="0000C0"/>
                <w:sz w:val="32"/>
                <w:szCs w:val="32"/>
              </w:rPr>
              <w:t>leg</w:t>
            </w:r>
            <w:proofErr w:type="spellEnd"/>
            <w:r w:rsidRPr="00A91345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900EA" w:rsidRDefault="000900EA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900EA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0900EA">
              <w:rPr>
                <w:rFonts w:ascii="Consolas" w:hAnsi="Consolas" w:cs="Consolas"/>
                <w:color w:val="646464"/>
                <w:sz w:val="32"/>
                <w:szCs w:val="32"/>
              </w:rPr>
              <w:t>Autowired</w:t>
            </w:r>
            <w:proofErr w:type="spellEnd"/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required</w:t>
            </w:r>
            <w:proofErr w:type="spellEnd"/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proofErr w:type="spellStart"/>
            <w:r w:rsidRPr="000900E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false</w:t>
            </w:r>
            <w:proofErr w:type="spellEnd"/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0900EA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0900EA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0900EA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color w:val="2A00FF"/>
                <w:sz w:val="32"/>
                <w:szCs w:val="32"/>
              </w:rPr>
              <w:t>SonyHeadGold</w:t>
            </w:r>
            <w:proofErr w:type="spellEnd"/>
            <w:r w:rsidRPr="000900EA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:rsidR="000900E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Head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SonyHeadGold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413BB4" w:rsidRDefault="00413BB4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preper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Leg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.println(</w:t>
            </w:r>
            <w:r>
              <w:rPr>
                <w:rFonts w:ascii="Consolas" w:hAnsi="Consolas" w:cs="Consolas"/>
                <w:color w:val="2A00FF"/>
                <w:sz w:val="32"/>
                <w:szCs w:val="32"/>
                <w:lang w:val="ru-RU"/>
              </w:rPr>
              <w:t>"Klapts"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);</w:t>
            </w:r>
          </w:p>
          <w:p w:rsidR="00413BB4" w:rsidRDefault="00413BB4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376A4B" w:rsidRDefault="00376A4B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376A4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376A4B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ModelT1000(Hand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Leg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super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376A4B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376A4B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ru-RU" w:eastAsia="ru-RU"/>
              </w:rPr>
              <w:t>// ...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376A4B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this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.movieCatalogs = movieCatalogs;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}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ru-RU" w:eastAsia="ru-RU"/>
              </w:rPr>
              <w:t>// ...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376A4B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C865C1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C865C1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C865C1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  <w:t>Создание собственных аннотаций что то вроде группы и подгруппы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@Target({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Qualifier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public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interface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Genre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value();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ElementType.ANNOTATION_TYPE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 annotation type.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ElementType.CONSTRUCTOR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constructor.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field or property.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ElementType.LOCAL_VARIABLE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local variable.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ElementType.METHOD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method-level annotation.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ElementType.PACKAGE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package declaration.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the parameters of a method.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any element of a class.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Then you can provide the custom qualifier on </w:t>
            </w:r>
            <w:proofErr w:type="spellStart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fields and parameters: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Next, provide the information for the candidate bean definitions. You can add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as sub-elements of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&lt;bean/&gt;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 and then specify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type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value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to match your custom qualifier annotations. The type is matched against the fully-qualified class name of the annotation. Or, as a convenience if no risk of conflicting names exists, you can use the short class name. Both approaches are demonstrated in the following example.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beans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xmlns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"http://www.springframework.org/schema/beans"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xmlns:xsi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"http://www.w3.org/2001/XMLSchema-instance"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xmlns:context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"http://www.springframework.org/schema/context"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xsi:schemaLocation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"http://www.springframework.org/schema/beans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 xml:space="preserve">      http://www.springframework.org/schema/beans/spring-beans-3.0.xsd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 xml:space="preserve">      http://www.springframework.org/schema/context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 xml:space="preserve">      http://www.springframework.org/schema/context/spring-context-3.0.xsd"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example.Genre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/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beans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:rsidR="00C865C1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Oder so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@Target({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ElementType.FIELD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ElementType.PARAMETER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@Qualifier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@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interface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String genre();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Format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In this case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is an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enum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: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Format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VHS, DVD, BLURAY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 fields to be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are annotated with the custom qualifier and include values for both attributes: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genre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(format=Format.DVD,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actionDvdCatalog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Format.BLURAY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comedyBluRayCatalog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Finally, the bean definitions should contain matching qualifier values. This example also demonstrates that bean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i/>
                <w:iCs/>
                <w:color w:val="000000"/>
                <w:sz w:val="27"/>
                <w:lang w:val="en-US" w:eastAsia="ru-RU"/>
              </w:rPr>
              <w:t>meta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attributes may be used instead of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sub-elements. If available,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and its attributes take precedence, but the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autowiring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mechanism falls back on the values provided within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&lt;meta/&gt;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if no such qualifier is present, as in the last two bean definitions in the following example.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"http://www.w3.org/2001/XMLSchema-instance"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xmlns:context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"http://www.springframework.org/schema/context"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http://www.springframework.org/schema/beans/spring-beans-3.0.xsd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http://www.springframework.org/schema/context/spring-context-3.0.xsd"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"DVD"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"BLURAY"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9F0912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9F0912" w:rsidRDefault="009F0912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ru-RU"/>
              </w:rPr>
            </w:pPr>
            <w:proofErr w:type="spellStart"/>
            <w:r w:rsidRPr="009F0912"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Classpath</w:t>
            </w:r>
            <w:proofErr w:type="spellEnd"/>
            <w:r w:rsidRPr="009F0912"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  <w:t xml:space="preserve"> scanning </w:t>
            </w:r>
          </w:p>
          <w:p w:rsidR="009F0912" w:rsidRPr="009F0912" w:rsidRDefault="009F0912" w:rsidP="009F0912">
            <w:pPr>
              <w:rPr>
                <w:highlight w:val="yellow"/>
                <w:lang w:val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-scan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base-package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org.example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@Service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@Repository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JpaMovieFinder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implements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implementation elided for clarity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 w:eastAsia="ru-RU"/>
              </w:rPr>
            </w:pPr>
            <w:r w:rsidRPr="009F0912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 xml:space="preserve"> </w:t>
            </w:r>
            <w:r w:rsidRPr="009F0912">
              <w:rPr>
                <w:color w:val="00000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tb;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@Bean @Scope(BeanDefinition.SCOPE_SINGLETON)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t>1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TestBean(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"requestScopedInstance"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9F0912" w:rsidRDefault="009F0912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u w:val="single"/>
                <w:lang w:val="en-US"/>
              </w:rPr>
              <w:t>Service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  <w:lang w:val="en-US"/>
              </w:rPr>
              <w:t>ModelT1000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Robot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Head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8B0D28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>@</w:t>
            </w:r>
            <w:r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ru-RU"/>
              </w:rPr>
              <w:t>Autowired</w:t>
            </w:r>
          </w:p>
          <w:p w:rsidR="008B0D28" w:rsidRPr="008B0D28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Leg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leg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8B0D28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sz w:val="32"/>
                <w:szCs w:val="32"/>
              </w:rPr>
              <w:t>}</w:t>
            </w:r>
          </w:p>
          <w:p w:rsidR="008B0D28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@Component</w:t>
            </w:r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oder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@Service @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Controll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@Repository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SonyLeg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go(){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"Go to Sony!"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</w:p>
          <w:p w:rsidR="008B0D28" w:rsidRPr="008B0D28" w:rsidRDefault="008B0D28" w:rsidP="008B0D28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"modelT1000"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</w:rPr>
            </w:pPr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(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blau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123,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true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3F7F5F"/>
                <w:sz w:val="32"/>
                <w:szCs w:val="32"/>
                <w:lang w:val="ru-RU"/>
              </w:rPr>
              <w:t xml:space="preserve">//@Qualifier("test") is </w:t>
            </w:r>
            <w:r w:rsidRPr="008B0D28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autowired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tesRobot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mod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"ich 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bins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mod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690FA5" w:rsidRDefault="00690FA5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B0D28" w:rsidRDefault="008B0D28" w:rsidP="008B0D28">
            <w:pPr>
              <w:rPr>
                <w:highlight w:val="yellow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cyan"/>
                <w:lang w:val="en-US"/>
              </w:rPr>
              <w:t>"robot"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.action();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rPr>
                <w:highlight w:val="yellow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  <w:tr w:rsidR="00690FA5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</w:pPr>
            <w:proofErr w:type="spellStart"/>
            <w:r w:rsidRPr="00B21F8D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lastRenderedPageBreak/>
              <w:t>Using</w:t>
            </w:r>
            <w:proofErr w:type="spellEnd"/>
            <w:r w:rsidRPr="00B21F8D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t xml:space="preserve"> JSR 330 Standard </w:t>
            </w:r>
            <w:proofErr w:type="spellStart"/>
            <w:r w:rsidRPr="00B21F8D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t>Annotations</w:t>
            </w:r>
            <w:proofErr w:type="spellEnd"/>
          </w:p>
          <w:p w:rsidR="004E3CF0" w:rsidRDefault="004E3CF0"/>
          <w:tbl>
            <w:tblPr>
              <w:tblW w:w="66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3"/>
              <w:gridCol w:w="4233"/>
              <w:gridCol w:w="877"/>
            </w:tblGrid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@Resource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javax.annotation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@Qualifier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@Autowired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org.springframework.bean.factory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Spring</w:t>
                  </w:r>
                </w:p>
              </w:tc>
            </w:tr>
          </w:tbl>
          <w:p w:rsidR="004E3CF0" w:rsidRDefault="004E3CF0"/>
          <w:p w:rsidR="004E3CF0" w:rsidRDefault="004E3CF0"/>
          <w:p w:rsidR="004E3CF0" w:rsidRDefault="004E3CF0"/>
          <w:p w:rsidR="004E3CF0" w:rsidRDefault="004E3CF0"/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4E3CF0">
              <w:trPr>
                <w:tblCellSpacing w:w="15" w:type="dxa"/>
              </w:trPr>
              <w:tc>
                <w:tcPr>
                  <w:tcW w:w="658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@Resource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@Autowired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</w:tbl>
          <w:p w:rsidR="0097558C" w:rsidRPr="0097558C" w:rsidRDefault="0097558C" w:rsidP="0097558C">
            <w:pPr>
              <w:shd w:val="clear" w:color="auto" w:fill="F9F9F9"/>
              <w:rPr>
                <w:rFonts w:ascii="Lucida Sans Unicode" w:eastAsia="Times New Roman" w:hAnsi="Lucida Sans Unicode" w:cs="Lucida Sans Unicode"/>
                <w:vanish/>
                <w:color w:val="110000"/>
                <w:sz w:val="14"/>
                <w:szCs w:val="14"/>
                <w:lang w:val="ru-RU" w:eastAsia="ru-RU"/>
              </w:rPr>
            </w:pPr>
          </w:p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@Inject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690FA5" w:rsidRPr="009F0912" w:rsidRDefault="0097558C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  <w:t>Feine</w:t>
            </w:r>
            <w:proofErr w:type="spellEnd"/>
            <w:r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  <w:lang w:val="en-US"/>
              </w:rPr>
              <w:t>unterschiede</w:t>
            </w:r>
            <w:proofErr w:type="spellEnd"/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lastRenderedPageBreak/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Head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head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690FA5" w:rsidRDefault="00B21F8D" w:rsidP="00B21F8D">
            <w:pPr>
              <w:pStyle w:val="berschrift2"/>
              <w:shd w:val="clear" w:color="auto" w:fill="FFFFFF"/>
              <w:outlineLvl w:val="1"/>
              <w:rPr>
                <w:rFonts w:ascii="Consolas" w:hAnsi="Consolas" w:cs="Consolas"/>
                <w:color w:val="646464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>@Inject</w:t>
            </w:r>
          </w:p>
          <w:p w:rsidR="00B21F8D" w:rsidRDefault="00B21F8D" w:rsidP="00B21F8D">
            <w:pPr>
              <w:rPr>
                <w:highlight w:val="yellow"/>
              </w:rPr>
            </w:pP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Named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catchSomething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B21F8D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Catched</w:t>
            </w:r>
            <w:proofErr w:type="spellEnd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 xml:space="preserve"> from Sony!!"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</w:p>
          <w:p w:rsidR="00B21F8D" w:rsidRPr="00B21F8D" w:rsidRDefault="00B21F8D" w:rsidP="00B21F8D">
            <w:pPr>
              <w:rPr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  <w:tr w:rsidR="00293D33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293D33" w:rsidRPr="00690FA5" w:rsidRDefault="00293D33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</w:rPr>
            </w:pPr>
          </w:p>
        </w:tc>
      </w:tr>
      <w:tr w:rsidR="00B72333" w:rsidRPr="00C865C1" w:rsidTr="001040CD">
        <w:tc>
          <w:tcPr>
            <w:cnfStyle w:val="001000000000"/>
            <w:tcW w:w="14427" w:type="dxa"/>
          </w:tcPr>
          <w:p w:rsidR="00B72333" w:rsidRPr="00690FA5" w:rsidRDefault="00B72333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</w:rPr>
            </w:pPr>
          </w:p>
        </w:tc>
      </w:tr>
      <w:tr w:rsidR="00B72333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B72333" w:rsidRPr="00690FA5" w:rsidRDefault="00B72333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b/>
                <w:bCs/>
                <w:color w:val="008080"/>
                <w:sz w:val="32"/>
                <w:szCs w:val="32"/>
                <w:highlight w:val="yellow"/>
              </w:rPr>
            </w:pPr>
          </w:p>
        </w:tc>
      </w:tr>
    </w:tbl>
    <w:p w:rsidR="00035986" w:rsidRPr="00C865C1" w:rsidRDefault="00035986" w:rsidP="00035986">
      <w:pPr>
        <w:rPr>
          <w:rFonts w:ascii="Consolas" w:hAnsi="Consolas" w:cs="Consolas"/>
          <w:color w:val="008080"/>
          <w:sz w:val="32"/>
          <w:szCs w:val="32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sectPr w:rsidR="00035986" w:rsidRPr="00C865C1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900EA"/>
    <w:rsid w:val="000C2FA3"/>
    <w:rsid w:val="001040CD"/>
    <w:rsid w:val="00113F24"/>
    <w:rsid w:val="001635A3"/>
    <w:rsid w:val="00277652"/>
    <w:rsid w:val="0029250A"/>
    <w:rsid w:val="00293D33"/>
    <w:rsid w:val="002B4618"/>
    <w:rsid w:val="003375A8"/>
    <w:rsid w:val="00376A4B"/>
    <w:rsid w:val="003839A2"/>
    <w:rsid w:val="00390588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B0970"/>
    <w:rsid w:val="008B0D28"/>
    <w:rsid w:val="008E3BAE"/>
    <w:rsid w:val="009130E3"/>
    <w:rsid w:val="0097558C"/>
    <w:rsid w:val="009B159E"/>
    <w:rsid w:val="009B7178"/>
    <w:rsid w:val="009F0912"/>
    <w:rsid w:val="00A81619"/>
    <w:rsid w:val="00A91345"/>
    <w:rsid w:val="00B21F8D"/>
    <w:rsid w:val="00B4346E"/>
    <w:rsid w:val="00B72333"/>
    <w:rsid w:val="00BA56E3"/>
    <w:rsid w:val="00BB27B1"/>
    <w:rsid w:val="00C865C1"/>
    <w:rsid w:val="00D53C9C"/>
    <w:rsid w:val="00D909B8"/>
    <w:rsid w:val="00DC713B"/>
    <w:rsid w:val="00E416A6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3</cp:revision>
  <dcterms:created xsi:type="dcterms:W3CDTF">2017-02-23T22:24:00Z</dcterms:created>
  <dcterms:modified xsi:type="dcterms:W3CDTF">2017-02-26T21:28:00Z</dcterms:modified>
</cp:coreProperties>
</file>