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編寫說明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區塊鏈起源於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比特幣</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，2008年11月1日，一位自稱</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中本聰</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Nakamoto)的人發表了《比特幣:一種點對點的電子現金系統》一文，闡述了基於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網路技術、加密技術、</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時間戳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技術、區塊鏈技術等的電子現金系統的構架理念，這標誌著比特幣的誕生。兩個月後理論步入實踐，2009年1月3日第一個序號為0的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創世區塊</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誕生。2009年1月9日出現序號為1的區塊，並與序號為0的創世區塊相連接形成了鏈，標誌著區塊鏈的誕生。</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區塊鏈是一個</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領域的術語。從本質上講，它是一個共用資料庫，存儲於其中的</w:t>
      </w:r>
      <w:bookmarkStart w:id="1" w:name="_GoBack"/>
      <w:bookmarkEnd w:id="1"/>
      <w:r>
        <w:rPr>
          <w:rFonts w:hint="eastAsia" w:eastAsia="宋体" w:asciiTheme="minorEastAsia" w:hAnsiTheme="minorEastAsia" w:cstheme="minorEastAsia"/>
          <w:color w:val="auto"/>
          <w:sz w:val="30"/>
          <w:szCs w:val="30"/>
          <w:lang w:val="en-US" w:eastAsia="zh-CN"/>
        </w:rPr>
        <w:t>數據或資訊，具有“不可偽造”“全程留痕”“可以追溯”“公開透明”“集體維護”等特徵。基於這些特徵，</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奠定了堅實的“信任”基礎，創造了可靠的“合作”機制，具有廣闊的運用前景。</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2019年1月10日，</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國家互聯網資訊辦公室</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發佈《</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區塊鏈資訊服務管理規定</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  。2019年10月24日，在中央政治局第十八次集體學習時，習近平總書記強調，“把區塊鏈作為核心技術自主創新的重要突破口”</w:t>
      </w:r>
      <w:r>
        <w:rPr>
          <w:rFonts w:hint="default" w:eastAsia="宋体" w:asciiTheme="minorEastAsia" w:hAnsiTheme="minorEastAsia" w:cstheme="minorEastAsia"/>
          <w:color w:val="auto"/>
          <w:sz w:val="30"/>
          <w:szCs w:val="30"/>
          <w:lang w:eastAsia="zh-CN"/>
        </w:rPr>
        <w:t xml:space="preserve"> </w:t>
      </w:r>
      <w:r>
        <w:rPr>
          <w:rFonts w:hint="eastAsia" w:eastAsia="宋体" w:asciiTheme="minorEastAsia" w:hAnsiTheme="minorEastAsia" w:cstheme="minorEastAsia"/>
          <w:color w:val="auto"/>
          <w:sz w:val="30"/>
          <w:szCs w:val="30"/>
          <w:lang w:val="en-US" w:eastAsia="zh-CN"/>
        </w:rPr>
        <w:t>“加快推動區塊鏈技術和產業創新發展”。“區塊鏈”已走進大眾視野，成為社會的關注焦點。</w:t>
      </w: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目錄</w:t>
      </w:r>
    </w:p>
    <w:p>
      <w:pPr>
        <w:numPr>
          <w:ilvl w:val="0"/>
          <w:numId w:val="1"/>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中心化與去中心化</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 xml:space="preserve">     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節點獎勵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CN"/>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免責說明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bidi w:val="0"/>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lang w:val="en-US" w:eastAsia="zh-CN"/>
        </w:rPr>
        <w:t>區塊鏈是一個</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asciiTheme="minorEastAsia" w:hAnsiTheme="minorEastAsia" w:eastAsia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sz w:val="30"/>
          <w:szCs w:val="30"/>
          <w:lang w:val="en-US" w:eastAsia="zh-CN"/>
        </w:rPr>
        <w:fldChar w:fldCharType="end"/>
      </w:r>
      <w:r>
        <w:rPr>
          <w:rFonts w:hint="eastAsia" w:asciiTheme="minorEastAsia" w:hAnsiTheme="minorEastAsia" w:eastAsiaTheme="minorEastAsia" w:cstheme="minorEastAsia"/>
          <w:sz w:val="30"/>
          <w:szCs w:val="30"/>
          <w:lang w:val="en-US" w:eastAsia="zh-CN"/>
        </w:rPr>
        <w:t>領域的</w:t>
      </w:r>
      <w:r>
        <w:rPr>
          <w:rFonts w:hint="eastAsia" w:asciiTheme="minorEastAsia" w:hAnsiTheme="minorEastAsia" w:eastAsiaTheme="minorEastAsia" w:cstheme="minorEastAsia"/>
          <w:sz w:val="30"/>
          <w:szCs w:val="30"/>
          <w:lang w:val="en-US" w:eastAsia="zh-Hans"/>
        </w:rPr>
        <w:t>綜合</w:t>
      </w:r>
      <w:r>
        <w:rPr>
          <w:rFonts w:hint="eastAsia" w:asciiTheme="minorEastAsia" w:hAnsiTheme="minorEastAsia" w:eastAsiaTheme="minorEastAsia" w:cstheme="minorEastAsia"/>
          <w:sz w:val="30"/>
          <w:szCs w:val="30"/>
          <w:lang w:val="en-US" w:eastAsia="zh-CN"/>
        </w:rPr>
        <w:t>術語。</w:t>
      </w:r>
      <w:r>
        <w:rPr>
          <w:rFonts w:hint="eastAsia" w:asciiTheme="minorEastAsia" w:hAnsiTheme="minorEastAsia" w:eastAsiaTheme="minorEastAsia" w:cstheme="minorEastAsia"/>
          <w:sz w:val="30"/>
          <w:szCs w:val="30"/>
          <w:lang w:val="en-US" w:eastAsia="zh-Hans"/>
        </w:rPr>
        <w:t>自</w:t>
      </w:r>
      <w:r>
        <w:rPr>
          <w:rFonts w:hint="eastAsia" w:asciiTheme="minorEastAsia" w:hAnsiTheme="minorEastAsia" w:eastAsiaTheme="minorEastAsia" w:cstheme="minorEastAsia"/>
          <w:sz w:val="30"/>
          <w:szCs w:val="30"/>
          <w:lang w:eastAsia="zh-Hans"/>
        </w:rPr>
        <w:t>2008</w:t>
      </w:r>
      <w:r>
        <w:rPr>
          <w:rFonts w:hint="eastAsia" w:asciiTheme="minorEastAsia" w:hAnsiTheme="minorEastAsia" w:eastAsiaTheme="minorEastAsia" w:cstheme="minorEastAsia"/>
          <w:sz w:val="30"/>
          <w:szCs w:val="30"/>
          <w:lang w:val="en-US" w:eastAsia="zh-Hans"/>
        </w:rPr>
        <w:t>年發展至今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集當今多種技術於一體</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包括但不限於分佈式帳本</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共識機制</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智能合約</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P</w:t>
      </w:r>
      <w:r>
        <w:rPr>
          <w:rFonts w:hint="eastAsia" w:asciiTheme="minorEastAsia" w:hAnsiTheme="minorEastAsia" w:eastAsiaTheme="minorEastAsia" w:cstheme="minorEastAsia"/>
          <w:sz w:val="30"/>
          <w:szCs w:val="30"/>
          <w:lang w:eastAsia="zh-Hans"/>
        </w:rPr>
        <w:t>2</w:t>
      </w:r>
      <w:r>
        <w:rPr>
          <w:rFonts w:hint="eastAsia" w:asciiTheme="minorEastAsia" w:hAnsiTheme="minorEastAsia" w:eastAsiaTheme="minorEastAsia" w:cstheme="minorEastAsia"/>
          <w:sz w:val="30"/>
          <w:szCs w:val="30"/>
          <w:lang w:val="en-US" w:eastAsia="zh-Hans"/>
        </w:rPr>
        <w:t>P網路</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非對稱加密等</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在每個區塊鏈中</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區塊即資訊塊</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資訊以區塊的形式進行集成</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打包</w:t>
      </w:r>
      <w:r>
        <w:rPr>
          <w:rFonts w:hint="eastAsia" w:asciiTheme="minorEastAsia" w:hAnsiTheme="minorEastAsia" w:eastAsiaTheme="minorEastAsia" w:cstheme="minorEastAsia"/>
          <w:sz w:val="30"/>
          <w:szCs w:val="30"/>
          <w:lang w:eastAsia="zh-Hans"/>
        </w:rPr>
        <w:t>，</w:t>
      </w:r>
      <w:r>
        <w:rPr>
          <w:rFonts w:hint="eastAsia" w:asciiTheme="minorEastAsia" w:hAnsiTheme="minorEastAsia" w:eastAsiaTheme="minorEastAsia" w:cstheme="minorEastAsia"/>
          <w:sz w:val="30"/>
          <w:szCs w:val="30"/>
          <w:lang w:val="en-US" w:eastAsia="zh-Hans"/>
        </w:rPr>
        <w:t>並按照實際產生時間的先後順序進行連接</w:t>
      </w:r>
      <w:r>
        <w:rPr>
          <w:rFonts w:hint="eastAsia" w:asciiTheme="minorEastAsia" w:hAnsiTheme="minorEastAsia" w:eastAsiaTheme="minorEastAsia" w:cstheme="minorEastAsia"/>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年比特幣網路運行以來</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區塊鏈各類技術進入了飛速發展的階段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年以來發展勢頭明顯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基於底層技術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公共服務領域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供應鏈領域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物聯網領域等不斷進行B端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C端的場景落地嘗試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DApp應用也不斷湧現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CN"/>
        </w:rPr>
        <w:t>2019年1月10日，</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國家互聯網資訊辦公室</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發佈《</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區塊鏈資訊服務管理規定</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w:t>
      </w:r>
      <w:bookmarkStart w:id="0" w:name="ref_[1]_13112042"/>
      <w:r>
        <w:rPr>
          <w:rFonts w:hint="eastAsia" w:eastAsia="宋体" w:asciiTheme="minorEastAsia" w:hAnsiTheme="minorEastAsia" w:cstheme="minorEastAsia"/>
          <w:sz w:val="30"/>
          <w:szCs w:val="30"/>
          <w:lang w:val="en-US" w:eastAsia="zh-CN"/>
        </w:rPr>
        <w:t> </w:t>
      </w:r>
      <w:bookmarkEnd w:id="0"/>
      <w:r>
        <w:rPr>
          <w:rFonts w:hint="eastAsia" w:eastAsia="宋体" w:asciiTheme="minorEastAsia" w:hAnsiTheme="minorEastAsia" w:cstheme="minorEastAsia"/>
          <w:sz w:val="30"/>
          <w:szCs w:val="30"/>
          <w:lang w:val="en-US" w:eastAsia="zh-CN"/>
        </w:rPr>
        <w:t> 。2019年10月24日，在中央政治局第十八次集體學習時，習近平總書記強調，“把區塊鏈作為核心技術自主創新的重要突破口”“加快推動區塊鏈技術和產業創新發展”。</w:t>
      </w:r>
      <w:r>
        <w:rPr>
          <w:rFonts w:hint="eastAsia" w:eastAsia="宋体" w:asciiTheme="minorEastAsia" w:hAnsiTheme="minorEastAsia" w:cstheme="minorEastAsia"/>
          <w:sz w:val="30"/>
          <w:szCs w:val="30"/>
          <w:lang w:val="en-US" w:eastAsia="zh-Hans"/>
        </w:rPr>
        <w:t>區塊鏈正式走進大眾視野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成為社會的關注焦點</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影響將不僅僅體現在經濟上，還體現在文化和政治上。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在未來</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區塊鏈的場景應用將不可估量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中心化與去中心化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對於去中心化，很多人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認為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去中心化就是不要中心。去中心化，不是不要中心，而是由節點來自由選擇中心、自由決定中心。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決定節點。節點必須依賴中心，節點離開了中心就無法生存。在去中心化中，任何人都是一個節點，任何人也都可以成為一個中心。任何中心都不是永久的，而是階段性的，任何中心對節點都不具有強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程式不只是一個可以自動執行的電腦程式：它自己就是一個系統參與者。它對接收到的資訊進行回應，它可以接收和儲存價值，也可以向外發送資訊和價值。這個程式就像一個可以被信任的人，可以臨時保管資產，總是按照事先的規則執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智能合約模型：它是運行在可複製、共用的帳本上的電腦程式，可以處理資訊，接收、儲存和發送價值。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p>
    <w:p>
      <w:pPr>
        <w:numPr>
          <w:ilvl w:val="0"/>
          <w:numId w:val="0"/>
        </w:numPr>
        <w:bidi w:val="0"/>
        <w:ind w:left="420" w:leftChars="0"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區塊鏈概念自2008年底由匿名者中本聰提出後不斷發展，由比特幣到以太坊，智能合約的出現大量的應用開始浮現，可是這跟傳統技術距離還是差天共地…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編程語言 - Go Language 2009年由Google 推出，至今佔有率已達全球十大之一，箇中原因和代碼庫有很大關係，當程式員編程時每次也需要由零開始而不是從前人所作調用，一個複雜的程式何年何月才會出現？更莫說操作系統了！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約庫為程式員提供方便，更提供誘因讓更多開發人員為智能合約發展打好基礎，每當智能合約被調用時，使用者需付出（Force），而該智能合約的作者能得到部份獎勵，吸引更多人開發出更實用更複雜的智能合約庫供開發者調用，再複雜的應用甚至操作系統即將誕生，真正的區塊鏈操作系統大門從此開啟。</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在區塊鏈飛速發展的時代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無論是比特幣還是以太坊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這些都是區塊鏈技術中的佼佼者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但人們始終離打開區塊鏈應用的大門還差一點</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智能合約</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一種特殊協議，旨在提供、驗證及執行合約。</w:t>
      </w:r>
      <w:r>
        <w:rPr>
          <w:rFonts w:hint="eastAsia" w:eastAsia="宋体" w:asciiTheme="minorEastAsia" w:hAnsiTheme="minorEastAsia" w:cstheme="minorEastAsia"/>
          <w:color w:val="auto"/>
          <w:sz w:val="30"/>
          <w:szCs w:val="30"/>
          <w:lang w:val="en-US" w:eastAsia="zh-Hans"/>
        </w:rPr>
        <w:t>智能合約的執行效率低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編寫智能合約的成本過高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這已然成為智能合約的痛點</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Ahead的智能合約庫將打破現一觀點</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網路由運行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軟體的節點構成 P2P 網路。</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的整體網路架構</w:t>
      </w:r>
      <w:r>
        <w:rPr>
          <w:rFonts w:hint="eastAsia" w:eastAsia="宋体" w:asciiTheme="minorEastAsia" w:hAnsiTheme="minorEastAsia" w:cstheme="minorEastAsia"/>
          <w:color w:val="000000"/>
          <w:kern w:val="0"/>
          <w:sz w:val="30"/>
          <w:szCs w:val="30"/>
          <w:lang w:val="en-US" w:eastAsia="zh-Hans" w:bidi="ar"/>
        </w:rPr>
        <w:t>由</w:t>
      </w:r>
      <w:r>
        <w:rPr>
          <w:rFonts w:hint="eastAsia" w:eastAsia="宋体" w:asciiTheme="minorEastAsia" w:hAnsiTheme="minorEastAsia" w:cstheme="minorEastAsia"/>
          <w:color w:val="000000"/>
          <w:kern w:val="0"/>
          <w:sz w:val="30"/>
          <w:szCs w:val="30"/>
          <w:lang w:val="en-US" w:eastAsia="zh-CN" w:bidi="ar"/>
        </w:rPr>
        <w:t>節點網路層</w:t>
      </w:r>
      <w:r>
        <w:rPr>
          <w:rFonts w:hint="eastAsia" w:eastAsia="宋体" w:asciiTheme="minorEastAsia" w:hAnsiTheme="minorEastAsia" w:cstheme="minorEastAsia"/>
          <w:color w:val="000000"/>
          <w:kern w:val="0"/>
          <w:sz w:val="30"/>
          <w:szCs w:val="30"/>
          <w:lang w:val="en-US" w:eastAsia="zh-Hans" w:bidi="ar"/>
        </w:rPr>
        <w:t>作為核心構成</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其中節點網路中可分為共識層，出塊層，交易層</w:t>
      </w:r>
      <w:r>
        <w:rPr>
          <w:rFonts w:hint="default"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eastAsia="宋体" w:asciiTheme="minorEastAsia" w:hAnsi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CN" w:bidi="ar"/>
        </w:rPr>
        <w:t>節點網路層由運行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核心節點程式的節點構成，節點之間同步校驗區塊和交易數據，並進行共識組織區塊數據。</w:t>
      </w:r>
      <w:r>
        <w:rPr>
          <w:rFonts w:hint="eastAsia" w:eastAsia="宋体" w:asciiTheme="minorEastAsia" w:hAnsiTheme="minorEastAsia" w:cstheme="minorEastAsia"/>
          <w:color w:val="000000"/>
          <w:kern w:val="0"/>
          <w:sz w:val="30"/>
          <w:szCs w:val="30"/>
          <w:lang w:val="en-US" w:eastAsia="zh-Hans" w:bidi="ar"/>
        </w:rPr>
        <w:t>其中共識層包含了共識機制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出塊層包含出塊機制</w:t>
      </w:r>
      <w:r>
        <w:rPr>
          <w:rFonts w:hint="default"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而交易層則負責交易數據</w:t>
      </w:r>
      <w:r>
        <w:rPr>
          <w:rFonts w:hint="default"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共識機制是區塊鏈必不可少的一部分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在共識機制方面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為提高提案結束消息準確性和及時性，則由獨立P2P網絡傳輸該消息（與共識傳輸同P2P網絡），提高提案者接收提案結束消息的及時性；（P2P網絡分區：1、共識傳輸P2P網絡，2、區塊傳輸P2P網絡，3、交易傳輸P2P網絡）</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同时</w:t>
      </w:r>
      <w:r>
        <w:rPr>
          <w:rFonts w:hint="eastAsia" w:asciiTheme="minorEastAsia" w:hAnsiTheme="minorEastAsia" w:eastAsiaTheme="minorEastAsia" w:cstheme="minorEastAsia"/>
          <w:color w:val="000000"/>
          <w:kern w:val="0"/>
          <w:sz w:val="30"/>
          <w:szCs w:val="30"/>
          <w:lang w:val="en-US" w:eastAsia="zh-CN" w:bidi="ar"/>
        </w:rPr>
        <w:t>支链每秒的交易笔数(TPS, Transaction Per Second)能够</w:t>
      </w:r>
      <w:r>
        <w:rPr>
          <w:rFonts w:hint="eastAsia" w:asciiTheme="minorEastAsia" w:hAnsiTheme="minorEastAsia" w:cstheme="minorEastAsia"/>
          <w:color w:val="000000"/>
          <w:kern w:val="0"/>
          <w:sz w:val="30"/>
          <w:szCs w:val="30"/>
          <w:lang w:val="en-US" w:eastAsia="zh-Hans" w:bidi="ar"/>
        </w:rPr>
        <w:t>高达百万</w:t>
      </w:r>
      <w:r>
        <w:rPr>
          <w:rFonts w:hint="eastAsia" w:asciiTheme="minorEastAsia" w:hAnsiTheme="minorEastAsia" w:eastAsiaTheme="minorEastAsia" w:cstheme="minorEastAsia"/>
          <w:color w:val="000000"/>
          <w:kern w:val="0"/>
          <w:sz w:val="30"/>
          <w:szCs w:val="30"/>
          <w:lang w:val="en-US" w:eastAsia="zh-CN" w:bidi="ar"/>
        </w:rPr>
        <w:t>，并且一笔交易最快</w:t>
      </w:r>
      <w:r>
        <w:rPr>
          <w:rFonts w:hint="default" w:asciiTheme="minorEastAsia" w:hAnsiTheme="minorEastAsia" w:cstheme="minorEastAsia"/>
          <w:color w:val="000000"/>
          <w:kern w:val="0"/>
          <w:sz w:val="30"/>
          <w:szCs w:val="30"/>
          <w:lang w:eastAsia="zh-CN" w:bidi="ar"/>
        </w:rPr>
        <w:t>500</w:t>
      </w:r>
      <w:r>
        <w:rPr>
          <w:rFonts w:hint="eastAsia" w:asciiTheme="minorEastAsia" w:hAnsiTheme="minorEastAsia" w:cstheme="minorEastAsia"/>
          <w:color w:val="000000"/>
          <w:kern w:val="0"/>
          <w:sz w:val="30"/>
          <w:szCs w:val="30"/>
          <w:lang w:val="en-US" w:eastAsia="zh-Hans" w:bidi="ar"/>
        </w:rPr>
        <w:t>ms</w:t>
      </w:r>
      <w:r>
        <w:rPr>
          <w:rFonts w:hint="eastAsia" w:asciiTheme="minorEastAsia" w:hAnsiTheme="minorEastAsia" w:eastAsiaTheme="minorEastAsia" w:cstheme="minorEastAsia"/>
          <w:color w:val="000000"/>
          <w:kern w:val="0"/>
          <w:sz w:val="30"/>
          <w:szCs w:val="30"/>
          <w:lang w:val="en-US" w:eastAsia="zh-CN" w:bidi="ar"/>
        </w:rPr>
        <w:t>即可完成链上确认</w:t>
      </w:r>
      <w:r>
        <w:rPr>
          <w:rFonts w:hint="default" w:asciiTheme="minorEastAsia" w:hAnsiTheme="minorEastAsia" w:cstheme="minorEastAsia"/>
          <w:color w:val="000000"/>
          <w:kern w:val="0"/>
          <w:sz w:val="30"/>
          <w:szCs w:val="30"/>
          <w:lang w:eastAsia="zh-CN" w:bidi="ar"/>
        </w:rPr>
        <w:t>，</w:t>
      </w:r>
      <w:r>
        <w:rPr>
          <w:rFonts w:hint="eastAsia" w:asciiTheme="minorEastAsia" w:hAnsiTheme="minorEastAsia" w:cstheme="minorEastAsia"/>
          <w:color w:val="000000"/>
          <w:kern w:val="0"/>
          <w:sz w:val="30"/>
          <w:szCs w:val="30"/>
          <w:lang w:val="en-US" w:eastAsia="zh-Hans" w:bidi="ar"/>
        </w:rPr>
        <w:t>足以满足当今数据交易频繁延迟低的应用场景</w:t>
      </w:r>
      <w:r>
        <w:rPr>
          <w:rFonts w:hint="default" w:asciiTheme="minorEastAsia" w:hAnsiTheme="minorEastAsia" w:cstheme="minorEastAsia"/>
          <w:color w:val="000000"/>
          <w:kern w:val="0"/>
          <w:sz w:val="30"/>
          <w:szCs w:val="30"/>
          <w:lang w:eastAsia="zh-Hans" w:bidi="ar"/>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主鍊和子鏈的主塊之間有直接關聯，即一個主塊頭中包含有上一個主塊的塊HASH，該關聯可用於塊快速較驗，只需要同步主塊就可以完成較驗。</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主鍊和子鏈的主塊關聯前一天的主塊HASH，只有一天邊界的主塊才有前一天的邊界主塊的塊HASH，其他主塊沒有該參數，主要用於全鏈掃描較驗使用，用於輕節點、輕錢包、數據裁剪等功能使用。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結構：包括區塊頭1，區塊頭2，區塊體；區塊頭1：區塊編號，時間戳，前一區塊HASH，前高度主塊HASH（主塊才有），前一天主塊HASH（一天邊界主塊才有），區塊頭2HASH等等（塊HASH由區塊頭1生成）；區塊頭2：狀態根HASH，交易根HASH，獎勵交易，布隆過濾器，共識數據等等；區塊體：交易表。</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ind w:firstLine="750" w:firstLineChars="250"/>
        <w:jc w:val="both"/>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不交易不出块</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节省块的数量和内存空间</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少同步</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提高效率</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出块奖励固定</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选举后无论如何都能获取奖励</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節點指的是區塊鏈網路中的電腦，包含手機，礦機和服務器等等。節點可分為“全節點”和“輕節點”，全節點就是擁有全網所有的交易數據的節點，輕節點則是只擁有和自己相關的交易數據節點。</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而在Hash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驗證節點和提案節點需要投票鎖定後才能參與共識。投票後有初始鎖定期（鎖定期在10至30天），鎖定期內TOKEN不能流動，鎖定期後可以流動，鎖定期後需要轉出TOKEN，需要一段時間的等待期（一般為一天），防止作惡後立即逃跑問題。</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 xml:space="preserve"> </w:t>
      </w:r>
      <w:r>
        <w:rPr>
          <w:rFonts w:hint="eastAsia" w:eastAsia="宋体" w:asciiTheme="minorEastAsia" w:hAnsiTheme="minorEastAsia" w:cstheme="minorEastAsia"/>
          <w:sz w:val="30"/>
          <w:szCs w:val="30"/>
          <w:lang w:val="en-US" w:eastAsia="zh-Hans"/>
        </w:rPr>
        <w:t>同時</w:t>
      </w:r>
      <w:r>
        <w:rPr>
          <w:rFonts w:hint="eastAsia" w:eastAsia="宋体" w:asciiTheme="minorEastAsia" w:hAnsiTheme="minorEastAsia" w:cstheme="minorEastAsia"/>
          <w:sz w:val="30"/>
          <w:szCs w:val="30"/>
        </w:rPr>
        <w:t>節點自我投票有最小數量要求，超過小最數量才能成為一個驗證節點或提案節點，系統有最小節點自我投票數量，但節點可以多自我投票，高自我投票的節點，擁有更高的侯選節點權重，可獲得更高收益（即節點擔保費用越高，則收益越高，並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節點收益</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普通用戶</w:t>
      </w:r>
      <w:r>
        <w:rPr>
          <w:rFonts w:hint="eastAsia" w:eastAsia="宋体" w:asciiTheme="minorEastAsia" w:hAnsiTheme="minorEastAsia" w:cstheme="minorEastAsia"/>
          <w:sz w:val="30"/>
          <w:szCs w:val="30"/>
          <w:lang w:val="en-US" w:eastAsia="zh-Hans"/>
        </w:rPr>
        <w:t>由於</w:t>
      </w:r>
      <w:r>
        <w:rPr>
          <w:rFonts w:hint="eastAsia" w:eastAsia="宋体" w:asciiTheme="minorEastAsia" w:hAnsiTheme="minorEastAsia" w:cstheme="minorEastAsia"/>
          <w:sz w:val="30"/>
          <w:szCs w:val="30"/>
        </w:rPr>
        <w:t>無法建立節點服務器，或沒有足夠</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TOKEN達到最小自我投票，則可以選擇投票其他節點獲得收益。節點獲得的獎勵，按節點各投票人的投票TOKEN數佔比來分配獎勵。被選中為侯選節點後，每個節點的收益是相同的，與投票TOKEN數量無關；</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節點主會收取節點擁金，即節點主建立服務器有成本開銷，需要向投票人收取擁金來支持成本開銷，節點主在創建節點時，需要設置擁金比例（0%~100%），節點地址設置了擁金比例，就不能更改，如需更改，則需要另建節點地址，該功能防止節點主隨機更改擁金比例，損害投票人的權益。</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rPr>
        <w:t>獎勵利率與投票抵押率和通貨膨脹率相關，即塊獎勵數量週期性變動（一個週期內是固定的），塊獎勵數根據投票抵押率和通貨膨脹率等相關數據計算而得。</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安全主鏈為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 xml:space="preserve">樹狀結構中的主鏈，所有的支鏈均為其“後代”，其被用於支撐全區塊系統的安全和共識，在 P2P 網路中主鏈的同步廣播消息轉發優先順序高於應用支鏈。安全主鏈除了記錄主鏈 Token 轉移，還保留 DPoS 節點協商關鍵過程數據。安全主鏈的區塊之間不能插入子塊，只能按照既定出塊間隔增長。安全主鏈以區塊系統創世區塊為起點，安全主鏈被用於支撐全區塊系統的安全和共識，所有應用分支節點都需要同步和校驗主鏈區塊頭資訊。新節點接入網絡後，首先完成主鏈同步，才開始進行對應應用分支同步。 </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作為一個去中心化性質的平臺，</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由完全透明的去中心化自治體系支撐其管理架構。這結構讓每個通證持有者清晰瞭解公鏈基礎內的全部技術構建和價值流轉、充分體現區塊鏈的公信價值。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內的所有決策均以通證持有方的公投決策為依據，所有技術更新均由社區公示。這完全去中心化的管理體系將完全避免了傳統機構的中心化管理弊端。為中心化管理層專權，篡改資料和獨自決策集團走向等問題提供了優良及無信任風險的解決方案。</w:t>
      </w:r>
    </w:p>
    <w:p>
      <w:pPr>
        <w:bidi w:val="0"/>
        <w:ind w:firstLine="600" w:firstLineChars="200"/>
        <w:rPr>
          <w:rFonts w:hint="eastAsia" w:asciiTheme="minorEastAsia" w:hAnsiTheme="minorEastAsia" w:eastAsiaTheme="minorEastAsia" w:cstheme="minorEastAsia"/>
          <w:sz w:val="30"/>
          <w:szCs w:val="30"/>
          <w:lang w:val="en-US" w:eastAsia="zh-CN"/>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Ahead採用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的技術</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高效率的執行力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開發人員的高收益</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智能合約庫雖然在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生態中已經被很早的應用，但是很多合約庫的作者付出了聰明才智，實際上並沒有獲得利益，調用合約產生的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費用歸礦工所有，而合約的作者在整個生態中默默的做貢獻，</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生態的模型確</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可以讓合約的作者與出塊者共同獲利，為了提高合約的安全性增加了合約的審核機制，在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的管理機制下，提交的合約被社區所審核，才能被系統所調用. 因此也要求合約的作者提交合約的時候需要支付一筆審核費用，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20來說，系統中有太多個相同的合約在跑，他們的代碼相同，只是初始化的參數不同，給鏈也帶來很大的數據重複，降低了鏈的存儲效率。</w:t>
      </w:r>
    </w:p>
    <w:p>
      <w:pPr>
        <w:pStyle w:val="3"/>
        <w:ind w:firstLine="600" w:firstLineChars="200"/>
        <w:rPr>
          <w:rFonts w:hint="eastAsia" w:asciiTheme="minorEastAsia" w:hAnsiTheme="minorEastAsia" w:eastAsiaTheme="minorEastAsia" w:cstheme="minorEastAsia"/>
          <w:b/>
          <w:bCs/>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系統中，相同的合約只會審核一份，極大的減輕了系統的負擔. 當合約被調用的時候花費的GAS 費用按照一定的比例給到合約作者的帳戶。</w:t>
      </w:r>
      <w:r>
        <w:rPr>
          <w:rFonts w:hint="eastAsia" w:eastAsia="宋体" w:asciiTheme="minorEastAsia" w:hAnsiTheme="minorEastAsia" w:cstheme="minorEastAsia"/>
          <w:color w:val="auto"/>
          <w:sz w:val="30"/>
          <w:szCs w:val="30"/>
          <w:lang w:val="en-US" w:eastAsia="zh-Hans"/>
        </w:rPr>
        <w:t>這也為更好的區塊鏈應用打下基礎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從而促使更多的程式員願意往區塊鏈發展</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更有機會打破區塊鏈的現有格局</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Ahead現有的產品中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分層確定性錢包是貨幣兌換中不可忽視的一部分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輕量化的設計使用戶能在不同的場景中隨時隨地的使用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而多元化的設計能保證用戶不用頻繁的更換錢包進行貨幣兌換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從而降低時間上的成本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增加用戶的依賴度</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的開發、維護和運營過程中存在著風險，這其中很多都會超出開發團隊的控制。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市場風險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的價格與整個數字貨幣市場形勢密不可分，如市場行情整體低迷或存在其他不可控因素的影響，則可能造成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本身即使具備良好的前景，但價格依然長期處於被低估的狀態。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監管風險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由於區塊鏈的發展尚處早期，在全球沒有有關募集過程中的前置要求、交易要求、資訊披露要求、鎖定要求等相關的法規檔。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競爭風險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當前區塊鏈領域專案眾多，競爭十分激烈，存在較強的市場競爭和專案運營壓力。並且隨著資訊技術和移動互聯網的發展，其他應用平臺的層出不窮和不斷擴張，</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將面臨持續的運營壓力和一定的市場競爭風險。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人才流失風險</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聚集了一批在各自專業領域具有領先優勢和豐富經驗的技術團隊和顧問專家，其中不乏長期從事區塊鏈行業的專業人員以及有豐富互聯網產品開發和運營經驗的核心團隊。核心團隊的穩定和顧問資源對</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保持業內核心競爭力具有重要意義。在今後的發展中，不排除有核心人員離開，核心人員或顧問團隊的流失，可能會影響平臺的穩定運營或對未來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發展帶來一定的不利影響。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駭客或盜竊風險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駭客或其他組織或國家均有以任何方法打斷</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應用或功能的可能性，包括但不限於拒絕服務攻擊、女巫攻擊、遊襲、惡意軟體攻擊或一致性攻擊等。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核心協議風險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目前基於某個特定的鏈開發，儘管團隊會挑選目前最安全穩定的區塊鏈作為基礎設施，但該鏈發生的任何故障，不可預期的功能問題或遭受攻擊都有可能導致</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以難以預料的方式停止工作或功能缺失。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系統性風險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軟體中被忽視的致命缺陷或全球網路基礎設施大規模故障造成的風險。雖然其中部分風險將隨著時間的推移大幅度減輕，比如修復漏洞和突破計算瓶頸，但其他部分風險依然不可預測，比如可能導致部分或全球互聯網中斷的政治因素或自然災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無法預料的風險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於密碼學的數字金幣是一種全新的技術，除了本白皮書內提及的風險外，還存在著一些創始團隊尚未提及或尚未預料到的風險。此外，其他風險也有可能突然出現，或者以多種已經提及的風險的組合的方式出現。</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免責說明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本網站的宗旨是在不違反國際相關法律法規的前提下，盡可能地為全球廣大數字資產愛好者及投資者提供</w:t>
      </w:r>
      <w:r>
        <w:rPr>
          <w:rFonts w:hint="eastAsia" w:eastAsia="宋体" w:asciiTheme="minorEastAsia" w:hAnsiTheme="minorEastAsia" w:cstheme="minorEastAsia"/>
          <w:color w:val="000000"/>
          <w:kern w:val="0"/>
          <w:sz w:val="30"/>
          <w:szCs w:val="30"/>
          <w:lang w:val="en-US" w:eastAsia="zh-Hans" w:bidi="ar"/>
        </w:rPr>
        <w:t>一個平臺</w:t>
      </w:r>
      <w:r>
        <w:rPr>
          <w:rFonts w:hint="eastAsia" w:eastAsia="宋体" w:asciiTheme="minorEastAsia" w:hAnsiTheme="minorEastAsia" w:cstheme="minorEastAsia"/>
          <w:color w:val="000000"/>
          <w:kern w:val="0"/>
          <w:sz w:val="30"/>
          <w:szCs w:val="30"/>
          <w:lang w:val="en-US" w:eastAsia="zh-CN" w:bidi="ar"/>
        </w:rPr>
        <w:t>。禁止使用本網站從事洗錢、走私、商業賄賂等一切非法交易活動，若發現此類事件，本站將凍結帳戶，立即報送有權機關。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當有權機關出示相應的調查檔要求本站配合對指定用戶進行調查時，或對用戶帳戶採取查封、凍結或者劃轉等措施時，本站將按照有權機關的要求協助提供相應的用戶數據，或進行相應的操作。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本網站使用者因為違反本聲明的規定而觸犯國際相關法律的，本站作為服務的提供方，有義務對平臺的規則及服務進行完善，但本網站並無觸犯國際相關法律的動機和事實，對使用者的行為不承擔任何連帶作用。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凡以任何方式登錄本網站或直接、間接使用本網站服務者，視為自願接受本網站聲明的約束。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2BEF788B"/>
    <w:rsid w:val="2FDBBB37"/>
    <w:rsid w:val="56BE775C"/>
    <w:rsid w:val="5CFAD6C2"/>
    <w:rsid w:val="6FF69FCD"/>
    <w:rsid w:val="77EDE431"/>
    <w:rsid w:val="933AF027"/>
    <w:rsid w:val="AFCF0876"/>
    <w:rsid w:val="AFFA8846"/>
    <w:rsid w:val="BBF737F0"/>
    <w:rsid w:val="BEDA6822"/>
    <w:rsid w:val="BEEED120"/>
    <w:rsid w:val="FDF72260"/>
    <w:rsid w:val="FF7FC616"/>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細明體" w:hAnsi="細明體" w:eastAsia="細明體"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2022-02-25T06:32:00Z</dcterms:created>
  <dc:creator>apple</dc:creator>
  <cp:lastModifiedBy>apple</cp:lastModifiedBy>
  <dcterms:modified xsi:type="dcterms:W3CDTF">2022-02-24T18:55:36Z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