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B7633" w14:textId="77777777" w:rsidR="008B6C48" w:rsidRPr="00AE205C" w:rsidRDefault="008B6C48" w:rsidP="008B6C48">
      <w:pPr>
        <w:tabs>
          <w:tab w:val="center" w:pos="4680"/>
        </w:tabs>
        <w:spacing w:line="240" w:lineRule="auto"/>
        <w:jc w:val="center"/>
        <w:rPr>
          <w:b/>
          <w:sz w:val="24"/>
        </w:rPr>
      </w:pPr>
      <w:r w:rsidRPr="00AE205C">
        <w:rPr>
          <w:b/>
          <w:sz w:val="24"/>
        </w:rPr>
        <w:t>Stata hands-on: Data Cleaning, Sierra Leone Integrated Household Survey 2011</w:t>
      </w:r>
    </w:p>
    <w:p w14:paraId="55223FE5" w14:textId="77777777" w:rsidR="008B6C48" w:rsidRPr="001D6765" w:rsidRDefault="008B6C48" w:rsidP="008B6C48">
      <w:pPr>
        <w:tabs>
          <w:tab w:val="center" w:pos="4680"/>
        </w:tabs>
        <w:spacing w:line="240" w:lineRule="auto"/>
        <w:rPr>
          <w:b/>
        </w:rPr>
      </w:pPr>
    </w:p>
    <w:p w14:paraId="1DFA04F7" w14:textId="77777777" w:rsidR="008B6C48" w:rsidRPr="00A36C55" w:rsidRDefault="008B6C48" w:rsidP="008B6C48">
      <w:pPr>
        <w:tabs>
          <w:tab w:val="center" w:pos="4680"/>
        </w:tabs>
        <w:spacing w:line="240" w:lineRule="auto"/>
        <w:rPr>
          <w:b/>
        </w:rPr>
      </w:pPr>
      <w:r w:rsidRPr="001D6765">
        <w:rPr>
          <w:b/>
        </w:rPr>
        <w:t>Part 1. Document and Understand the Survey</w:t>
      </w:r>
    </w:p>
    <w:p w14:paraId="1B9D4A3B" w14:textId="77777777" w:rsidR="008B6C48" w:rsidRDefault="008B6C48" w:rsidP="008B6C48">
      <w:r>
        <w:t>Introduction to the Sierra Leone Integrated Household Survey, 2011</w:t>
      </w:r>
    </w:p>
    <w:p w14:paraId="7C356C62" w14:textId="77777777" w:rsidR="008B6C48" w:rsidRDefault="008B6C48" w:rsidP="008B6C48">
      <w:r w:rsidRPr="00667927">
        <w:rPr>
          <w:b/>
        </w:rPr>
        <w:t>Questions</w:t>
      </w:r>
      <w:r>
        <w:t>:</w:t>
      </w:r>
    </w:p>
    <w:p w14:paraId="288BD939" w14:textId="77777777" w:rsidR="008B6C48" w:rsidRDefault="008B6C48" w:rsidP="008B6C48">
      <w:pPr>
        <w:pStyle w:val="ListParagraph"/>
        <w:numPr>
          <w:ilvl w:val="0"/>
          <w:numId w:val="6"/>
        </w:numPr>
      </w:pPr>
      <w:r>
        <w:t xml:space="preserve">How many households are in the survey? </w:t>
      </w:r>
    </w:p>
    <w:p w14:paraId="18192FA9" w14:textId="77777777" w:rsidR="008B6C48" w:rsidRDefault="008B6C48" w:rsidP="008B6C48">
      <w:pPr>
        <w:pStyle w:val="ListParagraph"/>
        <w:numPr>
          <w:ilvl w:val="0"/>
          <w:numId w:val="6"/>
        </w:numPr>
      </w:pPr>
      <w:r>
        <w:t>What is the level of representativeness of the survey?</w:t>
      </w:r>
    </w:p>
    <w:p w14:paraId="1946129B" w14:textId="77777777" w:rsidR="008B6C48" w:rsidRDefault="008B6C48" w:rsidP="008B6C48">
      <w:pPr>
        <w:pStyle w:val="ListParagraph"/>
        <w:numPr>
          <w:ilvl w:val="0"/>
          <w:numId w:val="6"/>
        </w:numPr>
      </w:pPr>
      <w:r>
        <w:t>What is the structure of the data sets?</w:t>
      </w:r>
    </w:p>
    <w:p w14:paraId="30447E3B" w14:textId="77777777" w:rsidR="008B6C48" w:rsidRDefault="008B6C48" w:rsidP="008B6C48">
      <w:pPr>
        <w:tabs>
          <w:tab w:val="center" w:pos="4680"/>
        </w:tabs>
        <w:spacing w:line="240" w:lineRule="auto"/>
        <w:jc w:val="center"/>
        <w:rPr>
          <w:b/>
        </w:rPr>
      </w:pPr>
    </w:p>
    <w:p w14:paraId="4EAB6092" w14:textId="77777777" w:rsidR="008B6C48" w:rsidRPr="001D6765" w:rsidRDefault="008B6C48" w:rsidP="008B6C48">
      <w:pPr>
        <w:tabs>
          <w:tab w:val="center" w:pos="4680"/>
        </w:tabs>
        <w:spacing w:line="240" w:lineRule="auto"/>
        <w:jc w:val="center"/>
        <w:rPr>
          <w:b/>
        </w:rPr>
      </w:pPr>
      <w:r>
        <w:rPr>
          <w:b/>
        </w:rPr>
        <w:t>Expenditures</w:t>
      </w:r>
    </w:p>
    <w:p w14:paraId="1FA4914A" w14:textId="77777777" w:rsidR="008B6C48" w:rsidRDefault="008B6C48" w:rsidP="008B6C48">
      <w:pPr>
        <w:tabs>
          <w:tab w:val="center" w:pos="4680"/>
        </w:tabs>
        <w:spacing w:line="240" w:lineRule="auto"/>
      </w:pPr>
      <w:r>
        <w:t>Before constructing the consumption aggregate, we need to get to know the questionnaire and variables. Take stock of all the variables. Which sections in the questionnaire ask about consumption? Which variables capture food and non-food expenditure and consumption?</w:t>
      </w:r>
    </w:p>
    <w:p w14:paraId="07668BF8" w14:textId="77777777" w:rsidR="008B6C48" w:rsidRDefault="008B6C48" w:rsidP="008B6C48">
      <w:pPr>
        <w:tabs>
          <w:tab w:val="center" w:pos="4680"/>
        </w:tabs>
        <w:spacing w:line="240" w:lineRule="auto"/>
      </w:pPr>
    </w:p>
    <w:p w14:paraId="04145288" w14:textId="77777777" w:rsidR="008B6C48" w:rsidRDefault="008B6C48" w:rsidP="008B6C48">
      <w:pPr>
        <w:pStyle w:val="Caption"/>
      </w:pPr>
      <w:r>
        <w:t xml:space="preserve">Table </w:t>
      </w:r>
      <w:r>
        <w:fldChar w:fldCharType="begin"/>
      </w:r>
      <w:r>
        <w:instrText xml:space="preserve"> SEQ Table \* ARABIC </w:instrText>
      </w:r>
      <w:r>
        <w:fldChar w:fldCharType="separate"/>
      </w:r>
      <w:r>
        <w:rPr>
          <w:noProof/>
        </w:rPr>
        <w:t>1</w:t>
      </w:r>
      <w:r>
        <w:fldChar w:fldCharType="end"/>
      </w:r>
      <w:r>
        <w:t>. Notes on consumption related variables in the SLIHS2011</w:t>
      </w:r>
    </w:p>
    <w:tbl>
      <w:tblPr>
        <w:tblStyle w:val="TableGrid"/>
        <w:tblW w:w="9715" w:type="dxa"/>
        <w:tblCellMar>
          <w:left w:w="115" w:type="dxa"/>
          <w:right w:w="115" w:type="dxa"/>
        </w:tblCellMar>
        <w:tblLook w:val="04A0" w:firstRow="1" w:lastRow="0" w:firstColumn="1" w:lastColumn="0" w:noHBand="0" w:noVBand="1"/>
      </w:tblPr>
      <w:tblGrid>
        <w:gridCol w:w="1122"/>
        <w:gridCol w:w="1780"/>
        <w:gridCol w:w="2586"/>
        <w:gridCol w:w="2313"/>
        <w:gridCol w:w="1914"/>
      </w:tblGrid>
      <w:tr w:rsidR="008B6C48" w14:paraId="20041DCF" w14:textId="77777777" w:rsidTr="00076319">
        <w:trPr>
          <w:tblHeader/>
        </w:trPr>
        <w:tc>
          <w:tcPr>
            <w:tcW w:w="805" w:type="dxa"/>
            <w:shd w:val="clear" w:color="auto" w:fill="D9D9D9" w:themeFill="background1" w:themeFillShade="D9"/>
          </w:tcPr>
          <w:p w14:paraId="1AAEF00B" w14:textId="77777777" w:rsidR="008B6C48" w:rsidRDefault="008B6C48" w:rsidP="00076319">
            <w:pPr>
              <w:spacing w:line="240" w:lineRule="auto"/>
              <w:jc w:val="left"/>
            </w:pPr>
          </w:p>
        </w:tc>
        <w:tc>
          <w:tcPr>
            <w:tcW w:w="1800" w:type="dxa"/>
            <w:shd w:val="clear" w:color="auto" w:fill="D9D9D9" w:themeFill="background1" w:themeFillShade="D9"/>
          </w:tcPr>
          <w:p w14:paraId="443B9828" w14:textId="77777777" w:rsidR="008B6C48" w:rsidRDefault="008B6C48" w:rsidP="00076319">
            <w:pPr>
              <w:spacing w:line="240" w:lineRule="auto"/>
              <w:jc w:val="left"/>
            </w:pPr>
            <w:r>
              <w:t>Section in Questionnaire, page number</w:t>
            </w:r>
          </w:p>
        </w:tc>
        <w:tc>
          <w:tcPr>
            <w:tcW w:w="2700" w:type="dxa"/>
            <w:shd w:val="clear" w:color="auto" w:fill="D9D9D9" w:themeFill="background1" w:themeFillShade="D9"/>
          </w:tcPr>
          <w:p w14:paraId="3D491F48" w14:textId="77777777" w:rsidR="008B6C48" w:rsidRDefault="008B6C48" w:rsidP="00076319">
            <w:pPr>
              <w:spacing w:line="240" w:lineRule="auto"/>
              <w:jc w:val="left"/>
            </w:pPr>
            <w:r>
              <w:t>Units and Time reference</w:t>
            </w:r>
          </w:p>
        </w:tc>
        <w:tc>
          <w:tcPr>
            <w:tcW w:w="2430" w:type="dxa"/>
            <w:shd w:val="clear" w:color="auto" w:fill="D9D9D9" w:themeFill="background1" w:themeFillShade="D9"/>
          </w:tcPr>
          <w:p w14:paraId="3941E473" w14:textId="77777777" w:rsidR="008B6C48" w:rsidRDefault="008B6C48" w:rsidP="00076319">
            <w:pPr>
              <w:spacing w:line="240" w:lineRule="auto"/>
              <w:jc w:val="left"/>
            </w:pPr>
            <w:r>
              <w:t>Notes</w:t>
            </w:r>
          </w:p>
        </w:tc>
        <w:tc>
          <w:tcPr>
            <w:tcW w:w="1980" w:type="dxa"/>
            <w:shd w:val="clear" w:color="auto" w:fill="D9D9D9" w:themeFill="background1" w:themeFillShade="D9"/>
          </w:tcPr>
          <w:p w14:paraId="2FE5DAB5" w14:textId="77777777" w:rsidR="008B6C48" w:rsidRDefault="008B6C48" w:rsidP="00076319">
            <w:pPr>
              <w:spacing w:line="240" w:lineRule="auto"/>
              <w:jc w:val="left"/>
            </w:pPr>
            <w:r>
              <w:t>Stata file and variables</w:t>
            </w:r>
          </w:p>
        </w:tc>
      </w:tr>
      <w:tr w:rsidR="008B6C48" w14:paraId="373533D5" w14:textId="77777777" w:rsidTr="00076319">
        <w:tc>
          <w:tcPr>
            <w:tcW w:w="805" w:type="dxa"/>
            <w:vMerge w:val="restart"/>
          </w:tcPr>
          <w:p w14:paraId="58F84FAF" w14:textId="77777777" w:rsidR="008B6C48" w:rsidRDefault="008B6C48" w:rsidP="00076319">
            <w:pPr>
              <w:spacing w:line="240" w:lineRule="auto"/>
              <w:jc w:val="left"/>
            </w:pPr>
            <w:r>
              <w:t>Food</w:t>
            </w:r>
          </w:p>
        </w:tc>
        <w:tc>
          <w:tcPr>
            <w:tcW w:w="1800" w:type="dxa"/>
          </w:tcPr>
          <w:p w14:paraId="3099CECD" w14:textId="77777777" w:rsidR="008B6C48" w:rsidRDefault="008B6C48" w:rsidP="00076319">
            <w:pPr>
              <w:spacing w:line="240" w:lineRule="auto"/>
              <w:jc w:val="left"/>
            </w:pPr>
          </w:p>
          <w:p w14:paraId="563007BD" w14:textId="35E2ED77" w:rsidR="008B6C48" w:rsidRDefault="008B6C48" w:rsidP="00076319">
            <w:pPr>
              <w:spacing w:line="240" w:lineRule="auto"/>
              <w:jc w:val="left"/>
            </w:pPr>
          </w:p>
          <w:p w14:paraId="5DBCACF2" w14:textId="77777777" w:rsidR="008B6C48" w:rsidRDefault="008B6C48" w:rsidP="00076319">
            <w:pPr>
              <w:spacing w:line="240" w:lineRule="auto"/>
              <w:jc w:val="left"/>
            </w:pPr>
          </w:p>
          <w:p w14:paraId="727E689D" w14:textId="77777777" w:rsidR="008B6C48" w:rsidRDefault="008B6C48" w:rsidP="00076319">
            <w:pPr>
              <w:spacing w:line="240" w:lineRule="auto"/>
              <w:jc w:val="left"/>
            </w:pPr>
          </w:p>
          <w:p w14:paraId="2FA6D45D" w14:textId="77777777" w:rsidR="008B6C48" w:rsidRDefault="008B6C48" w:rsidP="00076319">
            <w:pPr>
              <w:spacing w:line="240" w:lineRule="auto"/>
              <w:jc w:val="left"/>
            </w:pPr>
          </w:p>
          <w:p w14:paraId="29FD756D" w14:textId="77777777" w:rsidR="008B6C48" w:rsidRDefault="008B6C48" w:rsidP="00076319">
            <w:pPr>
              <w:spacing w:line="240" w:lineRule="auto"/>
              <w:jc w:val="left"/>
            </w:pPr>
          </w:p>
          <w:p w14:paraId="74775F05" w14:textId="2E2DB174" w:rsidR="008B6C48" w:rsidRDefault="008B6C48" w:rsidP="00076319">
            <w:pPr>
              <w:spacing w:line="240" w:lineRule="auto"/>
              <w:jc w:val="left"/>
            </w:pPr>
          </w:p>
        </w:tc>
        <w:tc>
          <w:tcPr>
            <w:tcW w:w="2700" w:type="dxa"/>
          </w:tcPr>
          <w:p w14:paraId="22854438" w14:textId="77777777" w:rsidR="008B6C48" w:rsidRDefault="008B6C48" w:rsidP="00076319">
            <w:pPr>
              <w:spacing w:line="240" w:lineRule="auto"/>
              <w:jc w:val="left"/>
            </w:pPr>
          </w:p>
        </w:tc>
        <w:tc>
          <w:tcPr>
            <w:tcW w:w="2430" w:type="dxa"/>
          </w:tcPr>
          <w:p w14:paraId="35968EA1" w14:textId="77777777" w:rsidR="008B6C48" w:rsidRDefault="008B6C48" w:rsidP="00076319">
            <w:pPr>
              <w:spacing w:line="240" w:lineRule="auto"/>
              <w:jc w:val="left"/>
            </w:pPr>
          </w:p>
        </w:tc>
        <w:tc>
          <w:tcPr>
            <w:tcW w:w="1980" w:type="dxa"/>
          </w:tcPr>
          <w:p w14:paraId="6BEA8649" w14:textId="77777777" w:rsidR="008B6C48" w:rsidRDefault="008B6C48" w:rsidP="00076319">
            <w:pPr>
              <w:spacing w:line="240" w:lineRule="auto"/>
              <w:jc w:val="left"/>
            </w:pPr>
          </w:p>
          <w:p w14:paraId="1F2E8985" w14:textId="77777777" w:rsidR="008B6C48" w:rsidRDefault="008B6C48" w:rsidP="00076319">
            <w:pPr>
              <w:spacing w:line="240" w:lineRule="auto"/>
              <w:jc w:val="left"/>
            </w:pPr>
          </w:p>
          <w:p w14:paraId="575E757A" w14:textId="77777777" w:rsidR="008B6C48" w:rsidRDefault="008B6C48" w:rsidP="00076319">
            <w:pPr>
              <w:spacing w:line="240" w:lineRule="auto"/>
              <w:jc w:val="left"/>
            </w:pPr>
          </w:p>
          <w:p w14:paraId="5DCDB212" w14:textId="77777777" w:rsidR="008B6C48" w:rsidRPr="00B8395B" w:rsidRDefault="008B6C48" w:rsidP="00076319">
            <w:pPr>
              <w:spacing w:line="240" w:lineRule="auto"/>
              <w:jc w:val="left"/>
            </w:pPr>
          </w:p>
        </w:tc>
      </w:tr>
      <w:tr w:rsidR="008B6C48" w14:paraId="2E2712BA" w14:textId="77777777" w:rsidTr="00076319">
        <w:tc>
          <w:tcPr>
            <w:tcW w:w="805" w:type="dxa"/>
            <w:vMerge/>
          </w:tcPr>
          <w:p w14:paraId="0F123D4F" w14:textId="77777777" w:rsidR="008B6C48" w:rsidRDefault="008B6C48" w:rsidP="00076319">
            <w:pPr>
              <w:spacing w:line="240" w:lineRule="auto"/>
              <w:jc w:val="left"/>
            </w:pPr>
          </w:p>
        </w:tc>
        <w:tc>
          <w:tcPr>
            <w:tcW w:w="1800" w:type="dxa"/>
          </w:tcPr>
          <w:p w14:paraId="3B1F3689" w14:textId="77777777" w:rsidR="008B6C48" w:rsidRDefault="008B6C48" w:rsidP="00076319">
            <w:pPr>
              <w:spacing w:line="240" w:lineRule="auto"/>
              <w:jc w:val="left"/>
            </w:pPr>
          </w:p>
          <w:p w14:paraId="2C6E454F" w14:textId="77777777" w:rsidR="008B6C48" w:rsidRDefault="008B6C48" w:rsidP="00076319">
            <w:pPr>
              <w:spacing w:line="240" w:lineRule="auto"/>
              <w:jc w:val="left"/>
            </w:pPr>
          </w:p>
          <w:p w14:paraId="61D5F2CA" w14:textId="77777777" w:rsidR="008B6C48" w:rsidRDefault="008B6C48" w:rsidP="00076319">
            <w:pPr>
              <w:spacing w:line="240" w:lineRule="auto"/>
              <w:jc w:val="left"/>
            </w:pPr>
          </w:p>
          <w:p w14:paraId="346E90D4" w14:textId="1FAD78C4" w:rsidR="008B6C48" w:rsidRDefault="008B6C48" w:rsidP="00076319">
            <w:pPr>
              <w:spacing w:line="240" w:lineRule="auto"/>
              <w:jc w:val="left"/>
            </w:pPr>
          </w:p>
          <w:p w14:paraId="5CFECBF2" w14:textId="77777777" w:rsidR="008B6C48" w:rsidRDefault="008B6C48" w:rsidP="00076319">
            <w:pPr>
              <w:spacing w:line="240" w:lineRule="auto"/>
              <w:jc w:val="left"/>
            </w:pPr>
          </w:p>
          <w:p w14:paraId="50950BAB" w14:textId="77777777" w:rsidR="008B6C48" w:rsidRDefault="008B6C48" w:rsidP="00076319">
            <w:pPr>
              <w:spacing w:line="240" w:lineRule="auto"/>
              <w:jc w:val="left"/>
            </w:pPr>
          </w:p>
          <w:p w14:paraId="3023119E" w14:textId="10B6D1A3" w:rsidR="008B6C48" w:rsidRDefault="008B6C48" w:rsidP="00076319">
            <w:pPr>
              <w:spacing w:line="240" w:lineRule="auto"/>
              <w:jc w:val="left"/>
            </w:pPr>
          </w:p>
        </w:tc>
        <w:tc>
          <w:tcPr>
            <w:tcW w:w="2700" w:type="dxa"/>
          </w:tcPr>
          <w:p w14:paraId="68A123FE" w14:textId="77777777" w:rsidR="008B6C48" w:rsidRDefault="008B6C48" w:rsidP="00076319">
            <w:pPr>
              <w:spacing w:line="240" w:lineRule="auto"/>
              <w:jc w:val="left"/>
            </w:pPr>
          </w:p>
        </w:tc>
        <w:tc>
          <w:tcPr>
            <w:tcW w:w="2430" w:type="dxa"/>
          </w:tcPr>
          <w:p w14:paraId="08EEA47D" w14:textId="77777777" w:rsidR="008B6C48" w:rsidRDefault="008B6C48" w:rsidP="00076319">
            <w:pPr>
              <w:spacing w:line="240" w:lineRule="auto"/>
              <w:jc w:val="left"/>
            </w:pPr>
          </w:p>
        </w:tc>
        <w:tc>
          <w:tcPr>
            <w:tcW w:w="1980" w:type="dxa"/>
          </w:tcPr>
          <w:p w14:paraId="46290163" w14:textId="77777777" w:rsidR="008B6C48" w:rsidRDefault="008B6C48" w:rsidP="00076319">
            <w:pPr>
              <w:spacing w:line="240" w:lineRule="auto"/>
              <w:jc w:val="left"/>
            </w:pPr>
          </w:p>
        </w:tc>
      </w:tr>
      <w:tr w:rsidR="008B6C48" w14:paraId="7BCD597A" w14:textId="77777777" w:rsidTr="00076319">
        <w:trPr>
          <w:trHeight w:val="2330"/>
        </w:trPr>
        <w:tc>
          <w:tcPr>
            <w:tcW w:w="805" w:type="dxa"/>
          </w:tcPr>
          <w:p w14:paraId="2C06224B" w14:textId="77777777" w:rsidR="008B6C48" w:rsidRDefault="008B6C48" w:rsidP="00076319">
            <w:pPr>
              <w:spacing w:line="240" w:lineRule="auto"/>
              <w:jc w:val="left"/>
            </w:pPr>
            <w:r>
              <w:lastRenderedPageBreak/>
              <w:t>Non-Food</w:t>
            </w:r>
          </w:p>
        </w:tc>
        <w:tc>
          <w:tcPr>
            <w:tcW w:w="1800" w:type="dxa"/>
          </w:tcPr>
          <w:p w14:paraId="35ED4CBC" w14:textId="77777777" w:rsidR="008B6C48" w:rsidRDefault="008B6C48" w:rsidP="00076319">
            <w:pPr>
              <w:spacing w:line="240" w:lineRule="auto"/>
              <w:jc w:val="left"/>
            </w:pPr>
          </w:p>
        </w:tc>
        <w:tc>
          <w:tcPr>
            <w:tcW w:w="2700" w:type="dxa"/>
          </w:tcPr>
          <w:p w14:paraId="468B5275" w14:textId="77777777" w:rsidR="008B6C48" w:rsidRDefault="008B6C48" w:rsidP="00076319">
            <w:pPr>
              <w:spacing w:line="240" w:lineRule="auto"/>
              <w:jc w:val="left"/>
            </w:pPr>
          </w:p>
        </w:tc>
        <w:tc>
          <w:tcPr>
            <w:tcW w:w="2430" w:type="dxa"/>
          </w:tcPr>
          <w:p w14:paraId="69E725D2" w14:textId="77777777" w:rsidR="008B6C48" w:rsidRDefault="008B6C48" w:rsidP="00076319">
            <w:pPr>
              <w:spacing w:line="240" w:lineRule="auto"/>
              <w:jc w:val="left"/>
            </w:pPr>
          </w:p>
        </w:tc>
        <w:tc>
          <w:tcPr>
            <w:tcW w:w="1980" w:type="dxa"/>
          </w:tcPr>
          <w:p w14:paraId="63A2E8E4" w14:textId="77777777" w:rsidR="008B6C48" w:rsidRDefault="008B6C48" w:rsidP="00076319">
            <w:pPr>
              <w:spacing w:line="240" w:lineRule="auto"/>
              <w:jc w:val="left"/>
            </w:pPr>
          </w:p>
        </w:tc>
      </w:tr>
      <w:tr w:rsidR="008B6C48" w14:paraId="677EA6B9" w14:textId="77777777" w:rsidTr="00076319">
        <w:trPr>
          <w:trHeight w:val="2330"/>
        </w:trPr>
        <w:tc>
          <w:tcPr>
            <w:tcW w:w="805" w:type="dxa"/>
          </w:tcPr>
          <w:p w14:paraId="0FEE97AE" w14:textId="77777777" w:rsidR="008B6C48" w:rsidRDefault="008B6C48" w:rsidP="00076319">
            <w:pPr>
              <w:spacing w:line="240" w:lineRule="auto"/>
              <w:jc w:val="left"/>
            </w:pPr>
            <w:r>
              <w:t>Education</w:t>
            </w:r>
          </w:p>
        </w:tc>
        <w:tc>
          <w:tcPr>
            <w:tcW w:w="1800" w:type="dxa"/>
          </w:tcPr>
          <w:p w14:paraId="779B6638" w14:textId="77777777" w:rsidR="008B6C48" w:rsidRDefault="008B6C48" w:rsidP="00076319">
            <w:pPr>
              <w:spacing w:line="240" w:lineRule="auto"/>
              <w:jc w:val="left"/>
            </w:pPr>
          </w:p>
          <w:p w14:paraId="4F3DB983" w14:textId="2B33A706" w:rsidR="008B6C48" w:rsidRDefault="008B6C48" w:rsidP="00076319">
            <w:pPr>
              <w:spacing w:line="240" w:lineRule="auto"/>
              <w:jc w:val="left"/>
            </w:pPr>
          </w:p>
        </w:tc>
        <w:tc>
          <w:tcPr>
            <w:tcW w:w="2700" w:type="dxa"/>
          </w:tcPr>
          <w:p w14:paraId="0E02C57D" w14:textId="77777777" w:rsidR="008B6C48" w:rsidRDefault="008B6C48" w:rsidP="00076319">
            <w:pPr>
              <w:spacing w:line="240" w:lineRule="auto"/>
              <w:jc w:val="left"/>
            </w:pPr>
          </w:p>
        </w:tc>
        <w:tc>
          <w:tcPr>
            <w:tcW w:w="2430" w:type="dxa"/>
          </w:tcPr>
          <w:p w14:paraId="1B5EF94B" w14:textId="77777777" w:rsidR="008B6C48" w:rsidRDefault="008B6C48" w:rsidP="00076319">
            <w:pPr>
              <w:spacing w:line="240" w:lineRule="auto"/>
              <w:jc w:val="left"/>
            </w:pPr>
          </w:p>
        </w:tc>
        <w:tc>
          <w:tcPr>
            <w:tcW w:w="1980" w:type="dxa"/>
          </w:tcPr>
          <w:p w14:paraId="258E8485" w14:textId="77777777" w:rsidR="008B6C48" w:rsidRDefault="008B6C48" w:rsidP="00076319">
            <w:pPr>
              <w:spacing w:line="240" w:lineRule="auto"/>
              <w:jc w:val="left"/>
            </w:pPr>
          </w:p>
        </w:tc>
      </w:tr>
      <w:tr w:rsidR="008B6C48" w14:paraId="7EE5BA31" w14:textId="77777777" w:rsidTr="00076319">
        <w:trPr>
          <w:trHeight w:val="2330"/>
        </w:trPr>
        <w:tc>
          <w:tcPr>
            <w:tcW w:w="805" w:type="dxa"/>
          </w:tcPr>
          <w:p w14:paraId="00CF0132" w14:textId="77777777" w:rsidR="008B6C48" w:rsidRDefault="008B6C48" w:rsidP="00076319">
            <w:pPr>
              <w:spacing w:line="240" w:lineRule="auto"/>
              <w:jc w:val="left"/>
            </w:pPr>
            <w:r>
              <w:t>Health</w:t>
            </w:r>
          </w:p>
        </w:tc>
        <w:tc>
          <w:tcPr>
            <w:tcW w:w="1800" w:type="dxa"/>
          </w:tcPr>
          <w:p w14:paraId="206D838D" w14:textId="77777777" w:rsidR="008B6C48" w:rsidRPr="005F0528" w:rsidRDefault="008B6C48" w:rsidP="00076319">
            <w:pPr>
              <w:spacing w:line="240" w:lineRule="auto"/>
              <w:jc w:val="left"/>
            </w:pPr>
          </w:p>
        </w:tc>
        <w:tc>
          <w:tcPr>
            <w:tcW w:w="2700" w:type="dxa"/>
          </w:tcPr>
          <w:p w14:paraId="245C8E65" w14:textId="77777777" w:rsidR="008B6C48" w:rsidRDefault="008B6C48" w:rsidP="00076319">
            <w:pPr>
              <w:spacing w:line="240" w:lineRule="auto"/>
              <w:jc w:val="left"/>
            </w:pPr>
          </w:p>
        </w:tc>
        <w:tc>
          <w:tcPr>
            <w:tcW w:w="2430" w:type="dxa"/>
          </w:tcPr>
          <w:p w14:paraId="0DCF7354" w14:textId="529C89BE" w:rsidR="008B6C48" w:rsidRDefault="008B6C48" w:rsidP="00076319">
            <w:pPr>
              <w:spacing w:line="240" w:lineRule="auto"/>
              <w:jc w:val="left"/>
            </w:pPr>
          </w:p>
        </w:tc>
        <w:tc>
          <w:tcPr>
            <w:tcW w:w="1980" w:type="dxa"/>
          </w:tcPr>
          <w:p w14:paraId="6A8802F1" w14:textId="77777777" w:rsidR="008B6C48" w:rsidRDefault="008B6C48" w:rsidP="00076319">
            <w:pPr>
              <w:spacing w:line="240" w:lineRule="auto"/>
              <w:jc w:val="left"/>
            </w:pPr>
          </w:p>
        </w:tc>
      </w:tr>
      <w:tr w:rsidR="008B6C48" w14:paraId="155E7123" w14:textId="77777777" w:rsidTr="00076319">
        <w:trPr>
          <w:trHeight w:val="2330"/>
        </w:trPr>
        <w:tc>
          <w:tcPr>
            <w:tcW w:w="805" w:type="dxa"/>
          </w:tcPr>
          <w:p w14:paraId="4E24DBD7" w14:textId="77777777" w:rsidR="008B6C48" w:rsidRDefault="008B6C48" w:rsidP="00076319">
            <w:pPr>
              <w:spacing w:line="240" w:lineRule="auto"/>
              <w:jc w:val="left"/>
            </w:pPr>
            <w:r>
              <w:t>Housing</w:t>
            </w:r>
          </w:p>
        </w:tc>
        <w:tc>
          <w:tcPr>
            <w:tcW w:w="1800" w:type="dxa"/>
          </w:tcPr>
          <w:p w14:paraId="7712B2A0" w14:textId="77777777" w:rsidR="008B6C48" w:rsidRPr="005F0528" w:rsidRDefault="008B6C48" w:rsidP="00076319">
            <w:pPr>
              <w:spacing w:line="240" w:lineRule="auto"/>
              <w:jc w:val="left"/>
            </w:pPr>
          </w:p>
        </w:tc>
        <w:tc>
          <w:tcPr>
            <w:tcW w:w="2700" w:type="dxa"/>
          </w:tcPr>
          <w:p w14:paraId="235B9711" w14:textId="77777777" w:rsidR="008B6C48" w:rsidRDefault="008B6C48" w:rsidP="00076319">
            <w:pPr>
              <w:spacing w:line="240" w:lineRule="auto"/>
              <w:jc w:val="left"/>
            </w:pPr>
          </w:p>
        </w:tc>
        <w:tc>
          <w:tcPr>
            <w:tcW w:w="2430" w:type="dxa"/>
          </w:tcPr>
          <w:p w14:paraId="0BBF333B" w14:textId="77777777" w:rsidR="008B6C48" w:rsidRPr="00D47138" w:rsidRDefault="008B6C48" w:rsidP="00076319">
            <w:pPr>
              <w:spacing w:line="240" w:lineRule="auto"/>
              <w:jc w:val="left"/>
            </w:pPr>
          </w:p>
        </w:tc>
        <w:tc>
          <w:tcPr>
            <w:tcW w:w="1980" w:type="dxa"/>
          </w:tcPr>
          <w:p w14:paraId="411D1FEC" w14:textId="77777777" w:rsidR="008B6C48" w:rsidRDefault="008B6C48" w:rsidP="00076319">
            <w:pPr>
              <w:spacing w:line="240" w:lineRule="auto"/>
              <w:jc w:val="left"/>
            </w:pPr>
          </w:p>
        </w:tc>
      </w:tr>
    </w:tbl>
    <w:p w14:paraId="6326FB5E" w14:textId="77777777" w:rsidR="008B6C48" w:rsidRDefault="008B6C48" w:rsidP="008B6C48">
      <w:pPr>
        <w:spacing w:line="240" w:lineRule="auto"/>
        <w:jc w:val="left"/>
        <w:rPr>
          <w:b/>
        </w:rPr>
      </w:pPr>
    </w:p>
    <w:p w14:paraId="69863311" w14:textId="77777777" w:rsidR="008B6C48" w:rsidRDefault="008B6C48" w:rsidP="008B6C48">
      <w:pPr>
        <w:spacing w:line="240" w:lineRule="auto"/>
        <w:jc w:val="left"/>
        <w:rPr>
          <w:b/>
        </w:rPr>
      </w:pPr>
    </w:p>
    <w:p w14:paraId="5C61FEEC" w14:textId="77777777" w:rsidR="008B6C48" w:rsidRDefault="008B6C48" w:rsidP="008B6C48">
      <w:pPr>
        <w:spacing w:line="240" w:lineRule="auto"/>
        <w:jc w:val="left"/>
      </w:pPr>
      <w:r w:rsidRPr="00A36C55">
        <w:rPr>
          <w:b/>
        </w:rPr>
        <w:t>Questions</w:t>
      </w:r>
      <w:r>
        <w:t>:</w:t>
      </w:r>
    </w:p>
    <w:p w14:paraId="367D8538" w14:textId="77777777" w:rsidR="008B6C48" w:rsidRDefault="008B6C48" w:rsidP="008B6C48">
      <w:pPr>
        <w:pStyle w:val="ListParagraph"/>
        <w:numPr>
          <w:ilvl w:val="0"/>
          <w:numId w:val="3"/>
        </w:numPr>
        <w:spacing w:line="240" w:lineRule="auto"/>
        <w:jc w:val="left"/>
      </w:pPr>
      <w:r>
        <w:t>What is the data collection period of the survey?</w:t>
      </w:r>
    </w:p>
    <w:p w14:paraId="086C74E3" w14:textId="77777777" w:rsidR="008B6C48" w:rsidRDefault="008B6C48" w:rsidP="008B6C48">
      <w:pPr>
        <w:pStyle w:val="ListParagraph"/>
        <w:numPr>
          <w:ilvl w:val="0"/>
          <w:numId w:val="3"/>
        </w:numPr>
        <w:spacing w:line="240" w:lineRule="auto"/>
        <w:jc w:val="left"/>
      </w:pPr>
      <w:r>
        <w:t>How many food categories are there?</w:t>
      </w:r>
    </w:p>
    <w:p w14:paraId="43CCDD24" w14:textId="77777777" w:rsidR="008B6C48" w:rsidRDefault="008B6C48" w:rsidP="008B6C48">
      <w:pPr>
        <w:pStyle w:val="ListParagraph"/>
        <w:numPr>
          <w:ilvl w:val="0"/>
          <w:numId w:val="3"/>
        </w:numPr>
        <w:spacing w:line="240" w:lineRule="auto"/>
        <w:jc w:val="left"/>
      </w:pPr>
      <w:r>
        <w:t>How many non-food categories are there?</w:t>
      </w:r>
    </w:p>
    <w:p w14:paraId="254C7C28" w14:textId="77777777" w:rsidR="008B6C48" w:rsidRDefault="008B6C48" w:rsidP="008B6C48">
      <w:pPr>
        <w:pStyle w:val="ListParagraph"/>
        <w:numPr>
          <w:ilvl w:val="0"/>
          <w:numId w:val="3"/>
        </w:numPr>
        <w:spacing w:line="240" w:lineRule="auto"/>
        <w:jc w:val="left"/>
      </w:pPr>
      <w:r>
        <w:t>What does 2</w:t>
      </w:r>
      <w:r w:rsidRPr="00322476">
        <w:rPr>
          <w:vertAlign w:val="superscript"/>
        </w:rPr>
        <w:t>nd</w:t>
      </w:r>
      <w:r>
        <w:t xml:space="preserve"> – 3</w:t>
      </w:r>
      <w:r w:rsidRPr="00322476">
        <w:rPr>
          <w:vertAlign w:val="superscript"/>
        </w:rPr>
        <w:t>rd</w:t>
      </w:r>
      <w:r>
        <w:t xml:space="preserve"> – 4</w:t>
      </w:r>
      <w:proofErr w:type="gramStart"/>
      <w:r w:rsidRPr="00322476">
        <w:rPr>
          <w:vertAlign w:val="superscript"/>
        </w:rPr>
        <w:t>th</w:t>
      </w:r>
      <w:r>
        <w:t xml:space="preserve"> ,</w:t>
      </w:r>
      <w:proofErr w:type="gramEnd"/>
      <w:r>
        <w:t xml:space="preserve"> 5</w:t>
      </w:r>
      <w:r w:rsidRPr="00322476">
        <w:rPr>
          <w:vertAlign w:val="superscript"/>
        </w:rPr>
        <w:t>th</w:t>
      </w:r>
      <w:r>
        <w:t xml:space="preserve"> – 6</w:t>
      </w:r>
      <w:r w:rsidRPr="00322476">
        <w:rPr>
          <w:vertAlign w:val="superscript"/>
        </w:rPr>
        <w:t>th</w:t>
      </w:r>
      <w:r>
        <w:t xml:space="preserve"> mean?</w:t>
      </w:r>
    </w:p>
    <w:p w14:paraId="5FBF4B5B" w14:textId="2BF26505" w:rsidR="008B6C48" w:rsidRDefault="008B6C48" w:rsidP="008B6C48">
      <w:pPr>
        <w:pStyle w:val="ListParagraph"/>
        <w:numPr>
          <w:ilvl w:val="0"/>
          <w:numId w:val="3"/>
        </w:numPr>
        <w:spacing w:line="240" w:lineRule="auto"/>
        <w:jc w:val="left"/>
      </w:pPr>
      <w:r>
        <w:t>What are the monetary units and time reference?</w:t>
      </w:r>
    </w:p>
    <w:p w14:paraId="48BAD4A0" w14:textId="77777777" w:rsidR="008B6C48" w:rsidRPr="00BB29D8" w:rsidRDefault="008B6C48" w:rsidP="008B6C48">
      <w:pPr>
        <w:spacing w:line="240" w:lineRule="auto"/>
        <w:jc w:val="center"/>
        <w:rPr>
          <w:b/>
        </w:rPr>
      </w:pPr>
      <w:bookmarkStart w:id="0" w:name="_GoBack"/>
      <w:bookmarkEnd w:id="0"/>
      <w:r w:rsidRPr="00BB29D8">
        <w:rPr>
          <w:b/>
        </w:rPr>
        <w:lastRenderedPageBreak/>
        <w:t>Variables for adjustments</w:t>
      </w:r>
    </w:p>
    <w:p w14:paraId="427BCD8D" w14:textId="77777777" w:rsidR="008B6C48" w:rsidRDefault="008B6C48" w:rsidP="008B6C48">
      <w:pPr>
        <w:spacing w:line="240" w:lineRule="auto"/>
      </w:pPr>
      <w:r w:rsidRPr="005F2B2A">
        <w:rPr>
          <w:b/>
        </w:rPr>
        <w:t>Prices</w:t>
      </w:r>
      <w:r>
        <w:t xml:space="preserve"> are need for spatial deflations. Ideally, costs are adjusted to reflect differences in regional cost of living. </w:t>
      </w:r>
    </w:p>
    <w:p w14:paraId="22896261" w14:textId="77777777" w:rsidR="008B6C48" w:rsidRDefault="008B6C48" w:rsidP="008B6C48">
      <w:pPr>
        <w:spacing w:line="240" w:lineRule="auto"/>
      </w:pPr>
    </w:p>
    <w:tbl>
      <w:tblPr>
        <w:tblStyle w:val="TableGrid"/>
        <w:tblW w:w="9085" w:type="dxa"/>
        <w:tblLook w:val="04A0" w:firstRow="1" w:lastRow="0" w:firstColumn="1" w:lastColumn="0" w:noHBand="0" w:noVBand="1"/>
      </w:tblPr>
      <w:tblGrid>
        <w:gridCol w:w="1165"/>
        <w:gridCol w:w="4140"/>
        <w:gridCol w:w="3780"/>
      </w:tblGrid>
      <w:tr w:rsidR="008B6C48" w14:paraId="0DF7F4AE" w14:textId="77777777" w:rsidTr="00076319">
        <w:tc>
          <w:tcPr>
            <w:tcW w:w="1165" w:type="dxa"/>
            <w:shd w:val="clear" w:color="auto" w:fill="D9D9D9" w:themeFill="background1" w:themeFillShade="D9"/>
          </w:tcPr>
          <w:p w14:paraId="0B8FFA02" w14:textId="77777777" w:rsidR="008B6C48" w:rsidRDefault="008B6C48" w:rsidP="00076319">
            <w:pPr>
              <w:spacing w:line="240" w:lineRule="auto"/>
            </w:pPr>
          </w:p>
        </w:tc>
        <w:tc>
          <w:tcPr>
            <w:tcW w:w="4140" w:type="dxa"/>
            <w:shd w:val="clear" w:color="auto" w:fill="D9D9D9" w:themeFill="background1" w:themeFillShade="D9"/>
          </w:tcPr>
          <w:p w14:paraId="2D76DF3E" w14:textId="77777777" w:rsidR="008B6C48" w:rsidRDefault="008B6C48" w:rsidP="00076319">
            <w:pPr>
              <w:spacing w:line="240" w:lineRule="auto"/>
            </w:pPr>
            <w:r>
              <w:t>Notes</w:t>
            </w:r>
          </w:p>
        </w:tc>
        <w:tc>
          <w:tcPr>
            <w:tcW w:w="3780" w:type="dxa"/>
            <w:shd w:val="clear" w:color="auto" w:fill="D9D9D9" w:themeFill="background1" w:themeFillShade="D9"/>
          </w:tcPr>
          <w:p w14:paraId="445F100F" w14:textId="77777777" w:rsidR="008B6C48" w:rsidRDefault="008B6C48" w:rsidP="00076319">
            <w:pPr>
              <w:spacing w:line="240" w:lineRule="auto"/>
            </w:pPr>
            <w:r>
              <w:t>Stata file and variables</w:t>
            </w:r>
          </w:p>
        </w:tc>
      </w:tr>
      <w:tr w:rsidR="008B6C48" w14:paraId="17368A08" w14:textId="77777777" w:rsidTr="00076319">
        <w:tc>
          <w:tcPr>
            <w:tcW w:w="1165" w:type="dxa"/>
          </w:tcPr>
          <w:p w14:paraId="7C7279E5" w14:textId="77777777" w:rsidR="008B6C48" w:rsidRDefault="008B6C48" w:rsidP="00076319">
            <w:pPr>
              <w:spacing w:line="240" w:lineRule="auto"/>
            </w:pPr>
            <w:r>
              <w:t>Price</w:t>
            </w:r>
          </w:p>
          <w:p w14:paraId="4EBB395B" w14:textId="77777777" w:rsidR="008B6C48" w:rsidRDefault="008B6C48" w:rsidP="00076319">
            <w:pPr>
              <w:spacing w:line="240" w:lineRule="auto"/>
            </w:pPr>
          </w:p>
          <w:p w14:paraId="7F9438F0" w14:textId="77777777" w:rsidR="008B6C48" w:rsidRDefault="008B6C48" w:rsidP="00076319">
            <w:pPr>
              <w:spacing w:line="240" w:lineRule="auto"/>
            </w:pPr>
          </w:p>
          <w:p w14:paraId="74594A11" w14:textId="77777777" w:rsidR="008B6C48" w:rsidRDefault="008B6C48" w:rsidP="00076319">
            <w:pPr>
              <w:spacing w:line="240" w:lineRule="auto"/>
            </w:pPr>
          </w:p>
        </w:tc>
        <w:tc>
          <w:tcPr>
            <w:tcW w:w="4140" w:type="dxa"/>
          </w:tcPr>
          <w:p w14:paraId="207B6A2F" w14:textId="77777777" w:rsidR="008B6C48" w:rsidRDefault="008B6C48" w:rsidP="00076319">
            <w:pPr>
              <w:spacing w:line="240" w:lineRule="auto"/>
            </w:pPr>
          </w:p>
        </w:tc>
        <w:tc>
          <w:tcPr>
            <w:tcW w:w="3780" w:type="dxa"/>
          </w:tcPr>
          <w:p w14:paraId="39A5583A" w14:textId="77777777" w:rsidR="008B6C48" w:rsidRDefault="008B6C48" w:rsidP="00076319">
            <w:pPr>
              <w:spacing w:line="240" w:lineRule="auto"/>
            </w:pPr>
          </w:p>
        </w:tc>
      </w:tr>
      <w:tr w:rsidR="008B6C48" w14:paraId="25B2B74F" w14:textId="77777777" w:rsidTr="00076319">
        <w:tc>
          <w:tcPr>
            <w:tcW w:w="1165" w:type="dxa"/>
          </w:tcPr>
          <w:p w14:paraId="225A0A08" w14:textId="77777777" w:rsidR="008B6C48" w:rsidRDefault="008B6C48" w:rsidP="00076319">
            <w:pPr>
              <w:spacing w:line="240" w:lineRule="auto"/>
            </w:pPr>
            <w:r>
              <w:t>Quantity</w:t>
            </w:r>
          </w:p>
          <w:p w14:paraId="733FA66D" w14:textId="77777777" w:rsidR="008B6C48" w:rsidRDefault="008B6C48" w:rsidP="00076319">
            <w:pPr>
              <w:spacing w:line="240" w:lineRule="auto"/>
            </w:pPr>
          </w:p>
          <w:p w14:paraId="6BE09569" w14:textId="77777777" w:rsidR="008B6C48" w:rsidRDefault="008B6C48" w:rsidP="00076319">
            <w:pPr>
              <w:spacing w:line="240" w:lineRule="auto"/>
            </w:pPr>
          </w:p>
          <w:p w14:paraId="21D0DA0D" w14:textId="77777777" w:rsidR="008B6C48" w:rsidRDefault="008B6C48" w:rsidP="00076319">
            <w:pPr>
              <w:spacing w:line="240" w:lineRule="auto"/>
            </w:pPr>
          </w:p>
        </w:tc>
        <w:tc>
          <w:tcPr>
            <w:tcW w:w="4140" w:type="dxa"/>
          </w:tcPr>
          <w:p w14:paraId="6449F6C4" w14:textId="77777777" w:rsidR="008B6C48" w:rsidRDefault="008B6C48" w:rsidP="00076319">
            <w:pPr>
              <w:spacing w:line="240" w:lineRule="auto"/>
            </w:pPr>
          </w:p>
        </w:tc>
        <w:tc>
          <w:tcPr>
            <w:tcW w:w="3780" w:type="dxa"/>
          </w:tcPr>
          <w:p w14:paraId="048CB970" w14:textId="77777777" w:rsidR="008B6C48" w:rsidRDefault="008B6C48" w:rsidP="00076319">
            <w:pPr>
              <w:spacing w:line="240" w:lineRule="auto"/>
            </w:pPr>
          </w:p>
        </w:tc>
      </w:tr>
    </w:tbl>
    <w:p w14:paraId="542F1F53" w14:textId="77777777" w:rsidR="008B6C48" w:rsidRDefault="008B6C48" w:rsidP="008B6C48">
      <w:pPr>
        <w:spacing w:line="240" w:lineRule="auto"/>
      </w:pPr>
    </w:p>
    <w:p w14:paraId="2ED193E3" w14:textId="77777777" w:rsidR="008B6C48" w:rsidRDefault="008B6C48" w:rsidP="008B6C48">
      <w:pPr>
        <w:spacing w:line="240" w:lineRule="auto"/>
        <w:jc w:val="left"/>
      </w:pPr>
      <w:r w:rsidRPr="00A36C55">
        <w:rPr>
          <w:b/>
        </w:rPr>
        <w:t>Questions</w:t>
      </w:r>
      <w:r>
        <w:t>:</w:t>
      </w:r>
    </w:p>
    <w:p w14:paraId="3923320C" w14:textId="77777777" w:rsidR="008B6C48" w:rsidRDefault="008B6C48" w:rsidP="008B6C48">
      <w:pPr>
        <w:spacing w:line="240" w:lineRule="auto"/>
      </w:pPr>
    </w:p>
    <w:p w14:paraId="1643D43F" w14:textId="77777777" w:rsidR="008B6C48" w:rsidRDefault="008B6C48" w:rsidP="008B6C48">
      <w:pPr>
        <w:pStyle w:val="ListParagraph"/>
        <w:numPr>
          <w:ilvl w:val="0"/>
          <w:numId w:val="6"/>
        </w:numPr>
      </w:pPr>
      <w:r>
        <w:t>When was the survey conducted, which months?</w:t>
      </w:r>
    </w:p>
    <w:p w14:paraId="43323F37" w14:textId="77777777" w:rsidR="008B6C48" w:rsidRDefault="008B6C48" w:rsidP="008B6C48">
      <w:pPr>
        <w:pStyle w:val="ListParagraph"/>
        <w:numPr>
          <w:ilvl w:val="0"/>
          <w:numId w:val="6"/>
        </w:numPr>
        <w:spacing w:line="240" w:lineRule="auto"/>
      </w:pPr>
      <w:r>
        <w:t>Are there other sources of price data if there is no price and quantity data in the questionnaire?</w:t>
      </w:r>
    </w:p>
    <w:p w14:paraId="79B00202" w14:textId="77777777" w:rsidR="008B6C48" w:rsidRDefault="008B6C48" w:rsidP="008B6C48">
      <w:pPr>
        <w:spacing w:line="240" w:lineRule="auto"/>
      </w:pPr>
    </w:p>
    <w:p w14:paraId="704A0F8B" w14:textId="77777777" w:rsidR="008B6C48" w:rsidRPr="00A36C55" w:rsidRDefault="008B6C48" w:rsidP="008B6C48">
      <w:pPr>
        <w:spacing w:line="259" w:lineRule="auto"/>
        <w:jc w:val="left"/>
        <w:rPr>
          <w:b/>
        </w:rPr>
      </w:pPr>
      <w:r>
        <w:t xml:space="preserve">Consumption is measured in per capita or adult equivalency units, variables on </w:t>
      </w:r>
      <w:r w:rsidRPr="005F2B2A">
        <w:rPr>
          <w:b/>
        </w:rPr>
        <w:t>household composition</w:t>
      </w:r>
      <w:r>
        <w:t xml:space="preserve"> is needed.</w:t>
      </w:r>
    </w:p>
    <w:p w14:paraId="64433B69" w14:textId="77777777" w:rsidR="008B6C48" w:rsidRDefault="008B6C48" w:rsidP="008B6C48">
      <w:pPr>
        <w:spacing w:line="259" w:lineRule="auto"/>
        <w:jc w:val="left"/>
      </w:pPr>
    </w:p>
    <w:tbl>
      <w:tblPr>
        <w:tblStyle w:val="TableGrid"/>
        <w:tblW w:w="9350" w:type="dxa"/>
        <w:tblLook w:val="04A0" w:firstRow="1" w:lastRow="0" w:firstColumn="1" w:lastColumn="0" w:noHBand="0" w:noVBand="1"/>
      </w:tblPr>
      <w:tblGrid>
        <w:gridCol w:w="3116"/>
        <w:gridCol w:w="3117"/>
        <w:gridCol w:w="3117"/>
      </w:tblGrid>
      <w:tr w:rsidR="008B6C48" w14:paraId="693D4B86" w14:textId="77777777" w:rsidTr="00076319">
        <w:tc>
          <w:tcPr>
            <w:tcW w:w="3116" w:type="dxa"/>
            <w:shd w:val="clear" w:color="auto" w:fill="D9D9D9" w:themeFill="background1" w:themeFillShade="D9"/>
          </w:tcPr>
          <w:p w14:paraId="024B04FD" w14:textId="77777777" w:rsidR="008B6C48" w:rsidRDefault="008B6C48" w:rsidP="00076319">
            <w:pPr>
              <w:spacing w:line="240" w:lineRule="auto"/>
            </w:pPr>
          </w:p>
        </w:tc>
        <w:tc>
          <w:tcPr>
            <w:tcW w:w="3117" w:type="dxa"/>
            <w:shd w:val="clear" w:color="auto" w:fill="D9D9D9" w:themeFill="background1" w:themeFillShade="D9"/>
          </w:tcPr>
          <w:p w14:paraId="130B0939" w14:textId="77777777" w:rsidR="008B6C48" w:rsidRDefault="008B6C48" w:rsidP="00076319">
            <w:pPr>
              <w:spacing w:line="240" w:lineRule="auto"/>
            </w:pPr>
            <w:r>
              <w:t>Notes</w:t>
            </w:r>
          </w:p>
        </w:tc>
        <w:tc>
          <w:tcPr>
            <w:tcW w:w="3117" w:type="dxa"/>
            <w:shd w:val="clear" w:color="auto" w:fill="D9D9D9" w:themeFill="background1" w:themeFillShade="D9"/>
          </w:tcPr>
          <w:p w14:paraId="296D82BD" w14:textId="77777777" w:rsidR="008B6C48" w:rsidRDefault="008B6C48" w:rsidP="00076319">
            <w:pPr>
              <w:spacing w:line="240" w:lineRule="auto"/>
            </w:pPr>
            <w:r>
              <w:t>Stata file and variables</w:t>
            </w:r>
          </w:p>
        </w:tc>
      </w:tr>
      <w:tr w:rsidR="008B6C48" w14:paraId="7D86803A" w14:textId="77777777" w:rsidTr="00076319">
        <w:tc>
          <w:tcPr>
            <w:tcW w:w="3116" w:type="dxa"/>
          </w:tcPr>
          <w:p w14:paraId="6F873CBA" w14:textId="77777777" w:rsidR="008B6C48" w:rsidRDefault="008B6C48" w:rsidP="00076319">
            <w:pPr>
              <w:spacing w:line="259" w:lineRule="auto"/>
              <w:jc w:val="left"/>
            </w:pPr>
            <w:r>
              <w:t>Household roster</w:t>
            </w:r>
          </w:p>
        </w:tc>
        <w:tc>
          <w:tcPr>
            <w:tcW w:w="3117" w:type="dxa"/>
          </w:tcPr>
          <w:p w14:paraId="32319EBC" w14:textId="77777777" w:rsidR="008B6C48" w:rsidRDefault="008B6C48" w:rsidP="00076319">
            <w:pPr>
              <w:spacing w:line="259" w:lineRule="auto"/>
              <w:jc w:val="left"/>
            </w:pPr>
          </w:p>
        </w:tc>
        <w:tc>
          <w:tcPr>
            <w:tcW w:w="3117" w:type="dxa"/>
          </w:tcPr>
          <w:p w14:paraId="34A3732E" w14:textId="77777777" w:rsidR="008B6C48" w:rsidRDefault="008B6C48" w:rsidP="00076319">
            <w:pPr>
              <w:spacing w:line="259" w:lineRule="auto"/>
              <w:jc w:val="left"/>
            </w:pPr>
          </w:p>
        </w:tc>
      </w:tr>
      <w:tr w:rsidR="008B6C48" w14:paraId="02ADC082" w14:textId="77777777" w:rsidTr="00076319">
        <w:tc>
          <w:tcPr>
            <w:tcW w:w="3116" w:type="dxa"/>
          </w:tcPr>
          <w:p w14:paraId="2BF22D14" w14:textId="77777777" w:rsidR="008B6C48" w:rsidRDefault="008B6C48" w:rsidP="00076319">
            <w:pPr>
              <w:spacing w:line="259" w:lineRule="auto"/>
              <w:jc w:val="left"/>
            </w:pPr>
            <w:r>
              <w:t>Age</w:t>
            </w:r>
          </w:p>
        </w:tc>
        <w:tc>
          <w:tcPr>
            <w:tcW w:w="3117" w:type="dxa"/>
          </w:tcPr>
          <w:p w14:paraId="04B8236C" w14:textId="77777777" w:rsidR="008B6C48" w:rsidRDefault="008B6C48" w:rsidP="00076319">
            <w:pPr>
              <w:spacing w:line="259" w:lineRule="auto"/>
              <w:jc w:val="left"/>
            </w:pPr>
          </w:p>
        </w:tc>
        <w:tc>
          <w:tcPr>
            <w:tcW w:w="3117" w:type="dxa"/>
          </w:tcPr>
          <w:p w14:paraId="2733A0D5" w14:textId="77777777" w:rsidR="008B6C48" w:rsidRDefault="008B6C48" w:rsidP="00076319">
            <w:pPr>
              <w:spacing w:line="259" w:lineRule="auto"/>
              <w:jc w:val="left"/>
            </w:pPr>
          </w:p>
        </w:tc>
      </w:tr>
      <w:tr w:rsidR="008B6C48" w14:paraId="1E1C36E8" w14:textId="77777777" w:rsidTr="00076319">
        <w:tc>
          <w:tcPr>
            <w:tcW w:w="3116" w:type="dxa"/>
          </w:tcPr>
          <w:p w14:paraId="5EBEE662" w14:textId="77777777" w:rsidR="008B6C48" w:rsidRDefault="008B6C48" w:rsidP="00076319">
            <w:pPr>
              <w:spacing w:line="259" w:lineRule="auto"/>
              <w:jc w:val="left"/>
            </w:pPr>
            <w:r>
              <w:t>Gender</w:t>
            </w:r>
          </w:p>
        </w:tc>
        <w:tc>
          <w:tcPr>
            <w:tcW w:w="3117" w:type="dxa"/>
          </w:tcPr>
          <w:p w14:paraId="5C992F6B" w14:textId="77777777" w:rsidR="008B6C48" w:rsidRDefault="008B6C48" w:rsidP="00076319">
            <w:pPr>
              <w:spacing w:line="259" w:lineRule="auto"/>
              <w:jc w:val="left"/>
            </w:pPr>
          </w:p>
        </w:tc>
        <w:tc>
          <w:tcPr>
            <w:tcW w:w="3117" w:type="dxa"/>
          </w:tcPr>
          <w:p w14:paraId="7BBD0957" w14:textId="77777777" w:rsidR="008B6C48" w:rsidRDefault="008B6C48" w:rsidP="00076319">
            <w:pPr>
              <w:spacing w:line="259" w:lineRule="auto"/>
              <w:jc w:val="left"/>
            </w:pPr>
          </w:p>
        </w:tc>
      </w:tr>
      <w:tr w:rsidR="008B6C48" w14:paraId="00198FFD" w14:textId="77777777" w:rsidTr="00076319">
        <w:tc>
          <w:tcPr>
            <w:tcW w:w="3116" w:type="dxa"/>
          </w:tcPr>
          <w:p w14:paraId="3B733620" w14:textId="77777777" w:rsidR="008B6C48" w:rsidRDefault="008B6C48" w:rsidP="00076319">
            <w:pPr>
              <w:spacing w:line="259" w:lineRule="auto"/>
              <w:jc w:val="left"/>
            </w:pPr>
            <w:r>
              <w:t>Relation to the head of household</w:t>
            </w:r>
          </w:p>
        </w:tc>
        <w:tc>
          <w:tcPr>
            <w:tcW w:w="3117" w:type="dxa"/>
          </w:tcPr>
          <w:p w14:paraId="4DF04D47" w14:textId="77777777" w:rsidR="008B6C48" w:rsidRDefault="008B6C48" w:rsidP="00076319">
            <w:pPr>
              <w:spacing w:line="259" w:lineRule="auto"/>
              <w:jc w:val="left"/>
            </w:pPr>
          </w:p>
        </w:tc>
        <w:tc>
          <w:tcPr>
            <w:tcW w:w="3117" w:type="dxa"/>
          </w:tcPr>
          <w:p w14:paraId="16D18CF7" w14:textId="77777777" w:rsidR="008B6C48" w:rsidRDefault="008B6C48" w:rsidP="00076319">
            <w:pPr>
              <w:spacing w:line="259" w:lineRule="auto"/>
              <w:jc w:val="left"/>
            </w:pPr>
          </w:p>
        </w:tc>
      </w:tr>
    </w:tbl>
    <w:p w14:paraId="6FB58F7C" w14:textId="77777777" w:rsidR="008B6C48" w:rsidRDefault="008B6C48" w:rsidP="008B6C48">
      <w:pPr>
        <w:spacing w:line="259" w:lineRule="auto"/>
        <w:jc w:val="left"/>
      </w:pPr>
    </w:p>
    <w:p w14:paraId="234E7931" w14:textId="77777777" w:rsidR="008B6C48" w:rsidRDefault="008B6C48" w:rsidP="008B6C48">
      <w:pPr>
        <w:spacing w:line="259" w:lineRule="auto"/>
        <w:jc w:val="left"/>
      </w:pPr>
    </w:p>
    <w:p w14:paraId="148C18B5" w14:textId="77777777" w:rsidR="008B6C48" w:rsidRDefault="008B6C48" w:rsidP="008B6C48">
      <w:pPr>
        <w:spacing w:line="259" w:lineRule="auto"/>
        <w:jc w:val="left"/>
      </w:pPr>
      <w:r w:rsidRPr="00A36C55">
        <w:rPr>
          <w:b/>
        </w:rPr>
        <w:t>Questions</w:t>
      </w:r>
      <w:r>
        <w:t>:</w:t>
      </w:r>
    </w:p>
    <w:p w14:paraId="5D9C8B4E" w14:textId="77777777" w:rsidR="008B6C48" w:rsidRDefault="008B6C48" w:rsidP="008B6C48">
      <w:pPr>
        <w:spacing w:line="259" w:lineRule="auto"/>
        <w:jc w:val="left"/>
      </w:pPr>
    </w:p>
    <w:p w14:paraId="599907FA" w14:textId="77777777" w:rsidR="008B6C48" w:rsidRDefault="008B6C48" w:rsidP="008B6C48">
      <w:pPr>
        <w:pStyle w:val="ListParagraph"/>
        <w:numPr>
          <w:ilvl w:val="0"/>
          <w:numId w:val="6"/>
        </w:numPr>
        <w:spacing w:line="259" w:lineRule="auto"/>
        <w:jc w:val="left"/>
      </w:pPr>
      <w:r>
        <w:t>Does household size include non-family members?</w:t>
      </w:r>
    </w:p>
    <w:p w14:paraId="5ED3D716" w14:textId="77777777" w:rsidR="008B6C48" w:rsidRDefault="008B6C48" w:rsidP="008B6C48">
      <w:pPr>
        <w:spacing w:line="259" w:lineRule="auto"/>
        <w:jc w:val="left"/>
      </w:pPr>
    </w:p>
    <w:p w14:paraId="6B039172" w14:textId="7031147A" w:rsidR="000A3456" w:rsidRPr="008B6C48" w:rsidRDefault="000A3456" w:rsidP="008B6C48"/>
    <w:sectPr w:rsidR="000A3456" w:rsidRPr="008B6C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72433" w14:textId="77777777" w:rsidR="00DD2A0A" w:rsidRDefault="00DD2A0A" w:rsidP="00DE7F76">
      <w:pPr>
        <w:spacing w:after="0" w:line="240" w:lineRule="auto"/>
      </w:pPr>
      <w:r>
        <w:separator/>
      </w:r>
    </w:p>
  </w:endnote>
  <w:endnote w:type="continuationSeparator" w:id="0">
    <w:p w14:paraId="44423434" w14:textId="77777777" w:rsidR="00DD2A0A" w:rsidRDefault="00DD2A0A" w:rsidP="00DE7F76">
      <w:pPr>
        <w:spacing w:after="0" w:line="240" w:lineRule="auto"/>
      </w:pPr>
      <w:r>
        <w:continuationSeparator/>
      </w:r>
    </w:p>
  </w:endnote>
  <w:endnote w:type="continuationNotice" w:id="1">
    <w:p w14:paraId="443DCBBE" w14:textId="77777777" w:rsidR="009A07D4" w:rsidRDefault="009A07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19885"/>
      <w:docPartObj>
        <w:docPartGallery w:val="Page Numbers (Bottom of Page)"/>
        <w:docPartUnique/>
      </w:docPartObj>
    </w:sdtPr>
    <w:sdtEndPr>
      <w:rPr>
        <w:noProof/>
      </w:rPr>
    </w:sdtEndPr>
    <w:sdtContent>
      <w:p w14:paraId="23CB3750" w14:textId="4BF4B5AE" w:rsidR="00DE7F76" w:rsidRDefault="00DE7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51802B" w14:textId="77777777" w:rsidR="00DE7F76" w:rsidRDefault="00DE7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62A48" w14:textId="77777777" w:rsidR="00DD2A0A" w:rsidRDefault="00DD2A0A" w:rsidP="00DE7F76">
      <w:pPr>
        <w:spacing w:after="0" w:line="240" w:lineRule="auto"/>
      </w:pPr>
      <w:r>
        <w:separator/>
      </w:r>
    </w:p>
  </w:footnote>
  <w:footnote w:type="continuationSeparator" w:id="0">
    <w:p w14:paraId="186C3B96" w14:textId="77777777" w:rsidR="00DD2A0A" w:rsidRDefault="00DD2A0A" w:rsidP="00DE7F76">
      <w:pPr>
        <w:spacing w:after="0" w:line="240" w:lineRule="auto"/>
      </w:pPr>
      <w:r>
        <w:continuationSeparator/>
      </w:r>
    </w:p>
  </w:footnote>
  <w:footnote w:type="continuationNotice" w:id="1">
    <w:p w14:paraId="2C3E9F52" w14:textId="77777777" w:rsidR="009A07D4" w:rsidRDefault="009A07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846CD"/>
    <w:multiLevelType w:val="hybridMultilevel"/>
    <w:tmpl w:val="B63E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035A3"/>
    <w:multiLevelType w:val="hybridMultilevel"/>
    <w:tmpl w:val="DF9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B61EF"/>
    <w:multiLevelType w:val="hybridMultilevel"/>
    <w:tmpl w:val="424C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C4F20"/>
    <w:multiLevelType w:val="hybridMultilevel"/>
    <w:tmpl w:val="8C54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43A37"/>
    <w:multiLevelType w:val="hybridMultilevel"/>
    <w:tmpl w:val="3392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4754A"/>
    <w:multiLevelType w:val="hybridMultilevel"/>
    <w:tmpl w:val="F048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9A"/>
    <w:rsid w:val="00065F6E"/>
    <w:rsid w:val="000A3456"/>
    <w:rsid w:val="000D4D79"/>
    <w:rsid w:val="001126C7"/>
    <w:rsid w:val="001257D4"/>
    <w:rsid w:val="00133DC1"/>
    <w:rsid w:val="00140176"/>
    <w:rsid w:val="001A0B9F"/>
    <w:rsid w:val="001A52D4"/>
    <w:rsid w:val="001D6765"/>
    <w:rsid w:val="001F20E9"/>
    <w:rsid w:val="002D20C7"/>
    <w:rsid w:val="00322476"/>
    <w:rsid w:val="00380301"/>
    <w:rsid w:val="003E5969"/>
    <w:rsid w:val="003F599B"/>
    <w:rsid w:val="00546B1D"/>
    <w:rsid w:val="005F0528"/>
    <w:rsid w:val="0067697D"/>
    <w:rsid w:val="006B4C85"/>
    <w:rsid w:val="007369F7"/>
    <w:rsid w:val="007639BE"/>
    <w:rsid w:val="008462A8"/>
    <w:rsid w:val="008777F5"/>
    <w:rsid w:val="008B472D"/>
    <w:rsid w:val="008B6C48"/>
    <w:rsid w:val="008D327F"/>
    <w:rsid w:val="00915F60"/>
    <w:rsid w:val="009A07D4"/>
    <w:rsid w:val="00A31F58"/>
    <w:rsid w:val="00AB7B66"/>
    <w:rsid w:val="00AC245F"/>
    <w:rsid w:val="00AD3700"/>
    <w:rsid w:val="00AE205C"/>
    <w:rsid w:val="00B517D1"/>
    <w:rsid w:val="00B7200C"/>
    <w:rsid w:val="00B8395B"/>
    <w:rsid w:val="00B923E2"/>
    <w:rsid w:val="00B937F6"/>
    <w:rsid w:val="00BB29D8"/>
    <w:rsid w:val="00C6329A"/>
    <w:rsid w:val="00CA0336"/>
    <w:rsid w:val="00CC473A"/>
    <w:rsid w:val="00D01178"/>
    <w:rsid w:val="00D33AAF"/>
    <w:rsid w:val="00D47138"/>
    <w:rsid w:val="00D80F8B"/>
    <w:rsid w:val="00D90520"/>
    <w:rsid w:val="00D96257"/>
    <w:rsid w:val="00DA238E"/>
    <w:rsid w:val="00DD2A0A"/>
    <w:rsid w:val="00DE7F76"/>
    <w:rsid w:val="00E26E5F"/>
    <w:rsid w:val="00E50C10"/>
    <w:rsid w:val="00E60C06"/>
    <w:rsid w:val="00E83F10"/>
    <w:rsid w:val="00E97265"/>
    <w:rsid w:val="00EC7193"/>
    <w:rsid w:val="00EE12AE"/>
    <w:rsid w:val="00F20CA5"/>
    <w:rsid w:val="00F622D9"/>
    <w:rsid w:val="00F92A38"/>
    <w:rsid w:val="00F96553"/>
    <w:rsid w:val="00FC13E2"/>
    <w:rsid w:val="00FD33F1"/>
    <w:rsid w:val="00FF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BA0A"/>
  <w15:chartTrackingRefBased/>
  <w15:docId w15:val="{3FDDAB0E-E028-4DF4-9243-AF43723A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C48"/>
    <w:pPr>
      <w:spacing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83F1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83F10"/>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E83F10"/>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E83F10"/>
    <w:pPr>
      <w:keepNext/>
      <w:spacing w:before="360" w:after="120" w:line="240" w:lineRule="auto"/>
      <w:jc w:val="center"/>
    </w:pPr>
    <w:rPr>
      <w:rFonts w:eastAsiaTheme="minorEastAsia"/>
      <w:bCs/>
      <w:sz w:val="20"/>
      <w:szCs w:val="18"/>
      <w:lang w:val="en-GB" w:eastAsia="it-IT"/>
    </w:rPr>
  </w:style>
  <w:style w:type="character" w:customStyle="1" w:styleId="Heading2Char">
    <w:name w:val="Heading 2 Char"/>
    <w:basedOn w:val="DefaultParagraphFont"/>
    <w:link w:val="Heading2"/>
    <w:uiPriority w:val="9"/>
    <w:rsid w:val="00E83F10"/>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E83F1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E83F10"/>
    <w:rPr>
      <w:rFonts w:ascii="Times New Roman" w:eastAsiaTheme="majorEastAsia" w:hAnsi="Times New Roman" w:cstheme="majorBidi"/>
      <w:sz w:val="24"/>
      <w:szCs w:val="24"/>
    </w:rPr>
  </w:style>
  <w:style w:type="table" w:styleId="TableGrid">
    <w:name w:val="Table Grid"/>
    <w:basedOn w:val="TableNormal"/>
    <w:uiPriority w:val="39"/>
    <w:rsid w:val="00FF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73A"/>
    <w:pPr>
      <w:ind w:left="720"/>
      <w:contextualSpacing/>
    </w:pPr>
  </w:style>
  <w:style w:type="paragraph" w:styleId="Header">
    <w:name w:val="header"/>
    <w:basedOn w:val="Normal"/>
    <w:link w:val="HeaderChar"/>
    <w:uiPriority w:val="99"/>
    <w:unhideWhenUsed/>
    <w:rsid w:val="00DE7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F76"/>
    <w:rPr>
      <w:rFonts w:ascii="Times New Roman" w:hAnsi="Times New Roman"/>
    </w:rPr>
  </w:style>
  <w:style w:type="paragraph" w:styleId="Footer">
    <w:name w:val="footer"/>
    <w:basedOn w:val="Normal"/>
    <w:link w:val="FooterChar"/>
    <w:uiPriority w:val="99"/>
    <w:unhideWhenUsed/>
    <w:rsid w:val="00DE7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F76"/>
    <w:rPr>
      <w:rFonts w:ascii="Times New Roman" w:hAnsi="Times New Roman"/>
    </w:rPr>
  </w:style>
  <w:style w:type="paragraph" w:styleId="BalloonText">
    <w:name w:val="Balloon Text"/>
    <w:basedOn w:val="Normal"/>
    <w:link w:val="BalloonTextChar"/>
    <w:uiPriority w:val="99"/>
    <w:semiHidden/>
    <w:unhideWhenUsed/>
    <w:rsid w:val="00E60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C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35ED6-1216-4D3A-B7B3-8FB5D844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Yang</dc:creator>
  <cp:keywords/>
  <dc:description/>
  <cp:lastModifiedBy>Judy Yang</cp:lastModifiedBy>
  <cp:revision>2</cp:revision>
  <dcterms:created xsi:type="dcterms:W3CDTF">2019-07-15T13:38:00Z</dcterms:created>
  <dcterms:modified xsi:type="dcterms:W3CDTF">2019-07-15T13:38:00Z</dcterms:modified>
</cp:coreProperties>
</file>