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2.5.7</w:t>
      </w:r>
    </w:p>
    <w:p>
      <w:pPr>
        <w:pStyle w:val="Normal"/>
        <w:spacing w:before="100" w:after="0"/>
        <w:jc w:val="center"/>
        <w:rPr/>
      </w:pPr>
      <w:r>
        <w:rPr>
          <w:sz w:val="24"/>
          <w:szCs w:val="24"/>
        </w:rPr>
        <w:t>2026-06-20</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058_1659553824" w:tooltip="1 Introduction">
            <w:r>
              <w:rPr>
                <w:rStyle w:val="Verzeichnissprung"/>
              </w:rPr>
              <w:t>1 Introduction</w:t>
              <w:tab/>
              <w:t>5</w:t>
            </w:r>
          </w:hyperlink>
        </w:p>
        <w:p>
          <w:pPr>
            <w:pStyle w:val="TOC2"/>
            <w:tabs>
              <w:tab w:val="clear" w:pos="8743"/>
              <w:tab w:val="right" w:pos="9025" w:leader="dot"/>
            </w:tabs>
            <w:rPr/>
          </w:pPr>
          <w:hyperlink w:anchor="__RefHeading___Toc5060_1659553824" w:tooltip="1.1 Tooling and cost">
            <w:r>
              <w:rPr>
                <w:rStyle w:val="Verzeichnissprung"/>
              </w:rPr>
              <w:t>1.1 Tooling and cost</w:t>
              <w:tab/>
              <w:t>5</w:t>
            </w:r>
          </w:hyperlink>
        </w:p>
        <w:p>
          <w:pPr>
            <w:pStyle w:val="TOC2"/>
            <w:tabs>
              <w:tab w:val="clear" w:pos="8743"/>
              <w:tab w:val="right" w:pos="9025" w:leader="dot"/>
            </w:tabs>
            <w:rPr/>
          </w:pPr>
          <w:hyperlink w:anchor="__RefHeading___Toc5062_1659553824" w:tooltip="1.2 Draft workflow (authoring + watch)">
            <w:r>
              <w:rPr>
                <w:rStyle w:val="Verzeichnissprung"/>
              </w:rPr>
              <w:t>1.2 Draft workflow (authoring + watch)</w:t>
              <w:tab/>
              <w:t>5</w:t>
            </w:r>
          </w:hyperlink>
        </w:p>
        <w:p>
          <w:pPr>
            <w:pStyle w:val="TOC3"/>
            <w:tabs>
              <w:tab w:val="clear" w:pos="8459"/>
              <w:tab w:val="right" w:pos="9025" w:leader="dot"/>
            </w:tabs>
            <w:rPr/>
          </w:pPr>
          <w:hyperlink w:anchor="__RefHeading___Toc5064_1659553824" w:tooltip="1.2.1 Photopea (browser, optional)">
            <w:r>
              <w:rPr>
                <w:rStyle w:val="Verzeichnissprung"/>
              </w:rPr>
              <w:t>1.2.1 Photopea (browser, optional)</w:t>
              <w:tab/>
              <w:t>6</w:t>
            </w:r>
          </w:hyperlink>
        </w:p>
        <w:p>
          <w:pPr>
            <w:pStyle w:val="TOC2"/>
            <w:tabs>
              <w:tab w:val="clear" w:pos="8743"/>
              <w:tab w:val="right" w:pos="9025" w:leader="dot"/>
            </w:tabs>
            <w:rPr/>
          </w:pPr>
          <w:hyperlink w:anchor="__RefHeading___Toc5066_1659553824" w:tooltip="1.3 Context: Why µCSS™?">
            <w:r>
              <w:rPr>
                <w:rStyle w:val="Verzeichnissprung"/>
              </w:rPr>
              <w:t>1.3 Context: Why µCSS™?</w:t>
              <w:tab/>
              <w:t>6</w:t>
            </w:r>
          </w:hyperlink>
        </w:p>
        <w:p>
          <w:pPr>
            <w:pStyle w:val="TOC1"/>
            <w:tabs>
              <w:tab w:val="clear" w:pos="9026"/>
              <w:tab w:val="right" w:pos="9025" w:leader="dot"/>
            </w:tabs>
            <w:rPr/>
          </w:pPr>
          <w:hyperlink w:anchor="__RefHeading___Toc5068_1659553824" w:tooltip="2 Installation and getting started">
            <w:r>
              <w:rPr>
                <w:rStyle w:val="Verzeichnissprung"/>
              </w:rPr>
              <w:t>2 Installation and getting started</w:t>
              <w:tab/>
              <w:t>8</w:t>
            </w:r>
          </w:hyperlink>
        </w:p>
        <w:p>
          <w:pPr>
            <w:pStyle w:val="TOC1"/>
            <w:tabs>
              <w:tab w:val="clear" w:pos="9026"/>
              <w:tab w:val="right" w:pos="9025" w:leader="dot"/>
            </w:tabs>
            <w:rPr/>
          </w:pPr>
          <w:hyperlink w:anchor="__RefHeading___Toc5070_1659553824" w:tooltip="3 Use cases">
            <w:r>
              <w:rPr>
                <w:rStyle w:val="Verzeichnissprung"/>
              </w:rPr>
              <w:t>3 Use cases</w:t>
              <w:tab/>
              <w:t>9</w:t>
            </w:r>
          </w:hyperlink>
        </w:p>
        <w:p>
          <w:pPr>
            <w:pStyle w:val="TOC2"/>
            <w:tabs>
              <w:tab w:val="clear" w:pos="8743"/>
              <w:tab w:val="right" w:pos="9025" w:leader="dot"/>
            </w:tabs>
            <w:rPr/>
          </w:pPr>
          <w:hyperlink w:anchor="__RefHeading___Toc5072_1659553824" w:tooltip="3.1 Named properties (variables)">
            <w:r>
              <w:rPr>
                <w:rStyle w:val="Verzeichnissprung"/>
              </w:rPr>
              <w:t>3.1 Named properties (variables)</w:t>
              <w:tab/>
              <w:t>9</w:t>
            </w:r>
          </w:hyperlink>
        </w:p>
        <w:p>
          <w:pPr>
            <w:pStyle w:val="TOC2"/>
            <w:tabs>
              <w:tab w:val="clear" w:pos="8743"/>
              <w:tab w:val="right" w:pos="9025" w:leader="dot"/>
            </w:tabs>
            <w:rPr/>
          </w:pPr>
          <w:hyperlink w:anchor="__RefHeading___Toc5074_1659553824" w:tooltip="3.2 Calculations and expressions">
            <w:r>
              <w:rPr>
                <w:rStyle w:val="Verzeichnissprung"/>
              </w:rPr>
              <w:t>3.2 Calculations and expressions</w:t>
              <w:tab/>
              <w:t>9</w:t>
            </w:r>
          </w:hyperlink>
        </w:p>
        <w:p>
          <w:pPr>
            <w:pStyle w:val="TOC2"/>
            <w:tabs>
              <w:tab w:val="clear" w:pos="8743"/>
              <w:tab w:val="right" w:pos="9025" w:leader="dot"/>
            </w:tabs>
            <w:rPr/>
          </w:pPr>
          <w:hyperlink w:anchor="__RefHeading___Toc5076_1659553824" w:tooltip="3.3 Multiple layouts via skin manifests">
            <w:r>
              <w:rPr>
                <w:rStyle w:val="Verzeichnissprung"/>
              </w:rPr>
              <w:t>3.3 Multiple layouts via skin manifests</w:t>
              <w:tab/>
              <w:t>10</w:t>
            </w:r>
          </w:hyperlink>
        </w:p>
        <w:p>
          <w:pPr>
            <w:pStyle w:val="TOC2"/>
            <w:tabs>
              <w:tab w:val="clear" w:pos="8743"/>
              <w:tab w:val="right" w:pos="9025" w:leader="dot"/>
            </w:tabs>
            <w:rPr/>
          </w:pPr>
          <w:hyperlink w:anchor="__RefHeading___Toc5078_1659553824" w:tooltip="3.4 Automatic sprite generation">
            <w:r>
              <w:rPr>
                <w:rStyle w:val="Verzeichnissprung"/>
              </w:rPr>
              <w:t>3.4 Automatic sprite generation</w:t>
              <w:tab/>
              <w:t>10</w:t>
            </w:r>
          </w:hyperlink>
        </w:p>
        <w:p>
          <w:pPr>
            <w:pStyle w:val="TOC2"/>
            <w:tabs>
              <w:tab w:val="clear" w:pos="8743"/>
              <w:tab w:val="right" w:pos="9025" w:leader="dot"/>
            </w:tabs>
            <w:rPr/>
          </w:pPr>
          <w:hyperlink w:anchor="__RefHeading___Toc5080_1659553824" w:tooltip="3.5 Preloading images (preload)">
            <w:r>
              <w:rPr>
                <w:rStyle w:val="Verzeichnissprung"/>
              </w:rPr>
              <w:t>3.5 Preloading images (preload)</w:t>
              <w:tab/>
              <w:t>11</w:t>
            </w:r>
          </w:hyperlink>
        </w:p>
        <w:p>
          <w:pPr>
            <w:pStyle w:val="TOC2"/>
            <w:tabs>
              <w:tab w:val="clear" w:pos="8743"/>
              <w:tab w:val="right" w:pos="9025" w:leader="dot"/>
            </w:tabs>
            <w:rPr/>
          </w:pPr>
          <w:hyperlink w:anchor="__RefHeading___Toc5082_1659553824" w:tooltip="3.6 Cursors with hotspot and fallback">
            <w:r>
              <w:rPr>
                <w:rStyle w:val="Verzeichnissprung"/>
              </w:rPr>
              <w:t>3.6 Cursors with hotspot and fallback</w:t>
              <w:tab/>
              <w:t>11</w:t>
            </w:r>
          </w:hyperlink>
        </w:p>
        <w:p>
          <w:pPr>
            <w:pStyle w:val="TOC2"/>
            <w:tabs>
              <w:tab w:val="clear" w:pos="8743"/>
              <w:tab w:val="right" w:pos="9025" w:leader="dot"/>
            </w:tabs>
            <w:rPr/>
          </w:pPr>
          <w:hyperlink w:anchor="__RefHeading___Toc5084_1659553824" w:tooltip="3.7 Automatic image generation (media steps)">
            <w:r>
              <w:rPr>
                <w:rStyle w:val="Verzeichnissprung"/>
              </w:rPr>
              <w:t>3.7 Automatic image generation (media steps)</w:t>
              <w:tab/>
              <w:t>11</w:t>
            </w:r>
          </w:hyperlink>
        </w:p>
        <w:p>
          <w:pPr>
            <w:pStyle w:val="TOC3"/>
            <w:tabs>
              <w:tab w:val="clear" w:pos="8459"/>
              <w:tab w:val="right" w:pos="9025" w:leader="dot"/>
            </w:tabs>
            <w:rPr/>
          </w:pPr>
          <w:hyperlink w:anchor="__RefHeading___Toc5086_1659553824" w:tooltip="3.7.1 Custom media steps (plugins)">
            <w:r>
              <w:rPr>
                <w:rStyle w:val="Verzeichnissprung"/>
              </w:rPr>
              <w:t>3.7.1 Custom media steps (plugins)</w:t>
              <w:tab/>
              <w:t>12</w:t>
            </w:r>
          </w:hyperlink>
        </w:p>
        <w:p>
          <w:pPr>
            <w:pStyle w:val="TOC1"/>
            <w:tabs>
              <w:tab w:val="clear" w:pos="9026"/>
              <w:tab w:val="right" w:pos="9025" w:leader="dot"/>
            </w:tabs>
            <w:rPr/>
          </w:pPr>
          <w:hyperlink w:anchor="__RefHeading___Toc5088_1659553824" w:tooltip="4 microPS (µPS) — image generators">
            <w:r>
              <w:rPr>
                <w:rStyle w:val="Verzeichnissprung"/>
              </w:rPr>
              <w:t>4 microPS (µPS) — image generators</w:t>
              <w:tab/>
              <w:t>15</w:t>
            </w:r>
          </w:hyperlink>
        </w:p>
        <w:p>
          <w:pPr>
            <w:pStyle w:val="TOC2"/>
            <w:tabs>
              <w:tab w:val="clear" w:pos="8743"/>
              <w:tab w:val="right" w:pos="9025" w:leader="dot"/>
            </w:tabs>
            <w:rPr/>
          </w:pPr>
          <w:hyperlink w:anchor="__RefHeading___Toc5090_1659553824" w:tooltip="4.1 API overview">
            <w:r>
              <w:rPr>
                <w:rStyle w:val="Verzeichnissprung"/>
              </w:rPr>
              <w:t>4.1 API overview</w:t>
              <w:tab/>
              <w:t>15</w:t>
            </w:r>
          </w:hyperlink>
        </w:p>
        <w:p>
          <w:pPr>
            <w:pStyle w:val="TOC2"/>
            <w:tabs>
              <w:tab w:val="clear" w:pos="8743"/>
              <w:tab w:val="right" w:pos="9025" w:leader="dot"/>
            </w:tabs>
            <w:rPr/>
          </w:pPr>
          <w:hyperlink w:anchor="__RefHeading___Toc5092_1659553824" w:tooltip="4.2 ButtonAndIconCreator">
            <w:r>
              <w:rPr>
                <w:rStyle w:val="Verzeichnissprung"/>
              </w:rPr>
              <w:t>4.2 ButtonAndIconCreator</w:t>
              <w:tab/>
              <w:t>15</w:t>
            </w:r>
          </w:hyperlink>
        </w:p>
        <w:p>
          <w:pPr>
            <w:pStyle w:val="TOC3"/>
            <w:tabs>
              <w:tab w:val="clear" w:pos="8459"/>
              <w:tab w:val="right" w:pos="9025" w:leader="dot"/>
            </w:tabs>
            <w:rPr/>
          </w:pPr>
          <w:hyperlink w:anchor="__RefHeading___Toc5094_1659553824" w:tooltip="4.2.1 CreateByTopLayerSets — one image per group">
            <w:r>
              <w:rPr>
                <w:rStyle w:val="Verzeichnissprung"/>
              </w:rPr>
              <w:t>4.2.1 CreateByTopLayerSets — one image per group</w:t>
              <w:tab/>
              <w:t>16</w:t>
            </w:r>
          </w:hyperlink>
        </w:p>
        <w:p>
          <w:pPr>
            <w:pStyle w:val="TOC2"/>
            <w:tabs>
              <w:tab w:val="clear" w:pos="8743"/>
              <w:tab w:val="right" w:pos="9025" w:leader="dot"/>
            </w:tabs>
            <w:rPr/>
          </w:pPr>
          <w:hyperlink w:anchor="__RefHeading___Toc5096_1659553824" w:tooltip="4.3 AppIconMaker">
            <w:r>
              <w:rPr>
                <w:rStyle w:val="Verzeichnissprung"/>
              </w:rPr>
              <w:t>4.3 AppIconMaker</w:t>
              <w:tab/>
              <w:t>16</w:t>
            </w:r>
          </w:hyperlink>
        </w:p>
        <w:p>
          <w:pPr>
            <w:pStyle w:val="TOC2"/>
            <w:tabs>
              <w:tab w:val="clear" w:pos="8743"/>
              <w:tab w:val="right" w:pos="9025" w:leader="dot"/>
            </w:tabs>
            <w:rPr/>
          </w:pPr>
          <w:hyperlink w:anchor="__RefHeading___Toc5098_1659553824" w:tooltip="4.4 SpriteAtlas and TileSheet">
            <w:r>
              <w:rPr>
                <w:rStyle w:val="Verzeichnissprung"/>
              </w:rPr>
              <w:t>4.4 SpriteAtlas and TileSheet</w:t>
              <w:tab/>
              <w:t>17</w:t>
            </w:r>
          </w:hyperlink>
        </w:p>
        <w:p>
          <w:pPr>
            <w:pStyle w:val="TOC2"/>
            <w:tabs>
              <w:tab w:val="clear" w:pos="8743"/>
              <w:tab w:val="right" w:pos="9025" w:leader="dot"/>
            </w:tabs>
            <w:rPr/>
          </w:pPr>
          <w:hyperlink w:anchor="__RefHeading___Toc5100_1659553824" w:tooltip="4.5 SequenceStrip and DSD format">
            <w:r>
              <w:rPr>
                <w:rStyle w:val="Verzeichnissprung"/>
              </w:rPr>
              <w:t>4.5 SequenceStrip and DSD format</w:t>
              <w:tab/>
              <w:t>17</w:t>
            </w:r>
          </w:hyperlink>
        </w:p>
        <w:p>
          <w:pPr>
            <w:pStyle w:val="TOC3"/>
            <w:tabs>
              <w:tab w:val="clear" w:pos="8459"/>
              <w:tab w:val="right" w:pos="9025" w:leader="dot"/>
            </w:tabs>
            <w:rPr/>
          </w:pPr>
          <w:hyperlink w:anchor="__RefHeading___Toc5102_1659553824" w:tooltip="4.5.1 Authoring DSD (`CreateDsdFromImages`)">
            <w:r>
              <w:rPr>
                <w:rStyle w:val="Verzeichnissprung"/>
              </w:rPr>
              <w:t>4.5.1 Authoring DSD (`CreateDsdFromImages`)</w:t>
              <w:tab/>
              <w:t>18</w:t>
            </w:r>
          </w:hyperlink>
        </w:p>
        <w:p>
          <w:pPr>
            <w:pStyle w:val="TOC3"/>
            <w:tabs>
              <w:tab w:val="clear" w:pos="8459"/>
              <w:tab w:val="right" w:pos="9025" w:leader="dot"/>
            </w:tabs>
            <w:rPr/>
          </w:pPr>
          <w:hyperlink w:anchor="__RefHeading___Toc5104_1659553824" w:tooltip="4.5.2 PSD sequence groups">
            <w:r>
              <w:rPr>
                <w:rStyle w:val="Verzeichnissprung"/>
              </w:rPr>
              <w:t>4.5.2 PSD sequence groups</w:t>
              <w:tab/>
              <w:t>18</w:t>
            </w:r>
          </w:hyperlink>
        </w:p>
        <w:p>
          <w:pPr>
            <w:pStyle w:val="TOC2"/>
            <w:tabs>
              <w:tab w:val="clear" w:pos="8743"/>
              <w:tab w:val="right" w:pos="9025" w:leader="dot"/>
            </w:tabs>
            <w:rPr/>
          </w:pPr>
          <w:hyperlink w:anchor="__RefHeading___Toc5106_1659553824" w:tooltip="4.6 Raster model, I/O and canvas size">
            <w:r>
              <w:rPr>
                <w:rStyle w:val="Verzeichnissprung"/>
              </w:rPr>
              <w:t>4.6 Raster model, I/O and canvas size</w:t>
              <w:tab/>
              <w:t>19</w:t>
            </w:r>
          </w:hyperlink>
        </w:p>
        <w:p>
          <w:pPr>
            <w:pStyle w:val="TOC2"/>
            <w:tabs>
              <w:tab w:val="clear" w:pos="8743"/>
              <w:tab w:val="right" w:pos="9025" w:leader="dot"/>
            </w:tabs>
            <w:rPr/>
          </w:pPr>
          <w:hyperlink w:anchor="__RefHeading___Toc5108_1659553824" w:tooltip="4.7 Adjustments and masks">
            <w:r>
              <w:rPr>
                <w:rStyle w:val="Verzeichnissprung"/>
              </w:rPr>
              <w:t>4.7 Adjustments and masks</w:t>
              <w:tab/>
              <w:t>19</w:t>
            </w:r>
          </w:hyperlink>
        </w:p>
        <w:p>
          <w:pPr>
            <w:pStyle w:val="TOC3"/>
            <w:tabs>
              <w:tab w:val="clear" w:pos="8459"/>
              <w:tab w:val="right" w:pos="9025" w:leader="dot"/>
            </w:tabs>
            <w:rPr/>
          </w:pPr>
          <w:hyperlink w:anchor="__RefHeading___Toc5110_1659553824" w:tooltip="4.7.1 Masks">
            <w:r>
              <w:rPr>
                <w:rStyle w:val="Verzeichnissprung"/>
              </w:rPr>
              <w:t>4.7.1 Masks</w:t>
              <w:tab/>
              <w:t>19</w:t>
            </w:r>
          </w:hyperlink>
        </w:p>
        <w:p>
          <w:pPr>
            <w:pStyle w:val="TOC3"/>
            <w:tabs>
              <w:tab w:val="clear" w:pos="8459"/>
              <w:tab w:val="right" w:pos="9025" w:leader="dot"/>
            </w:tabs>
            <w:rPr/>
          </w:pPr>
          <w:hyperlink w:anchor="__RefHeading___Toc5112_1659553824" w:tooltip="4.7.2 Selection engine">
            <w:r>
              <w:rPr>
                <w:rStyle w:val="Verzeichnissprung"/>
              </w:rPr>
              <w:t>4.7.2 Selection engine</w:t>
              <w:tab/>
              <w:t>20</w:t>
            </w:r>
          </w:hyperlink>
        </w:p>
        <w:p>
          <w:pPr>
            <w:pStyle w:val="TOC3"/>
            <w:tabs>
              <w:tab w:val="clear" w:pos="8459"/>
              <w:tab w:val="right" w:pos="9025" w:leader="dot"/>
            </w:tabs>
            <w:rPr/>
          </w:pPr>
          <w:hyperlink w:anchor="__RefHeading___Toc5114_1659553824" w:tooltip="4.7.3 ApplyGamma">
            <w:r>
              <w:rPr>
                <w:rStyle w:val="Verzeichnissprung"/>
              </w:rPr>
              <w:t>4.7.3 ApplyGamma</w:t>
              <w:tab/>
              <w:t>20</w:t>
            </w:r>
          </w:hyperlink>
        </w:p>
        <w:p>
          <w:pPr>
            <w:pStyle w:val="TOC3"/>
            <w:tabs>
              <w:tab w:val="clear" w:pos="8459"/>
              <w:tab w:val="right" w:pos="9025" w:leader="dot"/>
            </w:tabs>
            <w:rPr/>
          </w:pPr>
          <w:hyperlink w:anchor="__RefHeading___Toc5116_1659553824" w:tooltip="4.7.4 ApplyBrightnessContrast">
            <w:r>
              <w:rPr>
                <w:rStyle w:val="Verzeichnissprung"/>
              </w:rPr>
              <w:t>4.7.4 ApplyBrightnessContrast</w:t>
              <w:tab/>
              <w:t>20</w:t>
            </w:r>
          </w:hyperlink>
        </w:p>
        <w:p>
          <w:pPr>
            <w:pStyle w:val="TOC3"/>
            <w:tabs>
              <w:tab w:val="clear" w:pos="8459"/>
              <w:tab w:val="right" w:pos="9025" w:leader="dot"/>
            </w:tabs>
            <w:rPr/>
          </w:pPr>
          <w:hyperlink w:anchor="__RefHeading___Toc5118_1659553824" w:tooltip="4.7.5 ApplyHueSaturation">
            <w:r>
              <w:rPr>
                <w:rStyle w:val="Verzeichnissprung"/>
              </w:rPr>
              <w:t>4.7.5 ApplyHueSaturation</w:t>
              <w:tab/>
              <w:t>20</w:t>
            </w:r>
          </w:hyperlink>
        </w:p>
        <w:p>
          <w:pPr>
            <w:pStyle w:val="TOC3"/>
            <w:tabs>
              <w:tab w:val="clear" w:pos="8459"/>
              <w:tab w:val="right" w:pos="9025" w:leader="dot"/>
            </w:tabs>
            <w:rPr/>
          </w:pPr>
          <w:hyperlink w:anchor="__RefHeading___Toc5120_1659553824" w:tooltip="4.7.6 ApplyAdjustmentStack">
            <w:r>
              <w:rPr>
                <w:rStyle w:val="Verzeichnissprung"/>
              </w:rPr>
              <w:t>4.7.6 ApplyAdjustmentStack</w:t>
              <w:tab/>
              <w:t>20</w:t>
            </w:r>
          </w:hyperlink>
        </w:p>
        <w:p>
          <w:pPr>
            <w:pStyle w:val="TOC2"/>
            <w:tabs>
              <w:tab w:val="clear" w:pos="8743"/>
              <w:tab w:val="right" w:pos="9025" w:leader="dot"/>
            </w:tabs>
            <w:rPr/>
          </w:pPr>
          <w:hyperlink w:anchor="__RefHeading___Toc5122_1659553824" w:tooltip="4.8 Raster transforms">
            <w:r>
              <w:rPr>
                <w:rStyle w:val="Verzeichnissprung"/>
              </w:rPr>
              <w:t>4.8 Raster transforms</w:t>
              <w:tab/>
              <w:t>21</w:t>
            </w:r>
          </w:hyperlink>
        </w:p>
        <w:p>
          <w:pPr>
            <w:pStyle w:val="TOC2"/>
            <w:tabs>
              <w:tab w:val="clear" w:pos="8743"/>
              <w:tab w:val="right" w:pos="9025" w:leader="dot"/>
            </w:tabs>
            <w:rPr/>
          </w:pPr>
          <w:hyperlink w:anchor="__RefHeading___Toc5124_1659553824" w:tooltip="4.9 ExtendScript entry point (`MuPsDoc`)">
            <w:r>
              <w:rPr>
                <w:rStyle w:val="Verzeichnissprung"/>
              </w:rPr>
              <w:t>4.9 ExtendScript entry point (`MuPsDoc`)</w:t>
              <w:tab/>
              <w:t>21</w:t>
            </w:r>
          </w:hyperlink>
        </w:p>
        <w:p>
          <w:pPr>
            <w:pStyle w:val="TOC2"/>
            <w:tabs>
              <w:tab w:val="clear" w:pos="8743"/>
              <w:tab w:val="right" w:pos="9025" w:leader="dot"/>
            </w:tabs>
            <w:rPr/>
          </w:pPr>
          <w:hyperlink w:anchor="__RefHeading___Toc5126_1659553824" w:tooltip="4.10 PSD compositor and layer compositing">
            <w:r>
              <w:rPr>
                <w:rStyle w:val="Verzeichnissprung"/>
              </w:rPr>
              <w:t>4.10 PSD compositor and layer compositing</w:t>
              <w:tab/>
              <w:t>22</w:t>
            </w:r>
          </w:hyperlink>
        </w:p>
        <w:p>
          <w:pPr>
            <w:pStyle w:val="TOC3"/>
            <w:tabs>
              <w:tab w:val="clear" w:pos="8459"/>
              <w:tab w:val="right" w:pos="9025" w:leader="dot"/>
            </w:tabs>
            <w:rPr/>
          </w:pPr>
          <w:hyperlink w:anchor="__RefHeading___Toc5128_1659553824" w:tooltip="4.10.1 Reproduced layer effects (layer styles)">
            <w:r>
              <w:rPr>
                <w:rStyle w:val="Verzeichnissprung"/>
              </w:rPr>
              <w:t>4.10.1 Reproduced layer effects (layer styles)</w:t>
              <w:tab/>
              <w:t>22</w:t>
            </w:r>
          </w:hyperlink>
        </w:p>
        <w:p>
          <w:pPr>
            <w:pStyle w:val="TOC3"/>
            <w:tabs>
              <w:tab w:val="clear" w:pos="8459"/>
              <w:tab w:val="right" w:pos="9025" w:leader="dot"/>
            </w:tabs>
            <w:rPr/>
          </w:pPr>
          <w:hyperlink w:anchor="__RefHeading___Toc5130_1659553824" w:tooltip="4.10.2 Style transfer (ButtonAndIconCreator) vs. layer links">
            <w:r>
              <w:rPr>
                <w:rStyle w:val="Verzeichnissprung"/>
              </w:rPr>
              <w:t>4.10.2 Style transfer (ButtonAndIconCreator) vs. layer links</w:t>
              <w:tab/>
              <w:t>24</w:t>
            </w:r>
          </w:hyperlink>
        </w:p>
        <w:p>
          <w:pPr>
            <w:pStyle w:val="TOC3"/>
            <w:tabs>
              <w:tab w:val="clear" w:pos="8459"/>
              <w:tab w:val="right" w:pos="9025" w:leader="dot"/>
            </w:tabs>
            <w:rPr/>
          </w:pPr>
          <w:hyperlink w:anchor="__RefHeading___Toc5132_1659553824" w:tooltip="4.10.3 Opacity model (three independent controls)">
            <w:r>
              <w:rPr>
                <w:rStyle w:val="Verzeichnissprung"/>
              </w:rPr>
              <w:t>4.10.3 Opacity model (three independent controls)</w:t>
              <w:tab/>
              <w:t>24</w:t>
            </w:r>
          </w:hyperlink>
        </w:p>
        <w:p>
          <w:pPr>
            <w:pStyle w:val="TOC3"/>
            <w:tabs>
              <w:tab w:val="clear" w:pos="8459"/>
              <w:tab w:val="right" w:pos="9025" w:leader="dot"/>
            </w:tabs>
            <w:rPr/>
          </w:pPr>
          <w:hyperlink w:anchor="__RefHeading___Toc5134_1659553824" w:tooltip="4.10.4 Reference PSD and Adobe ground truth">
            <w:r>
              <w:rPr>
                <w:rStyle w:val="Verzeichnissprung"/>
              </w:rPr>
              <w:t>4.10.4 Reference PSD and Adobe ground truth</w:t>
              <w:tab/>
              <w:t>25</w:t>
            </w:r>
          </w:hyperlink>
        </w:p>
        <w:p>
          <w:pPr>
            <w:pStyle w:val="TOC3"/>
            <w:tabs>
              <w:tab w:val="clear" w:pos="8459"/>
              <w:tab w:val="right" w:pos="9025" w:leader="dot"/>
            </w:tabs>
            <w:rPr/>
          </w:pPr>
          <w:hyperlink w:anchor="__RefHeading___Toc5136_1659553824" w:tooltip="4.10.5 Tools (µPS development)">
            <w:r>
              <w:rPr>
                <w:rStyle w:val="Verzeichnissprung"/>
              </w:rPr>
              <w:t>4.10.5 Tools (µPS development)</w:t>
              <w:tab/>
              <w:t>25</w:t>
            </w:r>
          </w:hyperlink>
        </w:p>
        <w:p>
          <w:pPr>
            <w:pStyle w:val="TOC2"/>
            <w:tabs>
              <w:tab w:val="clear" w:pos="8743"/>
              <w:tab w:val="right" w:pos="9025" w:leader="dot"/>
            </w:tabs>
            <w:rPr/>
          </w:pPr>
          <w:hyperlink w:anchor="__RefHeading___Toc5138_1659553824" w:tooltip="4.11 Draft workflow (authoring + watch)">
            <w:r>
              <w:rPr>
                <w:rStyle w:val="Verzeichnissprung"/>
              </w:rPr>
              <w:t>4.11 Draft workflow (authoring + watch)</w:t>
              <w:tab/>
              <w:t>25</w:t>
            </w:r>
          </w:hyperlink>
        </w:p>
        <w:p>
          <w:pPr>
            <w:pStyle w:val="TOC3"/>
            <w:tabs>
              <w:tab w:val="clear" w:pos="8459"/>
              <w:tab w:val="right" w:pos="9025" w:leader="dot"/>
            </w:tabs>
            <w:rPr/>
          </w:pPr>
          <w:hyperlink w:anchor="__RefHeading___Toc5140_1659553824" w:tooltip="4.11.1 Intermediate steps raw → final (`outputBase`)">
            <w:r>
              <w:rPr>
                <w:rStyle w:val="Verzeichnissprung"/>
              </w:rPr>
              <w:t>4.11.1 Intermediate steps raw → final (`outputBase`)</w:t>
              <w:tab/>
              <w:t>26</w:t>
            </w:r>
          </w:hyperlink>
        </w:p>
        <w:p>
          <w:pPr>
            <w:pStyle w:val="TOC1"/>
            <w:tabs>
              <w:tab w:val="clear" w:pos="9026"/>
              <w:tab w:val="right" w:pos="9025" w:leader="dot"/>
            </w:tabs>
            <w:rPr/>
          </w:pPr>
          <w:hyperlink w:anchor="__RefHeading___Toc5142_1659553824" w:tooltip="5 microAU (µAU) — sound atlas">
            <w:r>
              <w:rPr>
                <w:rStyle w:val="Verzeichnissprung"/>
              </w:rPr>
              <w:t>5 microAU (µAU) — sound atlas</w:t>
              <w:tab/>
              <w:t>27</w:t>
            </w:r>
          </w:hyperlink>
        </w:p>
        <w:p>
          <w:pPr>
            <w:pStyle w:val="TOC2"/>
            <w:tabs>
              <w:tab w:val="clear" w:pos="8743"/>
              <w:tab w:val="right" w:pos="9025" w:leader="dot"/>
            </w:tabs>
            <w:rPr/>
          </w:pPr>
          <w:hyperlink w:anchor="__RefHeading___Toc5144_1659553824" w:tooltip="5.1 API overview">
            <w:r>
              <w:rPr>
                <w:rStyle w:val="Verzeichnissprung"/>
              </w:rPr>
              <w:t>5.1 API overview</w:t>
              <w:tab/>
              <w:t>27</w:t>
            </w:r>
          </w:hyperlink>
        </w:p>
        <w:p>
          <w:pPr>
            <w:pStyle w:val="TOC2"/>
            <w:tabs>
              <w:tab w:val="clear" w:pos="8743"/>
              <w:tab w:val="right" w:pos="9025" w:leader="dot"/>
            </w:tabs>
            <w:rPr/>
          </w:pPr>
          <w:hyperlink w:anchor="__RefHeading___Toc5146_1659553824" w:tooltip="5.2 SoundAtlasMaker">
            <w:r>
              <w:rPr>
                <w:rStyle w:val="Verzeichnissprung"/>
              </w:rPr>
              <w:t>5.2 SoundAtlasMaker</w:t>
              <w:tab/>
              <w:t>27</w:t>
            </w:r>
          </w:hyperlink>
        </w:p>
        <w:p>
          <w:pPr>
            <w:pStyle w:val="TOC3"/>
            <w:tabs>
              <w:tab w:val="clear" w:pos="8459"/>
              <w:tab w:val="right" w:pos="9025" w:leader="dot"/>
            </w:tabs>
            <w:rPr/>
          </w:pPr>
          <w:hyperlink w:anchor="__RefHeading___Toc5148_1659553824" w:tooltip="5.2.1 Loop points in file names">
            <w:r>
              <w:rPr>
                <w:rStyle w:val="Verzeichnissprung"/>
              </w:rPr>
              <w:t>5.2.1 Loop points in file names</w:t>
              <w:tab/>
              <w:t>27</w:t>
            </w:r>
          </w:hyperlink>
        </w:p>
        <w:p>
          <w:pPr>
            <w:pStyle w:val="TOC3"/>
            <w:tabs>
              <w:tab w:val="clear" w:pos="8459"/>
              <w:tab w:val="right" w:pos="9025" w:leader="dot"/>
            </w:tabs>
            <w:rPr/>
          </w:pPr>
          <w:hyperlink w:anchor="__RefHeading___Toc5150_1659553824" w:tooltip="5.2.2 JSON format">
            <w:r>
              <w:rPr>
                <w:rStyle w:val="Verzeichnissprung"/>
              </w:rPr>
              <w:t>5.2.2 JSON format</w:t>
              <w:tab/>
              <w:t>28</w:t>
            </w:r>
          </w:hyperlink>
        </w:p>
        <w:p>
          <w:pPr>
            <w:pStyle w:val="TOC3"/>
            <w:tabs>
              <w:tab w:val="clear" w:pos="8459"/>
              <w:tab w:val="right" w:pos="9025" w:leader="dot"/>
            </w:tabs>
            <w:rPr/>
          </w:pPr>
          <w:hyperlink w:anchor="__RefHeading___Toc5152_1659553824" w:tooltip="5.2.3 MP3 inputs">
            <w:r>
              <w:rPr>
                <w:rStyle w:val="Verzeichnissprung"/>
              </w:rPr>
              <w:t>5.2.3 MP3 inputs</w:t>
              <w:tab/>
              <w:t>28</w:t>
            </w:r>
          </w:hyperlink>
        </w:p>
        <w:p>
          <w:pPr>
            <w:pStyle w:val="TOC2"/>
            <w:tabs>
              <w:tab w:val="clear" w:pos="8743"/>
              <w:tab w:val="right" w:pos="9025" w:leader="dot"/>
            </w:tabs>
            <w:rPr/>
          </w:pPr>
          <w:hyperlink w:anchor="__RefHeading___Toc5154_1659553824" w:tooltip="5.3 µCSS™ integration (manifest `sounds`)">
            <w:r>
              <w:rPr>
                <w:rStyle w:val="Verzeichnissprung"/>
              </w:rPr>
              <w:t>5.3 µCSS™ integration (manifest `sounds`)</w:t>
              <w:tab/>
              <w:t>28</w:t>
            </w:r>
          </w:hyperlink>
        </w:p>
        <w:p>
          <w:pPr>
            <w:pStyle w:val="TOC3"/>
            <w:tabs>
              <w:tab w:val="clear" w:pos="8459"/>
              <w:tab w:val="right" w:pos="9025" w:leader="dot"/>
            </w:tabs>
            <w:rPr/>
          </w:pPr>
          <w:hyperlink w:anchor="__RefHeading___Toc5156_1659553824" w:tooltip="5.3.1 Planned: CSS sounds, auto-wiring &amp; handler overrides">
            <w:r>
              <w:rPr>
                <w:rStyle w:val="Verzeichnissprung"/>
              </w:rPr>
              <w:t>5.3.1 Planned: CSS sounds, auto-wiring &amp; handler overrides</w:t>
              <w:tab/>
              <w:t>28</w:t>
            </w:r>
          </w:hyperlink>
        </w:p>
        <w:p>
          <w:pPr>
            <w:pStyle w:val="TOC1"/>
            <w:tabs>
              <w:tab w:val="clear" w:pos="9026"/>
              <w:tab w:val="right" w:pos="9025" w:leader="dot"/>
            </w:tabs>
            <w:rPr/>
          </w:pPr>
          <w:hyperlink w:anchor="__RefHeading___Toc5158_1659553824" w:tooltip="6 microFT (µFT) — icon font">
            <w:r>
              <w:rPr>
                <w:rStyle w:val="Verzeichnissprung"/>
              </w:rPr>
              <w:t>6 microFT (µFT) — icon font</w:t>
              <w:tab/>
              <w:t>29</w:t>
            </w:r>
          </w:hyperlink>
        </w:p>
        <w:p>
          <w:pPr>
            <w:pStyle w:val="TOC2"/>
            <w:tabs>
              <w:tab w:val="clear" w:pos="8743"/>
              <w:tab w:val="right" w:pos="9025" w:leader="dot"/>
            </w:tabs>
            <w:rPr/>
          </w:pPr>
          <w:hyperlink w:anchor="__RefHeading___Toc5160_1659553824" w:tooltip="6.1 Glyph naming">
            <w:r>
              <w:rPr>
                <w:rStyle w:val="Verzeichnissprung"/>
              </w:rPr>
              <w:t>6.1 Glyph naming</w:t>
              <w:tab/>
              <w:t>29</w:t>
            </w:r>
          </w:hyperlink>
        </w:p>
        <w:p>
          <w:pPr>
            <w:pStyle w:val="TOC2"/>
            <w:tabs>
              <w:tab w:val="clear" w:pos="8743"/>
              <w:tab w:val="right" w:pos="9025" w:leader="dot"/>
            </w:tabs>
            <w:rPr/>
          </w:pPr>
          <w:hyperlink w:anchor="__RefHeading___Toc5162_1659553824" w:tooltip="6.2 FontGenerator">
            <w:r>
              <w:rPr>
                <w:rStyle w:val="Verzeichnissprung"/>
              </w:rPr>
              <w:t>6.2 FontGenerator</w:t>
              <w:tab/>
              <w:t>29</w:t>
            </w:r>
          </w:hyperlink>
        </w:p>
        <w:p>
          <w:pPr>
            <w:pStyle w:val="TOC2"/>
            <w:tabs>
              <w:tab w:val="clear" w:pos="8743"/>
              <w:tab w:val="right" w:pos="9025" w:leader="dot"/>
            </w:tabs>
            <w:rPr/>
          </w:pPr>
          <w:hyperlink w:anchor="__RefHeading___Toc5164_1659553824" w:tooltip="6.3 API building blocks">
            <w:r>
              <w:rPr>
                <w:rStyle w:val="Verzeichnissprung"/>
              </w:rPr>
              <w:t>6.3 API building blocks</w:t>
              <w:tab/>
              <w:t>30</w:t>
            </w:r>
          </w:hyperlink>
        </w:p>
        <w:p>
          <w:pPr>
            <w:pStyle w:val="TOC2"/>
            <w:tabs>
              <w:tab w:val="clear" w:pos="8743"/>
              <w:tab w:val="right" w:pos="9025" w:leader="dot"/>
            </w:tabs>
            <w:rPr/>
          </w:pPr>
          <w:hyperlink w:anchor="__RefHeading___Toc5166_1659553824" w:tooltip="6.4 µCSS™ integration">
            <w:r>
              <w:rPr>
                <w:rStyle w:val="Verzeichnissprung"/>
              </w:rPr>
              <w:t>6.4 µCSS™ integration</w:t>
              <w:tab/>
              <w:t>30</w:t>
            </w:r>
          </w:hyperlink>
        </w:p>
        <w:p>
          <w:pPr>
            <w:pStyle w:val="TOC1"/>
            <w:tabs>
              <w:tab w:val="clear" w:pos="9026"/>
              <w:tab w:val="right" w:pos="9025" w:leader="dot"/>
            </w:tabs>
            <w:rPr/>
          </w:pPr>
          <w:hyperlink w:anchor="__RefHeading___Toc5168_1659553824" w:tooltip="7 Vue and component co-location">
            <w:r>
              <w:rPr>
                <w:rStyle w:val="Verzeichnissprung"/>
              </w:rPr>
              <w:t>7 Vue and component co-location</w:t>
              <w:tab/>
              <w:t>31</w:t>
            </w:r>
          </w:hyperlink>
        </w:p>
        <w:p>
          <w:pPr>
            <w:pStyle w:val="TOC2"/>
            <w:tabs>
              <w:tab w:val="clear" w:pos="8743"/>
              <w:tab w:val="right" w:pos="9025" w:leader="dot"/>
            </w:tabs>
            <w:rPr/>
          </w:pPr>
          <w:hyperlink w:anchor="__RefHeading___Toc5170_1659553824" w:tooltip="7.1 Workflow">
            <w:r>
              <w:rPr>
                <w:rStyle w:val="Verzeichnissprung"/>
              </w:rPr>
              <w:t>7.1 Workflow</w:t>
              <w:tab/>
              <w:t>31</w:t>
            </w:r>
          </w:hyperlink>
        </w:p>
        <w:p>
          <w:pPr>
            <w:pStyle w:val="TOC2"/>
            <w:tabs>
              <w:tab w:val="clear" w:pos="8743"/>
              <w:tab w:val="right" w:pos="9025" w:leader="dot"/>
            </w:tabs>
            <w:rPr/>
          </w:pPr>
          <w:hyperlink w:anchor="__RefHeading___Toc5172_1659553824" w:tooltip="7.2 Namespaces and global state classes">
            <w:r>
              <w:rPr>
                <w:rStyle w:val="Verzeichnissprung"/>
              </w:rPr>
              <w:t>7.2 Namespaces and global state classes</w:t>
              <w:tab/>
              <w:t>31</w:t>
            </w:r>
          </w:hyperlink>
        </w:p>
        <w:p>
          <w:pPr>
            <w:pStyle w:val="TOC2"/>
            <w:tabs>
              <w:tab w:val="clear" w:pos="8743"/>
              <w:tab w:val="right" w:pos="9025" w:leader="dot"/>
            </w:tabs>
            <w:rPr/>
          </w:pPr>
          <w:hyperlink w:anchor="__RefHeading___Toc5174_1659553824" w:tooltip="7.3 Migrating existing Vue SFCs">
            <w:r>
              <w:rPr>
                <w:rStyle w:val="Verzeichnissprung"/>
              </w:rPr>
              <w:t>7.3 Migrating existing Vue SFCs</w:t>
              <w:tab/>
              <w:t>31</w:t>
            </w:r>
          </w:hyperlink>
        </w:p>
        <w:p>
          <w:pPr>
            <w:pStyle w:val="TOC1"/>
            <w:tabs>
              <w:tab w:val="clear" w:pos="9026"/>
              <w:tab w:val="right" w:pos="9025" w:leader="dot"/>
            </w:tabs>
            <w:rPr/>
          </w:pPr>
          <w:hyperlink w:anchor="__RefHeading___Toc5176_1659553824" w:tooltip="8 Core ideas of µCSS™">
            <w:r>
              <w:rPr>
                <w:rStyle w:val="Verzeichnissprung"/>
              </w:rPr>
              <w:t>8 Core ideas of µCSS™</w:t>
              <w:tab/>
              <w:t>32</w:t>
            </w:r>
          </w:hyperlink>
        </w:p>
        <w:p>
          <w:pPr>
            <w:pStyle w:val="TOC2"/>
            <w:tabs>
              <w:tab w:val="clear" w:pos="8743"/>
              <w:tab w:val="right" w:pos="9025" w:leader="dot"/>
            </w:tabs>
            <w:rPr/>
          </w:pPr>
          <w:hyperlink w:anchor="__RefHeading___Toc5178_1659553824" w:tooltip="8.1 The .µ.css format">
            <w:r>
              <w:rPr>
                <w:rStyle w:val="Verzeichnissprung"/>
              </w:rPr>
              <w:t>8.1 The .µ.css format</w:t>
              <w:tab/>
              <w:t>32</w:t>
            </w:r>
          </w:hyperlink>
        </w:p>
        <w:p>
          <w:pPr>
            <w:pStyle w:val="TOC2"/>
            <w:tabs>
              <w:tab w:val="clear" w:pos="8743"/>
              <w:tab w:val="right" w:pos="9025" w:leader="dot"/>
            </w:tabs>
            <w:rPr/>
          </w:pPr>
          <w:hyperlink w:anchor="__RefHeading___Toc5180_1659553824" w:tooltip="8.2 Value interpolation µ(expression)">
            <w:r>
              <w:rPr>
                <w:rStyle w:val="Verzeichnissprung"/>
              </w:rPr>
              <w:t>8.2 Value interpolation µ(expression)</w:t>
              <w:tab/>
              <w:t>32</w:t>
            </w:r>
          </w:hyperlink>
        </w:p>
        <w:p>
          <w:pPr>
            <w:pStyle w:val="TOC2"/>
            <w:tabs>
              <w:tab w:val="clear" w:pos="8743"/>
              <w:tab w:val="right" w:pos="9025" w:leader="dot"/>
            </w:tabs>
            <w:rPr/>
          </w:pPr>
          <w:hyperlink w:anchor="__RefHeading___Toc5182_1659553824" w:tooltip="8.3 Directives -µ: expression">
            <w:r>
              <w:rPr>
                <w:rStyle w:val="Verzeichnissprung"/>
              </w:rPr>
              <w:t>8.3 Directives -µ: expression</w:t>
              <w:tab/>
              <w:t>32</w:t>
            </w:r>
          </w:hyperlink>
        </w:p>
        <w:p>
          <w:pPr>
            <w:pStyle w:val="TOC2"/>
            <w:tabs>
              <w:tab w:val="clear" w:pos="8743"/>
              <w:tab w:val="right" w:pos="9025" w:leader="dot"/>
            </w:tabs>
            <w:rPr/>
          </w:pPr>
          <w:hyperlink w:anchor="__RefHeading___Toc5184_1659553824" w:tooltip="8.4 The skin manifest">
            <w:r>
              <w:rPr>
                <w:rStyle w:val="Verzeichnissprung"/>
              </w:rPr>
              <w:t>8.4 The skin manifest</w:t>
              <w:tab/>
              <w:t>33</w:t>
            </w:r>
          </w:hyperlink>
        </w:p>
        <w:p>
          <w:pPr>
            <w:pStyle w:val="TOC2"/>
            <w:tabs>
              <w:tab w:val="clear" w:pos="8743"/>
              <w:tab w:val="right" w:pos="9025" w:leader="dot"/>
            </w:tabs>
            <w:rPr/>
          </w:pPr>
          <w:hyperlink w:anchor="__RefHeading___Toc5186_1659553824" w:tooltip="8.5 JavaScript without substitute characters">
            <w:r>
              <w:rPr>
                <w:rStyle w:val="Verzeichnissprung"/>
              </w:rPr>
              <w:t>8.5 JavaScript without substitute characters</w:t>
              <w:tab/>
              <w:t>33</w:t>
            </w:r>
          </w:hyperlink>
        </w:p>
        <w:p>
          <w:pPr>
            <w:pStyle w:val="TOC1"/>
            <w:tabs>
              <w:tab w:val="clear" w:pos="9026"/>
              <w:tab w:val="right" w:pos="9025" w:leader="dot"/>
            </w:tabs>
            <w:rPr/>
          </w:pPr>
          <w:hyperlink w:anchor="__RefHeading___Toc5188_1659553824" w:tooltip="9 Build process and Gulp integration">
            <w:r>
              <w:rPr>
                <w:rStyle w:val="Verzeichnissprung"/>
              </w:rPr>
              <w:t>9 Build process and Gulp integration</w:t>
              <w:tab/>
              <w:t>34</w:t>
            </w:r>
          </w:hyperlink>
        </w:p>
        <w:p>
          <w:pPr>
            <w:pStyle w:val="TOC2"/>
            <w:tabs>
              <w:tab w:val="clear" w:pos="8743"/>
              <w:tab w:val="right" w:pos="9025" w:leader="dot"/>
            </w:tabs>
            <w:rPr/>
          </w:pPr>
          <w:hyperlink w:anchor="__RefHeading___Toc5190_1659553824" w:tooltip="9.1 Directory conventions">
            <w:r>
              <w:rPr>
                <w:rStyle w:val="Verzeichnissprung"/>
              </w:rPr>
              <w:t>9.1 Directory conventions</w:t>
              <w:tab/>
              <w:t>34</w:t>
            </w:r>
          </w:hyperlink>
        </w:p>
        <w:p>
          <w:pPr>
            <w:pStyle w:val="TOC2"/>
            <w:tabs>
              <w:tab w:val="clear" w:pos="8743"/>
              <w:tab w:val="right" w:pos="9025" w:leader="dot"/>
            </w:tabs>
            <w:rPr/>
          </w:pPr>
          <w:hyperlink w:anchor="__RefHeading___Toc5192_1659553824" w:tooltip="9.2 Compilation flow">
            <w:r>
              <w:rPr>
                <w:rStyle w:val="Verzeichnissprung"/>
              </w:rPr>
              <w:t>9.2 Compilation flow</w:t>
              <w:tab/>
              <w:t>34</w:t>
            </w:r>
          </w:hyperlink>
        </w:p>
        <w:p>
          <w:pPr>
            <w:pStyle w:val="TOC2"/>
            <w:tabs>
              <w:tab w:val="clear" w:pos="8743"/>
              <w:tab w:val="right" w:pos="9025" w:leader="dot"/>
            </w:tabs>
            <w:rPr/>
          </w:pPr>
          <w:hyperlink w:anchor="__RefHeading___Toc5194_1659553824" w:tooltip="9.3 Incremental build and cache">
            <w:r>
              <w:rPr>
                <w:rStyle w:val="Verzeichnissprung"/>
              </w:rPr>
              <w:t>9.3 Incremental build and cache</w:t>
              <w:tab/>
              <w:t>34</w:t>
            </w:r>
          </w:hyperlink>
        </w:p>
        <w:p>
          <w:pPr>
            <w:pStyle w:val="TOC2"/>
            <w:tabs>
              <w:tab w:val="clear" w:pos="8743"/>
              <w:tab w:val="right" w:pos="9025" w:leader="dot"/>
            </w:tabs>
            <w:rPr/>
          </w:pPr>
          <w:hyperlink w:anchor="__RefHeading___Toc5196_1659553824" w:tooltip="9.4 Gulp tasks and watch">
            <w:r>
              <w:rPr>
                <w:rStyle w:val="Verzeichnissprung"/>
              </w:rPr>
              <w:t>9.4 Gulp tasks and watch</w:t>
              <w:tab/>
              <w:t>35</w:t>
            </w:r>
          </w:hyperlink>
        </w:p>
        <w:p>
          <w:pPr>
            <w:pStyle w:val="TOC1"/>
            <w:tabs>
              <w:tab w:val="clear" w:pos="9026"/>
              <w:tab w:val="right" w:pos="9025" w:leader="dot"/>
            </w:tabs>
            <w:rPr/>
          </w:pPr>
          <w:hyperlink w:anchor="__RefHeading___Toc5198_1659553824" w:tooltip="10 Manifest reference (DefineSkin)">
            <w:r>
              <w:rPr>
                <w:rStyle w:val="Verzeichnissprung"/>
              </w:rPr>
              <w:t>10 Manifest reference (DefineSkin)</w:t>
              <w:tab/>
              <w:t>36</w:t>
            </w:r>
          </w:hyperlink>
        </w:p>
        <w:p>
          <w:pPr>
            <w:pStyle w:val="TOC2"/>
            <w:tabs>
              <w:tab w:val="clear" w:pos="8743"/>
              <w:tab w:val="right" w:pos="9025" w:leader="dot"/>
            </w:tabs>
            <w:rPr/>
          </w:pPr>
          <w:hyperlink w:anchor="__RefHeading___Toc5200_1659553824" w:tooltip="10.1 vars">
            <w:r>
              <w:rPr>
                <w:rStyle w:val="Verzeichnissprung"/>
              </w:rPr>
              <w:t>10.1 vars</w:t>
              <w:tab/>
              <w:t>36</w:t>
            </w:r>
          </w:hyperlink>
        </w:p>
        <w:p>
          <w:pPr>
            <w:pStyle w:val="TOC2"/>
            <w:tabs>
              <w:tab w:val="clear" w:pos="8743"/>
              <w:tab w:val="right" w:pos="9025" w:leader="dot"/>
            </w:tabs>
            <w:rPr/>
          </w:pPr>
          <w:hyperlink w:anchor="__RefHeading___Toc5202_1659553824" w:tooltip="10.2 helpers">
            <w:r>
              <w:rPr>
                <w:rStyle w:val="Verzeichnissprung"/>
              </w:rPr>
              <w:t>10.2 helpers</w:t>
              <w:tab/>
              <w:t>36</w:t>
            </w:r>
          </w:hyperlink>
        </w:p>
        <w:p>
          <w:pPr>
            <w:pStyle w:val="TOC2"/>
            <w:tabs>
              <w:tab w:val="clear" w:pos="8743"/>
              <w:tab w:val="right" w:pos="9025" w:leader="dot"/>
            </w:tabs>
            <w:rPr/>
          </w:pPr>
          <w:hyperlink w:anchor="__RefHeading___Toc5204_1659553824" w:tooltip="10.3 cursors">
            <w:r>
              <w:rPr>
                <w:rStyle w:val="Verzeichnissprung"/>
              </w:rPr>
              <w:t>10.3 cursors</w:t>
              <w:tab/>
              <w:t>36</w:t>
            </w:r>
          </w:hyperlink>
        </w:p>
        <w:p>
          <w:pPr>
            <w:pStyle w:val="TOC2"/>
            <w:tabs>
              <w:tab w:val="clear" w:pos="8743"/>
              <w:tab w:val="right" w:pos="9025" w:leader="dot"/>
            </w:tabs>
            <w:rPr/>
          </w:pPr>
          <w:hyperlink w:anchor="__RefHeading___Toc5206_1659553824" w:tooltip="10.4 media">
            <w:r>
              <w:rPr>
                <w:rStyle w:val="Verzeichnissprung"/>
              </w:rPr>
              <w:t>10.4 media</w:t>
              <w:tab/>
              <w:t>36</w:t>
            </w:r>
          </w:hyperlink>
        </w:p>
        <w:p>
          <w:pPr>
            <w:pStyle w:val="TOC2"/>
            <w:tabs>
              <w:tab w:val="clear" w:pos="8743"/>
              <w:tab w:val="right" w:pos="9025" w:leader="dot"/>
            </w:tabs>
            <w:rPr/>
          </w:pPr>
          <w:hyperlink w:anchor="__RefHeading___Toc5208_1659553824" w:tooltip="10.5 imageFormat">
            <w:r>
              <w:rPr>
                <w:rStyle w:val="Verzeichnissprung"/>
              </w:rPr>
              <w:t>10.5 imageFormat</w:t>
              <w:tab/>
              <w:t>37</w:t>
            </w:r>
          </w:hyperlink>
        </w:p>
        <w:p>
          <w:pPr>
            <w:pStyle w:val="TOC2"/>
            <w:tabs>
              <w:tab w:val="clear" w:pos="8743"/>
              <w:tab w:val="right" w:pos="9025" w:leader="dot"/>
            </w:tabs>
            <w:rPr/>
          </w:pPr>
          <w:hyperlink w:anchor="__RefHeading___Toc5210_1659553824" w:tooltip="10.6 sprites">
            <w:r>
              <w:rPr>
                <w:rStyle w:val="Verzeichnissprung"/>
              </w:rPr>
              <w:t>10.6 sprites</w:t>
              <w:tab/>
              <w:t>38</w:t>
            </w:r>
          </w:hyperlink>
        </w:p>
        <w:p>
          <w:pPr>
            <w:pStyle w:val="TOC2"/>
            <w:tabs>
              <w:tab w:val="clear" w:pos="8743"/>
              <w:tab w:val="right" w:pos="9025" w:leader="dot"/>
            </w:tabs>
            <w:rPr/>
          </w:pPr>
          <w:hyperlink w:anchor="__RefHeading___Toc5212_1659553824" w:tooltip="10.7 minify">
            <w:r>
              <w:rPr>
                <w:rStyle w:val="Verzeichnissprung"/>
              </w:rPr>
              <w:t>10.7 minify</w:t>
              <w:tab/>
              <w:t>39</w:t>
            </w:r>
          </w:hyperlink>
        </w:p>
        <w:p>
          <w:pPr>
            <w:pStyle w:val="TOC2"/>
            <w:tabs>
              <w:tab w:val="clear" w:pos="8743"/>
              <w:tab w:val="right" w:pos="9025" w:leader="dot"/>
            </w:tabs>
            <w:rPr/>
          </w:pPr>
          <w:hyperlink w:anchor="__RefHeading___Toc5214_1659553824" w:tooltip="10.8 sounds">
            <w:r>
              <w:rPr>
                <w:rStyle w:val="Verzeichnissprung"/>
              </w:rPr>
              <w:t>10.8 sounds</w:t>
              <w:tab/>
              <w:t>39</w:t>
            </w:r>
          </w:hyperlink>
        </w:p>
        <w:p>
          <w:pPr>
            <w:pStyle w:val="TOC2"/>
            <w:tabs>
              <w:tab w:val="clear" w:pos="8743"/>
              <w:tab w:val="right" w:pos="9025" w:leader="dot"/>
            </w:tabs>
            <w:rPr/>
          </w:pPr>
          <w:hyperlink w:anchor="__RefHeading___Toc5216_1659553824" w:tooltip="10.9 font">
            <w:r>
              <w:rPr>
                <w:rStyle w:val="Verzeichnissprung"/>
              </w:rPr>
              <w:t>10.9 font</w:t>
              <w:tab/>
              <w:t>40</w:t>
            </w:r>
          </w:hyperlink>
        </w:p>
        <w:p>
          <w:pPr>
            <w:pStyle w:val="TOC2"/>
            <w:tabs>
              <w:tab w:val="clear" w:pos="8743"/>
              <w:tab w:val="right" w:pos="9025" w:leader="dot"/>
            </w:tabs>
            <w:rPr/>
          </w:pPr>
          <w:hyperlink w:anchor="__RefHeading___Toc5218_1659553824" w:tooltip="10.10 files">
            <w:r>
              <w:rPr>
                <w:rStyle w:val="Verzeichnissprung"/>
              </w:rPr>
              <w:t>10.10 files</w:t>
              <w:tab/>
              <w:t>41</w:t>
            </w:r>
          </w:hyperlink>
        </w:p>
        <w:p>
          <w:pPr>
            <w:pStyle w:val="TOC1"/>
            <w:tabs>
              <w:tab w:val="clear" w:pos="9026"/>
              <w:tab w:val="right" w:pos="9025" w:leader="dot"/>
            </w:tabs>
            <w:rPr/>
          </w:pPr>
          <w:hyperlink w:anchor="__RefHeading___Toc5220_1659553824" w:tooltip="11 µ evaluation context (reference)">
            <w:r>
              <w:rPr>
                <w:rStyle w:val="Verzeichnissprung"/>
              </w:rPr>
              <w:t>11 µ evaluation context (reference)</w:t>
              <w:tab/>
              <w:t>42</w:t>
            </w:r>
          </w:hyperlink>
        </w:p>
        <w:p>
          <w:pPr>
            <w:pStyle w:val="TOC2"/>
            <w:tabs>
              <w:tab w:val="clear" w:pos="8743"/>
              <w:tab w:val="right" w:pos="9025" w:leader="dot"/>
            </w:tabs>
            <w:rPr/>
          </w:pPr>
          <w:hyperlink w:anchor="__RefHeading___Toc5222_1659553824" w:tooltip="11.1 The $ object">
            <w:r>
              <w:rPr>
                <w:rStyle w:val="Verzeichnissprung"/>
              </w:rPr>
              <w:t>11.1 The $ object</w:t>
              <w:tab/>
              <w:t>42</w:t>
            </w:r>
          </w:hyperlink>
        </w:p>
        <w:p>
          <w:pPr>
            <w:pStyle w:val="TOC2"/>
            <w:tabs>
              <w:tab w:val="clear" w:pos="8743"/>
              <w:tab w:val="right" w:pos="9025" w:leader="dot"/>
            </w:tabs>
            <w:rPr/>
          </w:pPr>
          <w:hyperlink w:anchor="__RefHeading___Toc5224_1659553824" w:tooltip="11.2 Color and value functions">
            <w:r>
              <w:rPr>
                <w:rStyle w:val="Verzeichnissprung"/>
              </w:rPr>
              <w:t>11.2 Color and value functions</w:t>
              <w:tab/>
              <w:t>42</w:t>
            </w:r>
          </w:hyperlink>
        </w:p>
        <w:p>
          <w:pPr>
            <w:pStyle w:val="TOC2"/>
            <w:tabs>
              <w:tab w:val="clear" w:pos="8743"/>
              <w:tab w:val="right" w:pos="9025" w:leader="dot"/>
            </w:tabs>
            <w:rPr/>
          </w:pPr>
          <w:hyperlink w:anchor="__RefHeading___Toc5226_1659553824" w:tooltip="11.3 Rule and document methods">
            <w:r>
              <w:rPr>
                <w:rStyle w:val="Verzeichnissprung"/>
              </w:rPr>
              <w:t>11.3 Rule and document methods</w:t>
              <w:tab/>
              <w:t>42</w:t>
            </w:r>
          </w:hyperlink>
        </w:p>
        <w:p>
          <w:pPr>
            <w:pStyle w:val="TOC2"/>
            <w:tabs>
              <w:tab w:val="clear" w:pos="8743"/>
              <w:tab w:val="right" w:pos="9025" w:leader="dot"/>
            </w:tabs>
            <w:rPr/>
          </w:pPr>
          <w:hyperlink w:anchor="__RefHeading___Toc5228_1659553824" w:tooltip="11.4 Sprite()">
            <w:r>
              <w:rPr>
                <w:rStyle w:val="Verzeichnissprung"/>
              </w:rPr>
              <w:t>11.4 Sprite()</w:t>
              <w:tab/>
              <w:t>43</w:t>
            </w:r>
          </w:hyperlink>
        </w:p>
        <w:p>
          <w:pPr>
            <w:pStyle w:val="TOC2"/>
            <w:tabs>
              <w:tab w:val="clear" w:pos="8743"/>
              <w:tab w:val="right" w:pos="9025" w:leader="dot"/>
            </w:tabs>
            <w:rPr/>
          </w:pPr>
          <w:hyperlink w:anchor="__RefHeading___Toc5230_1659553824" w:tooltip="11.5 Cursor()">
            <w:r>
              <w:rPr>
                <w:rStyle w:val="Verzeichnissprung"/>
              </w:rPr>
              <w:t>11.5 Cursor()</w:t>
              <w:tab/>
              <w:t>43</w:t>
            </w:r>
          </w:hyperlink>
        </w:p>
        <w:p>
          <w:pPr>
            <w:pStyle w:val="TOC2"/>
            <w:tabs>
              <w:tab w:val="clear" w:pos="8743"/>
              <w:tab w:val="right" w:pos="9025" w:leader="dot"/>
            </w:tabs>
            <w:rPr/>
          </w:pPr>
          <w:hyperlink w:anchor="__RefHeading___Toc5232_1659553824" w:tooltip="11.6 Helper functions and the this binding">
            <w:r>
              <w:rPr>
                <w:rStyle w:val="Verzeichnissprung"/>
              </w:rPr>
              <w:t>11.6 Helper functions and the this binding</w:t>
              <w:tab/>
              <w:t>43</w:t>
            </w:r>
          </w:hyperlink>
        </w:p>
        <w:p>
          <w:pPr>
            <w:pStyle w:val="TOC2"/>
            <w:tabs>
              <w:tab w:val="clear" w:pos="8743"/>
              <w:tab w:val="right" w:pos="9025" w:leader="dot"/>
            </w:tabs>
            <w:rPr/>
          </w:pPr>
          <w:hyperlink w:anchor="__RefHeading___Toc5234_1659553824" w:tooltip="11.7 afterWork hooks">
            <w:r>
              <w:rPr>
                <w:rStyle w:val="Verzeichnissprung"/>
              </w:rPr>
              <w:t>11.7 afterWork hooks</w:t>
              <w:tab/>
              <w:t>44</w:t>
            </w:r>
          </w:hyperlink>
        </w:p>
        <w:p>
          <w:pPr>
            <w:pStyle w:val="TOC1"/>
            <w:tabs>
              <w:tab w:val="clear" w:pos="9026"/>
              <w:tab w:val="right" w:pos="9025" w:leader="dot"/>
            </w:tabs>
            <w:rPr/>
          </w:pPr>
          <w:hyperlink w:anchor="__RefHeading___Toc5236_1659553824" w:tooltip="12 Working with colors">
            <w:r>
              <w:rPr>
                <w:rStyle w:val="Verzeichnissprung"/>
              </w:rPr>
              <w:t>12 Working with colors</w:t>
              <w:tab/>
              <w:t>45</w:t>
            </w:r>
          </w:hyperlink>
        </w:p>
        <w:p>
          <w:pPr>
            <w:pStyle w:val="TOC2"/>
            <w:tabs>
              <w:tab w:val="clear" w:pos="8743"/>
              <w:tab w:val="right" w:pos="9025" w:leader="dot"/>
            </w:tabs>
            <w:rPr/>
          </w:pPr>
          <w:hyperlink w:anchor="__RefHeading___Toc5238_1659553824" w:tooltip="12.1 Defining colors">
            <w:r>
              <w:rPr>
                <w:rStyle w:val="Verzeichnissprung"/>
              </w:rPr>
              <w:t>12.1 Defining colors</w:t>
              <w:tab/>
              <w:t>45</w:t>
            </w:r>
          </w:hyperlink>
        </w:p>
        <w:p>
          <w:pPr>
            <w:pStyle w:val="TOC2"/>
            <w:tabs>
              <w:tab w:val="clear" w:pos="8743"/>
              <w:tab w:val="right" w:pos="9025" w:leader="dot"/>
            </w:tabs>
            <w:rPr/>
          </w:pPr>
          <w:hyperlink w:anchor="__RefHeading___Toc5240_1659553824" w:tooltip="12.2 Alpha values">
            <w:r>
              <w:rPr>
                <w:rStyle w:val="Verzeichnissprung"/>
              </w:rPr>
              <w:t>12.2 Alpha values</w:t>
              <w:tab/>
              <w:t>45</w:t>
            </w:r>
          </w:hyperlink>
        </w:p>
        <w:p>
          <w:pPr>
            <w:pStyle w:val="TOC2"/>
            <w:tabs>
              <w:tab w:val="clear" w:pos="8743"/>
              <w:tab w:val="right" w:pos="9025" w:leader="dot"/>
            </w:tabs>
            <w:rPr/>
          </w:pPr>
          <w:hyperlink w:anchor="__RefHeading___Toc5242_1659553824" w:tooltip="12.3 Color computations">
            <w:r>
              <w:rPr>
                <w:rStyle w:val="Verzeichnissprung"/>
              </w:rPr>
              <w:t>12.3 Color computations</w:t>
              <w:tab/>
              <w:t>45</w:t>
            </w:r>
          </w:hyperlink>
        </w:p>
        <w:p>
          <w:pPr>
            <w:pStyle w:val="TOC1"/>
            <w:tabs>
              <w:tab w:val="clear" w:pos="9026"/>
              <w:tab w:val="right" w:pos="9025" w:leader="dot"/>
            </w:tabs>
            <w:rPr/>
          </w:pPr>
          <w:hyperlink w:anchor="__RefHeading___Toc5244_1659553824" w:tooltip="13 Node API">
            <w:r>
              <w:rPr>
                <w:rStyle w:val="Verzeichnissprung"/>
              </w:rPr>
              <w:t>13 Node API</w:t>
              <w:tab/>
              <w:t>46</w:t>
            </w:r>
          </w:hyperlink>
        </w:p>
        <w:p>
          <w:pPr>
            <w:pStyle w:val="TOC1"/>
            <w:tabs>
              <w:tab w:val="clear" w:pos="9026"/>
              <w:tab w:val="right" w:pos="9025" w:leader="dot"/>
            </w:tabs>
            <w:rPr/>
          </w:pPr>
          <w:hyperlink w:anchor="__RefHeading___Toc5246_1659553824" w:tooltip="14 Error diagnostics">
            <w:r>
              <w:rPr>
                <w:rStyle w:val="Verzeichnissprung"/>
              </w:rPr>
              <w:t>14 Error diagnostics</w:t>
              <w:tab/>
              <w:t>47</w:t>
            </w:r>
          </w:hyperlink>
        </w:p>
        <w:p>
          <w:pPr>
            <w:pStyle w:val="TOC1"/>
            <w:tabs>
              <w:tab w:val="clear" w:pos="9026"/>
              <w:tab w:val="right" w:pos="9025" w:leader="dot"/>
            </w:tabs>
            <w:rPr/>
          </w:pPr>
          <w:hyperlink w:anchor="__RefHeading___Toc5248_1659553824" w:tooltip="15 Migrating from µCSS™">
            <w:r>
              <w:rPr>
                <w:rStyle w:val="Verzeichnissprung"/>
              </w:rPr>
              <w:t>15 Migrating from µCSS™</w:t>
              <w:tab/>
              <w:t>48</w:t>
            </w:r>
          </w:hyperlink>
        </w:p>
        <w:p>
          <w:pPr>
            <w:pStyle w:val="TOC1"/>
            <w:tabs>
              <w:tab w:val="clear" w:pos="9026"/>
              <w:tab w:val="right" w:pos="9025" w:leader="dot"/>
            </w:tabs>
            <w:rPr/>
          </w:pPr>
          <w:hyperlink w:anchor="__RefHeading___Toc5250_1659553824" w:tooltip="16 Version history">
            <w:r>
              <w:rPr>
                <w:rStyle w:val="Verzeichnissprung"/>
              </w:rPr>
              <w:t>16 Version history</w:t>
              <w:tab/>
              <w:t>49</w:t>
            </w:r>
          </w:hyperlink>
        </w:p>
        <w:p>
          <w:pPr>
            <w:pStyle w:val="TOC1"/>
            <w:tabs>
              <w:tab w:val="clear" w:pos="9026"/>
              <w:tab w:val="right" w:pos="9025" w:leader="dot"/>
            </w:tabs>
            <w:rPr/>
          </w:pPr>
          <w:hyperlink w:anchor="__RefHeading___Toc5252_1659553824" w:tooltip="17 Legal">
            <w:r>
              <w:rPr>
                <w:rStyle w:val="Verzeichnissprung"/>
              </w:rPr>
              <w:t>17 Legal</w:t>
              <w:tab/>
              <w:t>52</w:t>
            </w:r>
          </w:hyperlink>
        </w:p>
        <w:p>
          <w:pPr>
            <w:pStyle w:val="TOC2"/>
            <w:tabs>
              <w:tab w:val="clear" w:pos="8743"/>
              <w:tab w:val="right" w:pos="9025" w:leader="dot"/>
            </w:tabs>
            <w:rPr/>
          </w:pPr>
          <w:hyperlink w:anchor="__RefHeading___Toc5254_1659553824" w:tooltip="17.1 MIT license (original text)">
            <w:r>
              <w:rPr>
                <w:rStyle w:val="Verzeichnissprung"/>
              </w:rPr>
              <w:t>17.1 MIT license (original text)</w:t>
              <w:tab/>
              <w:t>52</w:t>
            </w:r>
          </w:hyperlink>
        </w:p>
        <w:p>
          <w:pPr>
            <w:pStyle w:val="TOC2"/>
            <w:tabs>
              <w:tab w:val="clear" w:pos="8743"/>
              <w:tab w:val="right" w:pos="9025" w:leader="dot"/>
            </w:tabs>
            <w:rPr/>
          </w:pPr>
          <w:hyperlink w:anchor="__RefHeading___Toc5256_1659553824" w:tooltip="17.2 Trademarks">
            <w:r>
              <w:rPr>
                <w:rStyle w:val="Verzeichnissprung"/>
              </w:rPr>
              <w:t>17.2 Trademarks</w:t>
              <w:tab/>
              <w:t>52</w:t>
            </w:r>
          </w:hyperlink>
        </w:p>
        <w:p>
          <w:pPr>
            <w:pStyle w:val="TOC2"/>
            <w:tabs>
              <w:tab w:val="clear" w:pos="8743"/>
              <w:tab w:val="right" w:pos="9025" w:leader="dot"/>
            </w:tabs>
            <w:rPr/>
          </w:pPr>
          <w:hyperlink w:anchor="__RefHeading___Toc5258_1659553824" w:tooltip="17.3 Third-party libraries">
            <w:r>
              <w:rPr>
                <w:rStyle w:val="Verzeichnissprung"/>
              </w:rPr>
              <w:t>17.3 Third-party libraries</w:t>
              <w:tab/>
              <w:t>52</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058_1659553824"/>
      <w:bookmarkEnd w:id="0"/>
      <w:r>
        <w:rPr/>
        <w:t>1 Introduction</w:t>
      </w:r>
    </w:p>
    <w:p>
      <w:pPr>
        <w:pStyle w:val="Normal"/>
        <w:spacing w:before="0" w:after="120"/>
        <w:jc w:val="both"/>
        <w:rPr/>
      </w:pPr>
      <w:r>
        <w:rPr/>
        <w:t>&lt;p align="center"&gt;   &lt;img src="imgs/logo.png" alt="µCSS™ logo" width="200"&gt; &lt;/p&gt;</w:t>
      </w:r>
    </w:p>
    <w:p>
      <w:pPr>
        <w:pStyle w:val="Normal"/>
        <w:spacing w:before="0" w:after="120"/>
        <w:jc w:val="both"/>
        <w:rPr/>
      </w:pPr>
      <w:r>
        <w:rPr/>
        <w:t>µCSS™ is a Node module for processing CSS files and generating web graphics. This manual describes version 2 — the Node-based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Image generation is handled by the sibling module µPS; sound atlases and icon fonts by µAU and µFT — each in its own chapter (*microPS*, *microAU*, *microFT*).</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Unlike µCSS™ 1, version 2 runs entirely in Node.js (version 18 and up) and needs neither Photoshop nor any other Adobe product. The build is driven via Gulp or directly through the Node API.</w:t>
      </w:r>
    </w:p>
    <w:p>
      <w:pPr>
        <w:pStyle w:val="Heading2"/>
        <w:numPr>
          <w:ilvl w:val="0"/>
          <w:numId w:val="0"/>
        </w:numPr>
        <w:spacing w:before="240" w:after="120"/>
        <w:outlineLvl w:val="1"/>
        <w:rPr/>
      </w:pPr>
      <w:bookmarkStart w:id="1" w:name="__RefHeading___Toc5060_1659553824"/>
      <w:bookmarkEnd w:id="1"/>
      <w:r>
        <w:rPr/>
        <w:t>1.1 Tooling and cost</w:t>
      </w:r>
    </w:p>
    <w:p>
      <w:pPr>
        <w:pStyle w:val="Normal"/>
        <w:spacing w:before="0" w:after="120"/>
        <w:jc w:val="both"/>
        <w:rPr/>
      </w:pPr>
      <w:r>
        <w:rPr/>
        <w:t xml:space="preserve">Version 2 needs </w:t>
      </w:r>
      <w:r>
        <w:rPr>
          <w:b/>
          <w:bCs/>
        </w:rPr>
        <w:t>no Adobe subscription</w:t>
      </w:r>
      <w:r>
        <w:rPr/>
        <w:t xml:space="preserve"> for the build: sprites, cursors and PSD rendering run headless via Node and µPS.</w:t>
      </w:r>
    </w:p>
    <w:p>
      <w:pPr>
        <w:pStyle w:val="Normal"/>
        <w:spacing w:before="0" w:after="120"/>
        <w:jc w:val="both"/>
        <w:rPr/>
      </w:pPr>
      <w:r>
        <w:rPr/>
        <w:t xml:space="preserve">If you edit layered PSD sources yourself, pick any editor — the build is identical. </w:t>
      </w:r>
      <w:r>
        <w:rPr>
          <w:b/>
          <w:bCs/>
        </w:rPr>
        <w:t>Affinity</w:t>
      </w:r>
      <w:r>
        <w:rPr/>
        <w:t xml:space="preserve"> and </w:t>
      </w:r>
      <w:r>
        <w:rPr>
          <w:b/>
          <w:bCs/>
        </w:rPr>
        <w:t>Photopea</w:t>
      </w:r>
      <w:r>
        <w:rPr/>
        <w:t xml:space="preserve"> are common no-/low-cost options; </w:t>
      </w:r>
      <w:r>
        <w:rPr>
          <w:b/>
          <w:bCs/>
        </w:rPr>
        <w:t>Adobe Photoshop</w:t>
      </w:r>
      <w:r>
        <w:rPr/>
        <w:t xml:space="preserve"> works too if </w:t>
      </w:r>
      <w:r>
        <w:rPr>
          <w:rFonts w:eastAsia="Consolas" w:cs="Consolas" w:ascii="Consolas" w:hAnsi="Consolas"/>
          <w:sz w:val="18"/>
          <w:szCs w:val="18"/>
          <w:shd w:fill="F2F2F2" w:val="clear"/>
        </w:rPr>
        <w:t>.psd</w:t>
      </w:r>
      <w:r>
        <w:rPr/>
        <w:t xml:space="preserve"> is associated with it or you pass the executable path. Save as PSD; µPS reads the same layer structure. With µCSS™ 1, compilation and bitmap generation both depended on a licensed desktop imaging app — recurring cost that drops away for many teams.</w:t>
      </w:r>
    </w:p>
    <w:p>
      <w:pPr>
        <w:pStyle w:val="Heading2"/>
        <w:numPr>
          <w:ilvl w:val="0"/>
          <w:numId w:val="0"/>
        </w:numPr>
        <w:spacing w:before="240" w:after="120"/>
        <w:outlineLvl w:val="1"/>
        <w:rPr/>
      </w:pPr>
      <w:bookmarkStart w:id="2" w:name="__RefHeading___Toc5062_1659553824"/>
      <w:bookmarkEnd w:id="2"/>
      <w:r>
        <w:rPr/>
        <w:t>1.2 Draft workflow (authoring + watch)</w:t>
      </w:r>
    </w:p>
    <w:p>
      <w:pPr>
        <w:pStyle w:val="Normal"/>
        <w:spacing w:before="0" w:after="120"/>
        <w:jc w:val="both"/>
        <w:rPr/>
      </w:pPr>
      <w:r>
        <w:rPr/>
        <w:t xml:space="preserve">No editor is required for the build. For </w:t>
      </w:r>
      <w:r>
        <w:rPr>
          <w:b/>
          <w:bCs/>
        </w:rPr>
        <w:t>opening</w:t>
      </w:r>
      <w:r>
        <w:rPr/>
        <w:t xml:space="preserve"> drafts from µPS, set </w:t>
      </w:r>
      <w:r>
        <w:rPr>
          <w:rFonts w:eastAsia="Consolas" w:cs="Consolas" w:ascii="Consolas" w:hAnsi="Consolas"/>
          <w:b/>
          <w:bCs/>
          <w:sz w:val="18"/>
          <w:szCs w:val="18"/>
          <w:shd w:fill="F2F2F2" w:val="clear"/>
        </w:rPr>
        <w:t>MU_DRAFT_APP</w:t>
      </w:r>
      <w:r>
        <w:rPr/>
        <w:t xml:space="preserve"> (or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(default)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 default for </w:t>
            </w:r>
            <w:r>
              <w:rPr>
                <w:rFonts w:eastAsia="Consolas" w:cs="Consolas" w:ascii="Consolas" w:hAnsi="Consolas"/>
                <w:sz w:val="18"/>
                <w:szCs w:val="18"/>
                <w:shd w:fill="F2F2F2" w:val="clear"/>
              </w:rPr>
              <w:t>.psd</w:t>
            </w:r>
            <w:r>
              <w:rPr/>
              <w:t xml:space="preserve"> (often Photoshop if installed)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Photo (</w:t>
            </w:r>
            <w:r>
              <w:rPr>
                <w:rFonts w:eastAsia="Consolas" w:cs="Consolas" w:ascii="Consolas" w:hAnsi="Consolas"/>
                <w:sz w:val="18"/>
                <w:szCs w:val="18"/>
                <w:shd w:fill="F2F2F2" w:val="clear"/>
              </w:rPr>
              <w:t>MU_AFFINITY_EXE</w:t>
            </w:r>
            <w:r>
              <w:rPr/>
              <w:t xml:space="preserve"> optional)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&lt;path to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app, e.g.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use </w:t>
            </w:r>
            <w:r>
              <w:rPr>
                <w:rFonts w:eastAsia="Consolas" w:cs="Consolas" w:ascii="Consolas" w:hAnsi="Consolas"/>
                <w:b/>
                <w:bCs/>
                <w:sz w:val="18"/>
                <w:szCs w:val="18"/>
                <w:shd w:fill="F2F2F2" w:val="clear"/>
              </w:rPr>
              <w:t>await OpenPhotopeaDrafts(…)</w:t>
            </w:r>
            <w:r>
              <w:rPr/>
              <w:t xml:space="preserve"> (async), not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Automation splits cleanly (same for all editors):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Tool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Your editor (Affinity, Photoshop, Photopea,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Maintain layered PSD drafts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Save PSD → </w:t>
            </w:r>
            <w:r>
              <w:rPr>
                <w:rFonts w:eastAsia="Consolas" w:cs="Consolas" w:ascii="Consolas" w:hAnsi="Consolas"/>
                <w:sz w:val="18"/>
                <w:szCs w:val="18"/>
                <w:shd w:fill="F2F2F2" w:val="clear"/>
              </w:rPr>
              <w:t>WatchDrafts</w:t>
            </w:r>
            <w:r>
              <w:rPr/>
              <w:t xml:space="preserve"> (µPS) or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Debounced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Processing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Layer read, style transfer, compositing, PNG 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Open a draft in the chosen editor</w:t>
            </w:r>
          </w:p>
        </w:tc>
      </w:tr>
    </w:tbl>
    <w:p>
      <w:pPr>
        <w:pStyle w:val="Normal"/>
        <w:spacing w:before="0" w:after="60"/>
        <w:rPr/>
      </w:pPr>
      <w:r>
        <w:rPr/>
      </w:r>
    </w:p>
    <w:p>
      <w:pPr>
        <w:pStyle w:val="Normal"/>
        <w:spacing w:before="0" w:after="120"/>
        <w:jc w:val="both"/>
        <w:rPr/>
      </w:pPr>
      <w:r>
        <w:rPr/>
        <w:t xml:space="preserve">µPS performs the layer separation and rendering that the old Photoshop script handled; the editor only supplies the source file. See </w:t>
      </w:r>
      <w:r>
        <w:rPr>
          <w:rFonts w:eastAsia="Consolas" w:cs="Consolas" w:ascii="Consolas" w:hAnsi="Consolas"/>
          <w:sz w:val="18"/>
          <w:szCs w:val="18"/>
          <w:shd w:fill="F2F2F2" w:val="clear"/>
        </w:rPr>
        <w:t>gulp-mu-ps</w:t>
      </w:r>
      <w:r>
        <w:rPr/>
        <w:t xml:space="preserve"> API: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3" w:name="__RefHeading___Toc5064_1659553824"/>
      <w:bookmarkEnd w:id="3"/>
      <w:r>
        <w:rPr/>
        <w:t>1.2.1 Photopea (browser, optional)</w:t>
      </w:r>
    </w:p>
    <w:p>
      <w:pPr>
        <w:pStyle w:val="Normal"/>
        <w:spacing w:before="0" w:after="120"/>
        <w:jc w:val="both"/>
        <w:rPr/>
      </w:pPr>
      <w:r>
        <w:rPr/>
        <w:t xml:space="preserve">If you prefer not to install a desktop app, [Photopea](https://www.photopea.com/) is a free online PSD editor (full PSD, local processing). Use </w:t>
      </w:r>
      <w:r>
        <w:rPr>
          <w:rFonts w:eastAsia="Consolas" w:cs="Consolas" w:ascii="Consolas" w:hAnsi="Consolas"/>
          <w:b/>
          <w:bCs/>
          <w:sz w:val="18"/>
          <w:szCs w:val="18"/>
          <w:shd w:fill="F2F2F2" w:val="clear"/>
        </w:rPr>
        <w:t>OpenPhotopeaDrafts</w:t>
      </w:r>
      <w:r>
        <w:rPr/>
        <w:t xml:space="preserve"> only when you want the browser — otherwise </w:t>
      </w:r>
      <w:r>
        <w:rPr>
          <w:rFonts w:eastAsia="Consolas" w:cs="Consolas" w:ascii="Consolas" w:hAnsi="Consolas"/>
          <w:sz w:val="18"/>
          <w:szCs w:val="18"/>
          <w:shd w:fill="F2F2F2" w:val="clear"/>
        </w:rPr>
        <w:t>OpenDrafts</w:t>
      </w:r>
      <w:r>
        <w:rPr/>
        <w:t xml:space="preserve"> with Affinity or Photoshop is fine.</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console.log("Updated:",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path/to/draft.psd</w:t>
      </w:r>
      <w:r>
        <w:rPr/>
        <w:t xml:space="preserve"> (keeps running for save-back until Ctrl+C). Env: </w:t>
      </w:r>
      <w:r>
        <w:rPr>
          <w:rFonts w:eastAsia="Consolas" w:cs="Consolas" w:ascii="Consolas" w:hAnsi="Consolas"/>
          <w:sz w:val="18"/>
          <w:szCs w:val="18"/>
          <w:shd w:fill="F2F2F2" w:val="clear"/>
        </w:rPr>
        <w:t>MU_PHOTOPEA_SCRIPT</w:t>
      </w:r>
      <w:r>
        <w:rPr/>
        <w:t xml:space="preserve"> (optional script after load).</w:t>
      </w:r>
    </w:p>
    <w:p>
      <w:pPr>
        <w:pStyle w:val="Heading2"/>
        <w:numPr>
          <w:ilvl w:val="0"/>
          <w:numId w:val="0"/>
        </w:numPr>
        <w:spacing w:before="240" w:after="120"/>
        <w:outlineLvl w:val="1"/>
        <w:rPr/>
      </w:pPr>
      <w:bookmarkStart w:id="4" w:name="__RefHeading___Toc5066_1659553824"/>
      <w:bookmarkEnd w:id="4"/>
      <w:r>
        <w:rPr/>
        <w:t>1.3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5" w:name="__RefHeading___Toc5068_1659553824"/>
      <w:bookmarkEnd w:id="5"/>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6" w:name="__RefHeading___Toc5070_1659553824"/>
      <w:bookmarkEnd w:id="6"/>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7" w:name="__RefHeading___Toc5072_1659553824"/>
      <w:bookmarkEnd w:id="7"/>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8" w:name="__RefHeading___Toc5074_1659553824"/>
      <w:bookmarkEnd w:id="8"/>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9" w:name="__RefHeading___Toc5076_1659553824"/>
      <w:bookmarkEnd w:id="9"/>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10" w:name="__RefHeading___Toc5078_1659553824"/>
      <w:bookmarkEnd w:id="10"/>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11" w:name="__RefHeading___Toc5080_1659553824"/>
      <w:bookmarkEnd w:id="11"/>
      <w:r>
        <w:rPr/>
        <w:t>3.5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12" w:name="__RefHeading___Toc5082_1659553824"/>
      <w:bookmarkEnd w:id="12"/>
      <w:r>
        <w:rPr/>
        <w:t>3.6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3" w:name="__RefHeading___Toc5084_1659553824"/>
      <w:bookmarkEnd w:id="13"/>
      <w:r>
        <w:rPr/>
        <w:t>3.7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4" w:name="__RefHeading___Toc5086_1659553824"/>
      <w:bookmarkEnd w:id="14"/>
      <w:r>
        <w:rPr/>
        <w:t>3.7.1 Custom media steps (plugins)</w:t>
      </w:r>
    </w:p>
    <w:p>
      <w:pPr>
        <w:pStyle w:val="Normal"/>
        <w:spacing w:before="0" w:after="120"/>
        <w:jc w:val="both"/>
        <w:rPr/>
      </w:pPr>
      <w:r>
        <w:rPr/>
        <w:t xml:space="preserve">Built-in steps cover the legacy µCSS™ plugins. For project-specific generators (similar to a custom ButtonAndIconCreator), register a handler </w:t>
      </w:r>
      <w:r>
        <w:rPr>
          <w:b/>
          <w:bCs/>
        </w:rPr>
        <w:t>before</w:t>
      </w:r>
      <w:r>
        <w:rPr/>
        <w:t xml:space="preserve"> </w:t>
      </w:r>
      <w:r>
        <w:rPr>
          <w:rFonts w:eastAsia="Consolas" w:cs="Consolas" w:ascii="Consolas" w:hAnsi="Consolas"/>
          <w:sz w:val="18"/>
          <w:szCs w:val="18"/>
          <w:shd w:fill="F2F2F2" w:val="clear"/>
        </w:rPr>
        <w:t>BuildSkin</w:t>
      </w:r>
      <w:r>
        <w:rPr/>
        <w:t>:</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use gulp-mu-ps primitives or your own logic</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paths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See </w:t>
      </w:r>
      <w:r>
        <w:rPr>
          <w:rFonts w:eastAsia="Consolas" w:cs="Consolas" w:ascii="Consolas" w:hAnsi="Consolas"/>
          <w:sz w:val="18"/>
          <w:szCs w:val="18"/>
          <w:shd w:fill="F2F2F2" w:val="clear"/>
        </w:rPr>
        <w:t>docs/CONCEPT.md</w:t>
      </w:r>
      <w:r>
        <w:rPr/>
        <w:t xml:space="preserve"> (D13). Built-in keys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cannot be overridden.</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bevel, </w:t>
      </w:r>
      <w:r>
        <w:rPr>
          <w:b/>
          <w:bCs/>
        </w:rPr>
        <w:t>stroke</w:t>
      </w:r>
      <w:r>
        <w:rPr/>
        <w:t xml:space="preserve">, </w:t>
      </w:r>
      <w:r>
        <w:rPr>
          <w:b/>
          <w:bCs/>
        </w:rPr>
        <w:t>satin</w:t>
      </w:r>
      <w:r>
        <w:rPr/>
        <w:t>, etc.) are reproduced by µPS — see chapter *PSD compositor*.</w:t>
      </w:r>
    </w:p>
    <w:p>
      <w:pPr>
        <w:pStyle w:val="Normal"/>
        <w:spacing w:before="120" w:after="40"/>
        <w:jc w:val="center"/>
        <w:rPr/>
      </w:pPr>
      <w:r>
        <w:rPr/>
        <w:drawing>
          <wp:inline distT="0" distB="0" distL="0" distR="0">
            <wp:extent cx="2771775" cy="50768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Layer structure of a button PSD draft (`icons`, `layouts`, states)</w:t>
      </w:r>
    </w:p>
    <w:p>
      <w:pPr>
        <w:pStyle w:val="Normal"/>
        <w:spacing w:before="120" w:after="40"/>
        <w:jc w:val="center"/>
        <w:rPr/>
      </w:pPr>
      <w:r>
        <w:rPr/>
        <w:drawing>
          <wp:inline distT="0" distB="0" distL="0" distR="0">
            <wp:extent cx="3248025" cy="9620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 xml:space="preserve">Full reference for all image generators, DSD format, draft workflow and raster APIs: </w:t>
      </w:r>
      <w:r>
        <w:rPr>
          <w:b/>
          <w:bCs/>
        </w:rPr>
        <w:t>chapter [microPS (µPS)](#microps-µps--image-generators)</w:t>
      </w:r>
      <w:r>
        <w:rPr/>
        <w:t>.</w:t>
      </w:r>
      <w:r>
        <w:br w:type="page"/>
      </w:r>
    </w:p>
    <w:p>
      <w:pPr>
        <w:pStyle w:val="Heading1"/>
        <w:numPr>
          <w:ilvl w:val="0"/>
          <w:numId w:val="0"/>
        </w:numPr>
        <w:spacing w:before="0" w:after="120"/>
        <w:outlineLvl w:val="0"/>
        <w:rPr/>
      </w:pPr>
      <w:bookmarkStart w:id="15" w:name="__RefHeading___Toc5088_1659553824"/>
      <w:bookmarkEnd w:id="15"/>
      <w:r>
        <w:rPr/>
        <w:t>4 microPS (µPS) — image generators</w:t>
      </w:r>
    </w:p>
    <w:p>
      <w:pPr>
        <w:pStyle w:val="Normal"/>
        <w:spacing w:before="0" w:after="120"/>
        <w:jc w:val="both"/>
        <w:rPr/>
      </w:pPr>
      <w:r>
        <w:rPr/>
        <w:t xml:space="preserve">The sibling module </w:t>
      </w:r>
      <w:r>
        <w:rPr>
          <w:b/>
          <w:bCs/>
        </w:rPr>
        <w:t>µPS</w:t>
      </w:r>
      <w:r>
        <w:rPr/>
        <w:t xml:space="preserve"> (</w:t>
      </w:r>
      <w:r>
        <w:rPr>
          <w:rFonts w:eastAsia="Consolas" w:cs="Consolas" w:ascii="Consolas" w:hAnsi="Consolas"/>
          <w:sz w:val="18"/>
          <w:szCs w:val="18"/>
          <w:shd w:fill="F2F2F2" w:val="clear"/>
        </w:rPr>
        <w:t>gulp-mu-ps</w:t>
      </w:r>
      <w:r>
        <w:rPr/>
        <w:t xml:space="preserve">, display name </w:t>
      </w:r>
      <w:r>
        <w:rPr>
          <w:b/>
          <w:bCs/>
        </w:rPr>
        <w:t>µPS</w:t>
      </w:r>
      <w:r>
        <w:rPr/>
        <w:t xml:space="preserve">) handles the image-processing functions of the old Adobe workflow — </w:t>
      </w:r>
      <w:r>
        <w:rPr>
          <w:b/>
          <w:bCs/>
        </w:rPr>
        <w:t>without an Adobe dependency</w:t>
      </w:r>
      <w:r>
        <w:rPr/>
        <w:t xml:space="preserve">. µCSS™ integrates µPS via </w:t>
      </w:r>
      <w:r>
        <w:rPr>
          <w:rFonts w:eastAsia="Consolas" w:cs="Consolas" w:ascii="Consolas" w:hAnsi="Consolas"/>
          <w:sz w:val="18"/>
          <w:szCs w:val="18"/>
          <w:shd w:fill="F2F2F2" w:val="clear"/>
        </w:rPr>
        <w:t>media</w:t>
      </w:r>
      <w:r>
        <w:rPr/>
        <w:t xml:space="preserve"> steps and sprite/cursor directives; µPS can also be used </w:t>
      </w:r>
      <w:r>
        <w:rPr>
          <w:b/>
          <w:bCs/>
        </w:rPr>
        <w:t>standalone</w:t>
      </w:r>
      <w:r>
        <w:rPr/>
        <w:t xml:space="preserve"> via </w:t>
      </w:r>
      <w:r>
        <w:rPr>
          <w:rFonts w:eastAsia="Consolas" w:cs="Consolas" w:ascii="Consolas" w:hAnsi="Consolas"/>
          <w:sz w:val="18"/>
          <w:szCs w:val="18"/>
          <w:shd w:fill="F2F2F2" w:val="clear"/>
        </w:rPr>
        <w:t>npm install gulp-mu-ps</w:t>
      </w:r>
      <w:r>
        <w:rPr/>
        <w:t>.</w:t>
      </w:r>
    </w:p>
    <w:p>
      <w:pPr>
        <w:pStyle w:val="Normal"/>
        <w:spacing w:before="0" w:after="120"/>
        <w:jc w:val="both"/>
        <w:rPr/>
      </w:pPr>
      <w:r>
        <w:rPr/>
        <w:t xml:space="preserve">µPS reads PSD sources via </w:t>
      </w:r>
      <w:r>
        <w:rPr>
          <w:rFonts w:eastAsia="Consolas" w:cs="Consolas" w:ascii="Consolas" w:hAnsi="Consolas"/>
          <w:sz w:val="18"/>
          <w:szCs w:val="18"/>
          <w:shd w:fill="F2F2F2" w:val="clear"/>
        </w:rPr>
        <w:t>ag-psd</w:t>
      </w:r>
      <w:r>
        <w:rPr/>
        <w:t xml:space="preserve">; image processing uses </w:t>
      </w:r>
      <w:r>
        <w:rPr>
          <w:rFonts w:eastAsia="Consolas" w:cs="Consolas" w:ascii="Consolas" w:hAnsi="Consolas"/>
          <w:sz w:val="18"/>
          <w:szCs w:val="18"/>
          <w:shd w:fill="F2F2F2" w:val="clear"/>
        </w:rPr>
        <w:t>sharp</w:t>
      </w:r>
      <w:r>
        <w:rPr/>
        <w:t xml:space="preserve">. Layered drafts are authored in </w:t>
      </w:r>
      <w:r>
        <w:rPr>
          <w:b/>
          <w:bCs/>
        </w:rPr>
        <w:t>[Affinity](https://affinity.studio/download)</w:t>
      </w:r>
      <w:r>
        <w:rPr/>
        <w:t xml:space="preserve"> or </w:t>
      </w:r>
      <w:r>
        <w:rPr>
          <w:b/>
          <w:bCs/>
        </w:rPr>
        <w:t>[Photopea](https://www.photopea.com/)</w:t>
      </w:r>
      <w:r>
        <w:rPr/>
        <w:t xml:space="preserve"> (browser, full PSD). The main layer effects are reproduced (drop shadow, gradients, glow, bevel, </w:t>
      </w:r>
      <w:r>
        <w:rPr>
          <w:b/>
          <w:bCs/>
        </w:rPr>
        <w:t>stroke</w:t>
      </w:r>
      <w:r>
        <w:rPr/>
        <w:t xml:space="preserve">, </w:t>
      </w:r>
      <w:r>
        <w:rPr>
          <w:b/>
          <w:bCs/>
        </w:rPr>
        <w:t>satin</w:t>
      </w:r>
      <w:r>
        <w:rPr/>
        <w:t>); pattern overlay and exact gradient strokes are missing — see chapter *PSD compositor*.</w:t>
      </w:r>
    </w:p>
    <w:p>
      <w:pPr>
        <w:pStyle w:val="Heading2"/>
        <w:numPr>
          <w:ilvl w:val="0"/>
          <w:numId w:val="0"/>
        </w:numPr>
        <w:spacing w:before="240" w:after="120"/>
        <w:outlineLvl w:val="1"/>
        <w:rPr/>
      </w:pPr>
      <w:bookmarkStart w:id="16" w:name="__RefHeading___Toc5090_1659553824"/>
      <w:bookmarkEnd w:id="16"/>
      <w:r>
        <w:rPr/>
        <w:t>4.1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 series from PSD drafts (layouts × glyphs)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 icons/favicons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with deduplication and JSON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 texture: splitting, dedupe, empty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 animation strips from file series or DSD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 scanner (cells, type, frame number, anchor)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DSD master sheets from frame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Write frame sequences into PSD layer 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PS-like adjustments with optional mask</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 helpers (e.g. tile selections)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Selection engine (alpha, magic wand, color range, feather,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raster /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Load/save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Geometry and canvas size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ExtendScript-like entry point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 workflow (save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and composite PSD</w:t>
            </w:r>
          </w:p>
        </w:tc>
      </w:tr>
    </w:tbl>
    <w:p>
      <w:pPr>
        <w:pStyle w:val="Normal"/>
        <w:spacing w:before="0" w:after="60"/>
        <w:rPr/>
      </w:pPr>
      <w:r>
        <w:rPr/>
      </w:r>
    </w:p>
    <w:p>
      <w:pPr>
        <w:pStyle w:val="Heading2"/>
        <w:numPr>
          <w:ilvl w:val="0"/>
          <w:numId w:val="0"/>
        </w:numPr>
        <w:spacing w:before="240" w:after="120"/>
        <w:outlineLvl w:val="1"/>
        <w:rPr/>
      </w:pPr>
      <w:bookmarkStart w:id="17" w:name="__RefHeading___Toc5092_1659553824"/>
      <w:bookmarkEnd w:id="17"/>
      <w:r>
        <w:rPr/>
        <w:t>4.2 ButtonAndIconCreator</w:t>
      </w:r>
    </w:p>
    <w:p>
      <w:pPr>
        <w:pStyle w:val="Normal"/>
        <w:spacing w:before="0" w:after="120"/>
        <w:jc w:val="both"/>
        <w:rPr/>
      </w:pPr>
      <w:r>
        <w:rPr/>
        <w:t>Expected layer structure (@2x master):</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e.g.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e.g. "normal", "hover" — or "_" (see naming scheme)</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background layers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placeholder carrying layer effects for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one pixel layer or group per glyph, e.g. "but_login_"</w:t>
      </w:r>
    </w:p>
    <w:p>
      <w:pPr>
        <w:pStyle w:val="Normal"/>
        <w:spacing w:before="0" w:after="120"/>
        <w:jc w:val="both"/>
        <w:rPr/>
      </w:pPr>
      <w:r>
        <w:rPr/>
        <w:t xml:space="preserve">For each glyph×state combination, the </w:t>
      </w:r>
      <w:r>
        <w:rPr>
          <w:rFonts w:eastAsia="Consolas" w:cs="Consolas" w:ascii="Consolas" w:hAnsi="Consolas"/>
          <w:b/>
          <w:bCs/>
          <w:sz w:val="18"/>
          <w:szCs w:val="18"/>
          <w:shd w:fill="F2F2F2" w:val="clear"/>
        </w:rPr>
        <w:t>effects</w:t>
      </w:r>
      <w:r>
        <w:rPr/>
        <w:t xml:space="preserve"> of the </w:t>
      </w:r>
      <w:r>
        <w:rPr>
          <w:rFonts w:eastAsia="Consolas" w:cs="Consolas" w:ascii="Consolas" w:hAnsi="Consolas"/>
          <w:sz w:val="18"/>
          <w:szCs w:val="18"/>
          <w:shd w:fill="F2F2F2" w:val="clear"/>
        </w:rPr>
        <w:t>icon</w:t>
      </w:r>
      <w:r>
        <w:rPr/>
        <w:t xml:space="preserve"> placeholder are transferred onto the glyph (copy/paste layer style) — </w:t>
      </w:r>
      <w:r>
        <w:rPr>
          <w:b/>
          <w:bCs/>
        </w:rPr>
        <w:t>not</w:t>
      </w:r>
      <w:r>
        <w:rPr/>
        <w:t xml:space="preserve"> the placeholder blend mode or layer opacity; the document is rendered and saved. Glyphs named </w:t>
      </w:r>
      <w:r>
        <w:rPr>
          <w:rFonts w:eastAsia="Consolas" w:cs="Consolas" w:ascii="Consolas" w:hAnsi="Consolas"/>
          <w:sz w:val="18"/>
          <w:szCs w:val="18"/>
          <w:shd w:fill="F2F2F2" w:val="clear"/>
        </w:rPr>
        <w:t>_</w:t>
      </w:r>
      <w:r>
        <w:rPr/>
        <w:t xml:space="preserve"> are skipped.</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 group under </w:t>
            </w:r>
            <w:r>
              <w:rPr>
                <w:rFonts w:eastAsia="Consolas" w:cs="Consolas" w:ascii="Consolas" w:hAnsi="Consolas"/>
                <w:sz w:val="18"/>
                <w:szCs w:val="18"/>
                <w:shd w:fill="F2F2F2" w:val="clear"/>
              </w:rPr>
              <w:t>layouts/</w:t>
            </w:r>
            <w:r>
              <w:rPr/>
              <w:t xml:space="preserve">; the name does </w:t>
            </w:r>
            <w:r>
              <w:rPr>
                <w:b/>
                <w:bCs/>
              </w:rPr>
              <w:t>not</w:t>
            </w:r>
            <w:r>
              <w:rPr/>
              <w:t xml:space="preserve"> appear in file names — use </w:t>
            </w:r>
            <w:r>
              <w:rPr>
                <w:rFonts w:eastAsia="Consolas" w:cs="Consolas" w:ascii="Consolas" w:hAnsi="Consolas"/>
                <w:sz w:val="18"/>
                <w:szCs w:val="18"/>
                <w:shd w:fill="F2F2F2" w:val="clear"/>
              </w:rPr>
              <w:t>outputDir</w:t>
            </w:r>
            <w:r>
              <w:rPr/>
              <w:t xml:space="preserve"> to distinguish layouts.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 master: </w:t>
            </w:r>
            <w:r>
              <w:rPr>
                <w:rFonts w:eastAsia="Consolas" w:cs="Consolas" w:ascii="Consolas" w:hAnsi="Consolas"/>
                <w:sz w:val="18"/>
                <w:szCs w:val="18"/>
                <w:shd w:fill="F2F2F2" w:val="clear"/>
              </w:rPr>
              <w:t>&lt;name&gt;@2x.&lt;ext&gt;</w:t>
            </w:r>
            <w:r>
              <w:rPr/>
              <w:t xml:space="preserve"> and </w:t>
            </w:r>
            <w:r>
              <w:rPr>
                <w:rFonts w:eastAsia="Consolas" w:cs="Consolas" w:ascii="Consolas" w:hAnsi="Consolas"/>
                <w:sz w:val="18"/>
                <w:szCs w:val="18"/>
                <w:shd w:fill="F2F2F2" w:val="clear"/>
              </w:rPr>
              <w:t>&lt;name&gt;.&lt;ext&gt;</w:t>
            </w:r>
            <w:r>
              <w:rPr/>
              <w:t xml:space="preserve"> (50 % downscale, Lanczos). With </w:t>
            </w:r>
            <w:r>
              <w:rPr>
                <w:rFonts w:eastAsia="Consolas" w:cs="Consolas" w:ascii="Consolas" w:hAnsi="Consolas"/>
                <w:sz w:val="18"/>
                <w:szCs w:val="18"/>
                <w:shd w:fill="F2F2F2" w:val="clear"/>
              </w:rPr>
              <w:t>false</w:t>
            </w:r>
            <w:r>
              <w:rPr/>
              <w:t>, one file at document resolution.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Glyph group name.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Layouts group name.</w:t>
            </w:r>
          </w:p>
        </w:tc>
      </w:tr>
    </w:tbl>
    <w:p>
      <w:pPr>
        <w:pStyle w:val="Normal"/>
        <w:spacing w:before="0" w:after="60"/>
        <w:rPr/>
      </w:pPr>
      <w:r>
        <w:rPr/>
      </w:r>
    </w:p>
    <w:p>
      <w:pPr>
        <w:pStyle w:val="Normal"/>
        <w:spacing w:before="0" w:after="120"/>
        <w:jc w:val="both"/>
        <w:rPr/>
      </w:pPr>
      <w:r>
        <w:rPr>
          <w:b/>
          <w:bCs/>
        </w:rPr>
        <w:t>File names:</w:t>
      </w:r>
      <w:r>
        <w:rPr/>
        <w:t xml:space="preserve"> </w:t>
      </w:r>
      <w:r>
        <w:rPr>
          <w:rFonts w:eastAsia="Consolas" w:cs="Consolas" w:ascii="Consolas" w:hAnsi="Consolas"/>
          <w:sz w:val="18"/>
          <w:szCs w:val="18"/>
          <w:shd w:fill="F2F2F2" w:val="clear"/>
        </w:rPr>
        <w:t>&lt;glyphName&gt;&lt;stateName&gt;[@2x].&lt;ext&gt;</w:t>
      </w:r>
      <w:r>
        <w:rPr/>
        <w:t xml:space="preserve"> — state appended </w:t>
      </w:r>
      <w:r>
        <w:rPr>
          <w:b/>
          <w:bCs/>
        </w:rPr>
        <w:t>without separator</w:t>
      </w:r>
      <w:r>
        <w:rPr/>
        <w:t xml:space="preserve">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no suffix (</w:t>
      </w:r>
      <w:r>
        <w:rPr>
          <w:rFonts w:eastAsia="Consolas" w:cs="Consolas" w:ascii="Consolas" w:hAnsi="Consolas"/>
          <w:sz w:val="18"/>
          <w:szCs w:val="18"/>
          <w:shd w:fill="F2F2F2" w:val="clear"/>
        </w:rPr>
        <w:t>pointer.png</w:t>
      </w:r>
      <w:r>
        <w:rPr/>
        <w:t>). Layout names never in file names.</w:t>
      </w:r>
    </w:p>
    <w:p>
      <w:pPr>
        <w:pStyle w:val="Heading3"/>
        <w:numPr>
          <w:ilvl w:val="0"/>
          <w:numId w:val="0"/>
        </w:numPr>
        <w:spacing w:before="240" w:after="120"/>
        <w:outlineLvl w:val="2"/>
        <w:rPr/>
      </w:pPr>
      <w:bookmarkStart w:id="18" w:name="__RefHeading___Toc5094_1659553824"/>
      <w:bookmarkEnd w:id="18"/>
      <w:r>
        <w:rPr/>
        <w:t>4.2.1 CreateByTopLayerSets — one image per group</w:t>
      </w:r>
    </w:p>
    <w:p>
      <w:pPr>
        <w:pStyle w:val="Normal"/>
        <w:spacing w:before="0" w:after="120"/>
        <w:jc w:val="both"/>
        <w:rPr/>
      </w:pPr>
      <w:r>
        <w:rPr/>
        <w:t xml:space="preserve">No </w:t>
      </w:r>
      <w:r>
        <w:rPr>
          <w:rFonts w:eastAsia="Consolas" w:cs="Consolas" w:ascii="Consolas" w:hAnsi="Consolas"/>
          <w:sz w:val="18"/>
          <w:szCs w:val="18"/>
          <w:shd w:fill="F2F2F2" w:val="clear"/>
        </w:rPr>
        <w:t>icons</w:t>
      </w:r>
      <w:r>
        <w:rPr/>
        <w:t xml:space="preserve"> group needed: each direct child of the layout is a finished composition → one image named after the group (logos, animation 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e.g.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skipped</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Only the current subgroup is visible when rendering; siblings are hidden — like the legacy plugin.</w:t>
      </w:r>
    </w:p>
    <w:p>
      <w:pPr>
        <w:pStyle w:val="Heading2"/>
        <w:numPr>
          <w:ilvl w:val="0"/>
          <w:numId w:val="0"/>
        </w:numPr>
        <w:spacing w:before="240" w:after="120"/>
        <w:outlineLvl w:val="1"/>
        <w:rPr/>
      </w:pPr>
      <w:bookmarkStart w:id="19" w:name="__RefHeading___Toc5096_1659553824"/>
      <w:bookmarkEnd w:id="19"/>
      <w:r>
        <w:rPr/>
        <w:t>4.3 AppIconMaker</w:t>
      </w:r>
    </w:p>
    <w:p>
      <w:pPr>
        <w:pStyle w:val="Normal"/>
        <w:spacing w:before="0" w:after="120"/>
        <w:jc w:val="both"/>
        <w:rPr/>
      </w:pPr>
      <w:r>
        <w:rPr/>
        <w:t>Square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Produces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 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 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(alpha removed)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 Store icon plus adaptive foreground/background layers</w:t>
            </w:r>
          </w:p>
        </w:tc>
      </w:tr>
    </w:tbl>
    <w:p>
      <w:pPr>
        <w:pStyle w:val="Normal"/>
        <w:spacing w:before="0" w:after="60"/>
        <w:rPr/>
      </w:pPr>
      <w:r>
        <w:rPr/>
      </w:r>
    </w:p>
    <w:p>
      <w:pPr>
        <w:pStyle w:val="Normal"/>
        <w:spacing w:before="0" w:after="120"/>
        <w:jc w:val="both"/>
        <w:rPr/>
      </w:pPr>
      <w:r>
        <w:rPr/>
        <w:t xml:space="preserve">Custom profiles: </w:t>
      </w:r>
      <w:r>
        <w:rPr>
          <w:rFonts w:eastAsia="Consolas" w:cs="Consolas" w:ascii="Consolas" w:hAnsi="Consolas"/>
          <w:sz w:val="18"/>
          <w:szCs w:val="18"/>
          <w:shd w:fill="F2F2F2" w:val="clear"/>
        </w:rPr>
        <w:t>{ name, icons: [{ file, size, mode }] }</w:t>
      </w:r>
      <w:r>
        <w:rPr/>
        <w:t xml:space="preserve"> with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0" w:name="__RefHeading___Toc5098_1659553824"/>
      <w:bookmarkEnd w:id="20"/>
      <w:r>
        <w:rPr/>
        <w:t>4.4 SpriteAtlas and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packs many source images into an atlas (1×/@2x, optional WebP, JSON map). </w:t>
      </w:r>
      <w:r>
        <w:rPr>
          <w:rFonts w:eastAsia="Consolas" w:cs="Consolas" w:ascii="Consolas" w:hAnsi="Consolas"/>
          <w:sz w:val="18"/>
          <w:szCs w:val="18"/>
          <w:shd w:fill="F2F2F2" w:val="clear"/>
        </w:rPr>
        <w:t>TileSheet</w:t>
      </w:r>
      <w:r>
        <w:rPr/>
        <w:t xml:space="preserve"> splits sources into uniform tiles, deduplicates and writes square textures plus JSON map — foundation for Oxyd/Unity pipelines (app-specific post-processing: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1" w:name="__RefHeading___Toc5100_1659553824"/>
      <w:bookmarkEnd w:id="21"/>
      <w:r>
        <w:rPr/>
        <w:t>4.5 SequenceStrip and DSD format</w:t>
      </w:r>
    </w:p>
    <w:p>
      <w:pPr>
        <w:pStyle w:val="Normal"/>
        <w:spacing w:before="0" w:after="120"/>
        <w:jc w:val="both"/>
        <w:rPr/>
      </w:pPr>
      <w:r>
        <w:rPr>
          <w:rFonts w:eastAsia="Consolas" w:cs="Consolas" w:ascii="Consolas" w:hAnsi="Consolas"/>
          <w:sz w:val="18"/>
          <w:szCs w:val="18"/>
          <w:shd w:fill="F2F2F2" w:val="clear"/>
        </w:rPr>
        <w:t>SequenceStrip</w:t>
      </w:r>
      <w:r>
        <w:rPr/>
        <w:t xml:space="preserve"> builds a horizontal strip plus JSON frame data from single files or a </w:t>
      </w:r>
      <w:r>
        <w:rPr>
          <w:b/>
          <w:bCs/>
        </w:rPr>
        <w:t>DSD image</w:t>
      </w:r>
      <w:r>
        <w:rPr/>
        <w:t xml:space="preserve"> (legacy SpriteTools-compatible).</w:t>
      </w:r>
    </w:p>
    <w:p>
      <w:pPr>
        <w:pStyle w:val="Normal"/>
        <w:spacing w:before="0" w:after="120"/>
        <w:jc w:val="both"/>
        <w:rPr/>
      </w:pPr>
      <w:r>
        <w:rPr>
          <w:b/>
          <w:bCs/>
        </w:rPr>
        <w:t>DSD</w:t>
      </w:r>
      <w:r>
        <w:rPr/>
        <w:t xml:space="preserve"> (“Dongleware Sprite Definition”): all frames in </w:t>
      </w:r>
      <w:r>
        <w:rPr>
          <w:b/>
          <w:bCs/>
        </w:rPr>
        <w:t>one</w:t>
      </w:r>
      <w:r>
        <w:rPr/>
        <w:t xml:space="preserve"> image, each frame in a marked cell with anchor markers and label (type glyph + three-digit frame number):</w:t>
      </w:r>
    </w:p>
    <w:p>
      <w:pPr>
        <w:pStyle w:val="Normal"/>
        <w:spacing w:before="120" w:after="40"/>
        <w:jc w:val="center"/>
        <w:rPr/>
      </w:pPr>
      <w:r>
        <w:rPr/>
        <w:drawing>
          <wp:inline distT="0" distB="0" distL="0" distR="0">
            <wp:extent cx="4191000" cy="8953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 source (flyex)</w:t>
      </w:r>
    </w:p>
    <w:p>
      <w:pPr>
        <w:pStyle w:val="Normal"/>
        <w:spacing w:before="120" w:after="40"/>
        <w:jc w:val="center"/>
        <w:rPr/>
      </w:pPr>
      <w:r>
        <w:rPr/>
        <w:drawing>
          <wp:inline distT="0" distB="0" distL="0" distR="0">
            <wp:extent cx="2171700" cy="268605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 cell magnified</w:t>
      </w:r>
    </w:p>
    <w:p>
      <w:pPr>
        <w:pStyle w:val="Normal"/>
        <w:spacing w:before="120" w:after="40"/>
        <w:jc w:val="center"/>
        <w:rPr/>
      </w:pPr>
      <w:r>
        <w:rPr/>
        <w:drawing>
          <wp:inline distT="0" distB="0" distL="0" distR="0">
            <wp:extent cx="4191000" cy="92392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 glyph reference</w:t>
      </w:r>
    </w:p>
    <w:p>
      <w:pPr>
        <w:pStyle w:val="Normal"/>
        <w:spacing w:before="0" w:after="120"/>
        <w:jc w:val="both"/>
        <w:rPr/>
      </w:pPr>
      <w:r>
        <w:rPr/>
        <w:t xml:space="preserve">Scanner </w:t>
      </w:r>
      <w:r>
        <w:rPr>
          <w:rFonts w:eastAsia="Consolas" w:cs="Consolas" w:ascii="Consolas" w:hAnsi="Consolas"/>
          <w:sz w:val="18"/>
          <w:szCs w:val="18"/>
          <w:shd w:fill="F2F2F2" w:val="clear"/>
        </w:rPr>
        <w:t>ScanDsdImage</w:t>
      </w:r>
      <w:r>
        <w:rPr/>
        <w:t xml:space="preserve"> detects cells automatically; </w:t>
      </w:r>
      <w:r>
        <w:rPr>
          <w:rFonts w:eastAsia="Consolas" w:cs="Consolas" w:ascii="Consolas" w:hAnsi="Consolas"/>
          <w:sz w:val="18"/>
          <w:szCs w:val="18"/>
          <w:shd w:fill="F2F2F2" w:val="clear"/>
        </w:rPr>
        <w:t>SequenceStrip</w:t>
      </w:r>
      <w:r>
        <w:rPr/>
        <w:t xml:space="preserve"> orders by frame number:</w:t>
      </w:r>
    </w:p>
    <w:p>
      <w:pPr>
        <w:pStyle w:val="Normal"/>
        <w:spacing w:before="120" w:after="40"/>
        <w:jc w:val="center"/>
        <w:rPr/>
      </w:pPr>
      <w:r>
        <w:rPr/>
        <w:drawing>
          <wp:inline distT="0" distB="0" distL="0" distR="0">
            <wp:extent cx="4191000" cy="180975"/>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 strip</w:t>
      </w:r>
    </w:p>
    <w:p>
      <w:pPr>
        <w:pStyle w:val="Normal"/>
        <w:spacing w:before="0" w:after="120"/>
        <w:jc w:val="both"/>
        <w:rPr/>
      </w:pPr>
      <w:r>
        <w:rPr/>
        <w:t xml:space="preserve">Trimmed content width when authoring should be </w:t>
      </w:r>
      <w:r>
        <w:rPr>
          <w:b/>
          <w:bCs/>
        </w:rPr>
        <w:t>≥ 10 px</w:t>
      </w:r>
      <w:r>
        <w:rPr/>
        <w:t xml:space="preserve"> so the frame label fits inside the cell border.</w:t>
      </w:r>
    </w:p>
    <w:p>
      <w:pPr>
        <w:pStyle w:val="Heading3"/>
        <w:numPr>
          <w:ilvl w:val="0"/>
          <w:numId w:val="0"/>
        </w:numPr>
        <w:spacing w:before="240" w:after="120"/>
        <w:outlineLvl w:val="2"/>
        <w:rPr/>
      </w:pPr>
      <w:bookmarkStart w:id="22" w:name="__RefHeading___Toc5102_1659553824"/>
      <w:bookmarkEnd w:id="22"/>
      <w:r>
        <w:rPr/>
        <w:t>4.5.1 Authoring DSD (`CreateDsdFromImages`)</w:t>
      </w:r>
    </w:p>
    <w:p>
      <w:pPr>
        <w:pStyle w:val="Normal"/>
        <w:spacing w:before="0" w:after="120"/>
        <w:jc w:val="both"/>
        <w:rPr/>
      </w:pPr>
      <w:r>
        <w:rPr/>
        <w:t xml:space="preserve">Counterpart to </w:t>
      </w:r>
      <w:r>
        <w:rPr>
          <w:rFonts w:eastAsia="Consolas" w:cs="Consolas" w:ascii="Consolas" w:hAnsi="Consolas"/>
          <w:sz w:val="18"/>
          <w:szCs w:val="18"/>
          <w:shd w:fill="F2F2F2" w:val="clear"/>
        </w:rPr>
        <w:t>ScanDsdImage</w:t>
      </w:r>
      <w:r>
        <w:rPr/>
        <w:t xml:space="preserve"> — build a DSD master from frame PNGs:</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anchor top-left of trimmed content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relative to the trimmed content rect) is the recommended form — </w:t>
      </w:r>
      <w:r>
        <w:rPr>
          <w:rFonts w:eastAsia="Consolas" w:cs="Consolas" w:ascii="Consolas" w:hAnsi="Consolas"/>
          <w:sz w:val="18"/>
          <w:szCs w:val="18"/>
          <w:shd w:fill="F2F2F2" w:val="clear"/>
        </w:rPr>
        <w:t>0/0</w:t>
      </w:r>
      <w:r>
        <w:rPr/>
        <w:t xml:space="preserve"> = top-left, </w:t>
      </w:r>
      <w:r>
        <w:rPr>
          <w:rFonts w:eastAsia="Consolas" w:cs="Consolas" w:ascii="Consolas" w:hAnsi="Consolas"/>
          <w:sz w:val="18"/>
          <w:szCs w:val="18"/>
          <w:shd w:fill="F2F2F2" w:val="clear"/>
        </w:rPr>
        <w:t>50/50</w:t>
      </w:r>
      <w:r>
        <w:rPr/>
        <w:t xml:space="preserve"> = center, </w:t>
      </w:r>
      <w:r>
        <w:rPr>
          <w:rFonts w:eastAsia="Consolas" w:cs="Consolas" w:ascii="Consolas" w:hAnsi="Consolas"/>
          <w:sz w:val="18"/>
          <w:szCs w:val="18"/>
          <w:shd w:fill="F2F2F2" w:val="clear"/>
        </w:rPr>
        <w:t>100/100</w:t>
      </w:r>
      <w:r>
        <w:rPr/>
        <w:t xml:space="preserve"> = bottom-right. Alternatively </w:t>
      </w:r>
      <w:r>
        <w:rPr>
          <w:rFonts w:eastAsia="Consolas" w:cs="Consolas" w:ascii="Consolas" w:hAnsi="Consolas"/>
          <w:sz w:val="18"/>
          <w:szCs w:val="18"/>
          <w:shd w:fill="F2F2F2" w:val="clear"/>
        </w:rPr>
        <w:t>pivot: { x, y }</w:t>
      </w:r>
      <w:r>
        <w:rPr/>
        <w:t xml:space="preserve"> in </w:t>
      </w:r>
      <w:r>
        <w:rPr>
          <w:b/>
          <w:bCs/>
        </w:rPr>
        <w:t>pixel offsets</w:t>
      </w:r>
      <w:r>
        <w:rPr/>
        <w:t xml:space="preserve"> (DSD convention; negative = anchor right/below content). Each frame resolves the anchor from its own trim box.</w:t>
      </w:r>
    </w:p>
    <w:p>
      <w:pPr>
        <w:pStyle w:val="Heading3"/>
        <w:numPr>
          <w:ilvl w:val="0"/>
          <w:numId w:val="0"/>
        </w:numPr>
        <w:spacing w:before="240" w:after="120"/>
        <w:outlineLvl w:val="2"/>
        <w:rPr/>
      </w:pPr>
      <w:bookmarkStart w:id="23" w:name="__RefHeading___Toc5104_1659553824"/>
      <w:bookmarkEnd w:id="23"/>
      <w:r>
        <w:rPr/>
        <w:t>4.5.2 PSD sequence groups</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supports </w:t>
      </w:r>
      <w:r>
        <w:rPr>
          <w:rFonts w:eastAsia="Consolas" w:cs="Consolas" w:ascii="Consolas" w:hAnsi="Consolas"/>
          <w:sz w:val="18"/>
          <w:szCs w:val="18"/>
          <w:shd w:fill="F2F2F2" w:val="clear"/>
        </w:rPr>
        <w:t>Save()</w:t>
      </w:r>
      <w:r>
        <w:rPr/>
        <w:t xml:space="preserve"> for round-trips after in-memory edits.</w:t>
      </w:r>
    </w:p>
    <w:p>
      <w:pPr>
        <w:pStyle w:val="Heading2"/>
        <w:numPr>
          <w:ilvl w:val="0"/>
          <w:numId w:val="0"/>
        </w:numPr>
        <w:spacing w:before="240" w:after="120"/>
        <w:outlineLvl w:val="1"/>
        <w:rPr/>
      </w:pPr>
      <w:bookmarkStart w:id="24" w:name="__RefHeading___Toc5106_1659553824"/>
      <w:bookmarkEnd w:id="24"/>
      <w:r>
        <w:rPr/>
        <w:t>4.6 Raster model, I/O and canvas size</w:t>
      </w:r>
    </w:p>
    <w:p>
      <w:pPr>
        <w:pStyle w:val="Normal"/>
        <w:spacing w:before="0" w:after="120"/>
        <w:jc w:val="both"/>
        <w:rPr/>
      </w:pPr>
      <w:r>
        <w:rPr/>
        <w:t xml:space="preserve">µPS works on </w:t>
      </w:r>
      <w:r>
        <w:rPr>
          <w:b/>
          <w:bCs/>
        </w:rPr>
        <w:t>rasters</w:t>
      </w:r>
      <w:r>
        <w:rPr/>
        <w:t xml:space="preserve"> internally: </w:t>
      </w:r>
      <w:r>
        <w:rPr>
          <w:rFonts w:eastAsia="Consolas" w:cs="Consolas" w:ascii="Consolas" w:hAnsi="Consolas"/>
          <w:sz w:val="18"/>
          <w:szCs w:val="18"/>
          <w:shd w:fill="F2F2F2" w:val="clear"/>
        </w:rPr>
        <w:t>{ width, height, data: Float32Array }</w:t>
      </w:r>
      <w:r>
        <w:rPr/>
        <w:t xml:space="preserve"> — </w:t>
      </w:r>
      <w:r>
        <w:rPr>
          <w:b/>
          <w:bCs/>
        </w:rPr>
        <w:t>RGBA 0…1</w:t>
      </w:r>
      <w:r>
        <w:rPr/>
        <w:t>, non-premultiplied, full document area.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canvas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Deep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PNG/WebP/JPEG/…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Save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from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(50 % Lanczos)</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Canvas size</w:t>
      </w:r>
      <w:r>
        <w:rPr/>
        <w:t xml:space="preserve"> (content </w:t>
      </w:r>
      <w:r>
        <w:rPr>
          <w:b/>
          <w:bCs/>
        </w:rPr>
        <w:t>not</w:t>
      </w:r>
      <w:r>
        <w:rPr/>
        <w:t xml:space="preserve"> scaled — PS *Image → Canvas Size*):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Anchors: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Shrinking crops overflow.</w:t>
      </w:r>
    </w:p>
    <w:p>
      <w:pPr>
        <w:pStyle w:val="Normal"/>
        <w:spacing w:before="0" w:after="120"/>
        <w:jc w:val="both"/>
        <w:rPr/>
      </w:pPr>
      <w:r>
        <w:rPr>
          <w:b/>
          <w:bCs/>
        </w:rPr>
        <w:t>Planned (baseline, not yet implemented):</w:t>
      </w:r>
      <w:r>
        <w:rPr/>
        <w:t xml:space="preserve"> indexed colour / </w:t>
      </w:r>
      <w:r>
        <w:rPr>
          <w:b/>
          <w:bCs/>
        </w:rPr>
        <w:t>CLUT</w:t>
      </w:r>
      <w:r>
        <w:rPr/>
        <w:t xml:space="preserve"> and </w:t>
      </w:r>
      <w:r>
        <w:rPr>
          <w:b/>
          <w:bCs/>
        </w:rPr>
        <w:t>bit-depth reduction</w:t>
      </w:r>
      <w:r>
        <w:rPr/>
        <w:t xml:space="preserve"> (</w:t>
      </w:r>
      <w:r>
        <w:rPr>
          <w:rFonts w:eastAsia="Consolas" w:cs="Consolas" w:ascii="Consolas" w:hAnsi="Consolas"/>
          <w:sz w:val="18"/>
          <w:szCs w:val="18"/>
          <w:shd w:fill="F2F2F2" w:val="clear"/>
        </w:rPr>
        <w:t>noofbits</w:t>
      </w:r>
      <w:r>
        <w:rPr/>
        <w:t xml:space="preserve">) for texture pipelines — see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5" w:name="__RefHeading___Toc5108_1659553824"/>
      <w:bookmarkEnd w:id="25"/>
      <w:r>
        <w:rPr/>
        <w:t>4.7 Adjustments and masks</w:t>
      </w:r>
    </w:p>
    <w:p>
      <w:pPr>
        <w:pStyle w:val="Normal"/>
        <w:spacing w:before="0" w:after="120"/>
        <w:jc w:val="both"/>
        <w:rPr/>
      </w:pPr>
      <w:r>
        <w:rPr/>
        <w:t xml:space="preserve">Headless counterpart to PS *Image → Adjustments*. All functions modify the raster </w:t>
      </w:r>
      <w:r>
        <w:rPr>
          <w:b/>
          <w:bCs/>
        </w:rPr>
        <w:t>in place</w:t>
      </w:r>
      <w:r>
        <w:rPr/>
        <w:t xml:space="preserve">; optionally limited to a </w:t>
      </w:r>
      <w:r>
        <w:rPr>
          <w:b/>
          <w:bCs/>
        </w:rPr>
        <w:t>selection</w:t>
      </w:r>
      <w:r>
        <w:rPr/>
        <w:t xml:space="preserve"> (mask).</w:t>
      </w:r>
    </w:p>
    <w:p>
      <w:pPr>
        <w:pStyle w:val="Heading3"/>
        <w:numPr>
          <w:ilvl w:val="0"/>
          <w:numId w:val="0"/>
        </w:numPr>
        <w:spacing w:before="240" w:after="120"/>
        <w:outlineLvl w:val="2"/>
        <w:rPr/>
      </w:pPr>
      <w:bookmarkStart w:id="26" w:name="__RefHeading___Toc5110_1659553824"/>
      <w:bookmarkEnd w:id="26"/>
      <w:r>
        <w:rPr/>
        <w:t>4.7.1 Masks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list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many 64×64 tiles as one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0/1 weight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(length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mask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7" w:name="__RefHeading___Toc5112_1659553824"/>
      <w:bookmarkEnd w:id="27"/>
      <w:r>
        <w:rPr/>
        <w:t>4.7.2 Selection engine</w:t>
      </w:r>
    </w:p>
    <w:p>
      <w:pPr>
        <w:pStyle w:val="Normal"/>
        <w:spacing w:before="0" w:after="120"/>
        <w:jc w:val="both"/>
        <w:rPr/>
      </w:pPr>
      <w:r>
        <w:rPr/>
        <w:t>Low-level helpers for PS-like selections on flat RGBA rasters (RGB distance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 pixels with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Connected flood-fill from seed 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matching pixels globally (not just connected)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edges (box-blur approximation)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Invert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Bounding box or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selected pixels into a new raster</w:t>
            </w:r>
          </w:p>
        </w:tc>
      </w:tr>
    </w:tbl>
    <w:p>
      <w:pPr>
        <w:pStyle w:val="Normal"/>
        <w:spacing w:before="0" w:after="60"/>
        <w:rPr/>
      </w:pPr>
      <w:r>
        <w:rPr/>
      </w:r>
    </w:p>
    <w:p>
      <w:pPr>
        <w:pStyle w:val="Normal"/>
        <w:spacing w:before="0" w:after="120"/>
        <w:jc w:val="both"/>
        <w:rPr/>
      </w:pPr>
      <w:r>
        <w:rPr/>
        <w:t xml:space="preserve">Via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plus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on the document.</w:t>
      </w:r>
    </w:p>
    <w:p>
      <w:pPr>
        <w:pStyle w:val="Heading3"/>
        <w:numPr>
          <w:ilvl w:val="0"/>
          <w:numId w:val="0"/>
        </w:numPr>
        <w:spacing w:before="240" w:after="120"/>
        <w:outlineLvl w:val="2"/>
        <w:rPr/>
      </w:pPr>
      <w:bookmarkStart w:id="28" w:name="__RefHeading___Toc5114_1659553824"/>
      <w:bookmarkEnd w:id="28"/>
      <w:r>
        <w:rPr/>
        <w:t>4.7.3 ApplyGamma</w:t>
      </w:r>
    </w:p>
    <w:p>
      <w:pPr>
        <w:pStyle w:val="Normal"/>
        <w:spacing w:before="0" w:after="120"/>
        <w:jc w:val="both"/>
        <w:rPr/>
      </w:pPr>
      <w:r>
        <w:rPr/>
        <w:t xml:space="preserve">PS *Exposure*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on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no change)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see above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9" w:name="__RefHeading___Toc5116_1659553824"/>
      <w:bookmarkEnd w:id="29"/>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legacy model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0" w:name="__RefHeading___Toc5118_1659553824"/>
      <w:bookmarkEnd w:id="30"/>
      <w:r>
        <w:rPr/>
        <w:t>4.7.5 ApplyHueSaturation</w:t>
      </w:r>
    </w:p>
    <w:p>
      <w:pPr>
        <w:pStyle w:val="Normal"/>
        <w:spacing w:before="0" w:after="120"/>
        <w:jc w:val="both"/>
        <w:rPr/>
      </w:pPr>
      <w:r>
        <w:rPr/>
        <w:t>Master channel only (no per-colour ranges):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(degrees)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1" w:name="__RefHeading___Toc5120_1659553824"/>
      <w:bookmarkEnd w:id="31"/>
      <w:r>
        <w:rPr/>
        <w:t>4.7.6 ApplyAdjustmentStack</w:t>
      </w:r>
    </w:p>
    <w:p>
      <w:pPr>
        <w:pStyle w:val="Normal"/>
        <w:spacing w:before="0" w:after="120"/>
        <w:jc w:val="both"/>
        <w:rPr/>
      </w:pPr>
      <w:r>
        <w:rPr/>
        <w:t xml:space="preserve">Multiple steps in order, </w:t>
      </w:r>
      <w:r>
        <w:rPr>
          <w:b/>
          <w:bCs/>
        </w:rPr>
        <w:t>one</w:t>
      </w:r>
      <w:r>
        <w:rPr/>
        <w:t xml:space="preserve"> mask for all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Visual closeness to PS, not bit-exact — tune against reference PNGs where needed.</w:t>
      </w:r>
    </w:p>
    <w:p>
      <w:pPr>
        <w:pStyle w:val="Heading2"/>
        <w:numPr>
          <w:ilvl w:val="0"/>
          <w:numId w:val="0"/>
        </w:numPr>
        <w:spacing w:before="240" w:after="120"/>
        <w:outlineLvl w:val="1"/>
        <w:rPr/>
      </w:pPr>
      <w:bookmarkStart w:id="32" w:name="__RefHeading___Toc5122_1659553824"/>
      <w:bookmarkEnd w:id="32"/>
      <w:r>
        <w:rPr/>
        <w:t>4.8 Raster transforms</w:t>
      </w:r>
    </w:p>
    <w:p>
      <w:pPr>
        <w:pStyle w:val="Normal"/>
        <w:spacing w:before="0" w:after="120"/>
        <w:jc w:val="both"/>
        <w:rPr/>
      </w:pPr>
      <w:r>
        <w:rPr/>
        <w:t xml:space="preserve">Geometry on the raster — scaling uses </w:t>
      </w:r>
      <w:r>
        <w:rPr>
          <w:rFonts w:eastAsia="Consolas" w:cs="Consolas" w:ascii="Consolas" w:hAnsi="Consolas"/>
          <w:sz w:val="18"/>
          <w:szCs w:val="18"/>
          <w:shd w:fill="F2F2F2" w:val="clear"/>
        </w:rPr>
        <w:t>sharp</w:t>
      </w:r>
      <w:r>
        <w:rPr/>
        <w:t xml:space="preserve"> kernels.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 </w:t>
            </w:r>
            <w:r>
              <w:rPr>
                <w:rFonts w:eastAsia="Consolas" w:cs="Consolas" w:ascii="Consolas" w:hAnsi="Consolas"/>
                <w:sz w:val="18"/>
                <w:szCs w:val="18"/>
                <w:shd w:fill="F2F2F2" w:val="clear"/>
              </w:rPr>
              <w:t>scale</w:t>
            </w:r>
            <w:r>
              <w:rPr/>
              <w:t xml:space="preserve">, or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w:t>
            </w:r>
            <w:r>
              <w:rPr>
                <w:rFonts w:eastAsia="Consolas" w:cs="Consolas" w:ascii="Consolas" w:hAnsi="Consolas"/>
                <w:sz w:val="18"/>
                <w:szCs w:val="18"/>
                <w:shd w:fill="F2F2F2" w:val="clear"/>
              </w:rPr>
              <w:t>{ x, y, w, h }</w:t>
            </w:r>
            <w:r>
              <w:rPr/>
              <w:t xml:space="preserve"> (clamped to 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Free angle,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Place raster on larger blank canvas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 (see above)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 kernels:</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PS </w:t>
      </w:r>
      <w:r>
        <w:rPr>
          <w:rFonts w:eastAsia="Consolas" w:cs="Consolas" w:ascii="Consolas" w:hAnsi="Consolas"/>
          <w:sz w:val="18"/>
          <w:szCs w:val="18"/>
          <w:shd w:fill="F2F2F2" w:val="clear"/>
        </w:rPr>
        <w:t>ResampleMethod</w:t>
      </w:r>
      <w:r>
        <w:rPr/>
        <w:t xml:space="preserve"> approximations: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Visual compare: </w:t>
      </w:r>
      <w:r>
        <w:rPr>
          <w:rFonts w:eastAsia="Consolas" w:cs="Consolas" w:ascii="Consolas" w:hAnsi="Consolas"/>
          <w:sz w:val="18"/>
          <w:szCs w:val="18"/>
          <w:shd w:fill="F2F2F2" w:val="clear"/>
        </w:rPr>
        <w:t>node gulp-mu-ps/tools/verify-image-ops.mjs &lt;image&gt; &lt;outdir&gt;</w:t>
      </w:r>
      <w:r>
        <w:rPr/>
        <w:t>.</w:t>
      </w:r>
    </w:p>
    <w:p>
      <w:pPr>
        <w:pStyle w:val="Heading2"/>
        <w:numPr>
          <w:ilvl w:val="0"/>
          <w:numId w:val="0"/>
        </w:numPr>
        <w:spacing w:before="240" w:after="120"/>
        <w:outlineLvl w:val="1"/>
        <w:rPr/>
      </w:pPr>
      <w:bookmarkStart w:id="33" w:name="__RefHeading___Toc5124_1659553824"/>
      <w:bookmarkEnd w:id="33"/>
      <w:r>
        <w:rPr/>
        <w:t>4.9 ExtendScript entry point (`MuPsDoc`)</w:t>
      </w:r>
    </w:p>
    <w:p>
      <w:pPr>
        <w:pStyle w:val="Normal"/>
        <w:spacing w:before="0" w:after="120"/>
        <w:jc w:val="both"/>
        <w:rPr/>
      </w:pPr>
      <w:r>
        <w:rPr/>
        <w:t xml:space="preserve">Optional </w:t>
      </w:r>
      <w:r>
        <w:rPr>
          <w:b/>
          <w:bCs/>
        </w:rPr>
        <w:t>compatibility wrapper</w:t>
      </w:r>
      <w:r>
        <w:rPr/>
        <w:t xml:space="preserve"> for JSX/Oxyd habits — </w:t>
      </w:r>
      <w:r>
        <w:rPr>
          <w:b/>
          <w:bCs/>
        </w:rPr>
        <w:t>not</w:t>
      </w:r>
      <w:r>
        <w:rPr/>
        <w:t xml:space="preserve"> a PS DOM, no </w:t>
      </w:r>
      <w:r>
        <w:rPr>
          <w:rFonts w:eastAsia="Consolas" w:cs="Consolas" w:ascii="Consolas" w:hAnsi="Consolas"/>
          <w:sz w:val="18"/>
          <w:szCs w:val="18"/>
          <w:shd w:fill="F2F2F2" w:val="clear"/>
        </w:rPr>
        <w:t>executeAction</w:t>
      </w:r>
      <w:r>
        <w:rPr/>
        <w:t xml:space="preserve"> emulation. Maps familiar names onto the raster engine (phase 1: flat images).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Alpha / magic wand / color range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Brightness/contrast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Hue/saturation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+ 50 % 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(planned):</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see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The </w:t>
      </w:r>
      <w:r>
        <w:rPr>
          <w:b/>
          <w:bCs/>
        </w:rPr>
        <w:t>low-level 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remains the engine; </w:t>
      </w:r>
      <w:r>
        <w:rPr>
          <w:rFonts w:eastAsia="Consolas" w:cs="Consolas" w:ascii="Consolas" w:hAnsi="Consolas"/>
          <w:sz w:val="18"/>
          <w:szCs w:val="18"/>
          <w:shd w:fill="F2F2F2" w:val="clear"/>
        </w:rPr>
        <w:t>MuPsDoc</w:t>
      </w:r>
      <w:r>
        <w:rPr/>
        <w:t xml:space="preserve"> is a migration aid only.</w:t>
      </w:r>
    </w:p>
    <w:p>
      <w:pPr>
        <w:pStyle w:val="Heading2"/>
        <w:numPr>
          <w:ilvl w:val="0"/>
          <w:numId w:val="0"/>
        </w:numPr>
        <w:spacing w:before="240" w:after="120"/>
        <w:outlineLvl w:val="1"/>
        <w:rPr/>
      </w:pPr>
      <w:bookmarkStart w:id="34" w:name="__RefHeading___Toc5126_1659553824"/>
      <w:bookmarkEnd w:id="34"/>
      <w:r>
        <w:rPr/>
        <w:t>4.10 PSD compositor and layer compositing</w:t>
      </w:r>
    </w:p>
    <w:p>
      <w:pPr>
        <w:pStyle w:val="Normal"/>
        <w:spacing w:before="0" w:after="120"/>
        <w:jc w:val="both"/>
        <w:rPr/>
      </w:pPr>
      <w:r>
        <w:rPr/>
        <w:t xml:space="preserve">Under the API surface,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and </w:t>
      </w:r>
      <w:r>
        <w:rPr>
          <w:rFonts w:eastAsia="Consolas" w:cs="Consolas" w:ascii="Consolas" w:hAnsi="Consolas"/>
          <w:b/>
          <w:bCs/>
          <w:sz w:val="18"/>
          <w:szCs w:val="18"/>
          <w:shd w:fill="F2F2F2" w:val="clear"/>
        </w:rPr>
        <w:t>Compositor.mjs</w:t>
      </w:r>
      <w:r>
        <w:rPr/>
        <w:t xml:space="preserve"> composite loaded PSDs: visible layers, groups, text, layer effects, blend modes. This powers </w:t>
      </w:r>
      <w:r>
        <w:rPr>
          <w:b/>
          <w:bCs/>
        </w:rPr>
        <w:t>ButtonAndIconCreator</w:t>
      </w:r>
      <w:r>
        <w:rPr/>
        <w:t xml:space="preserve"> (style transfer) and direct rendering.</w:t>
      </w:r>
    </w:p>
    <w:p>
      <w:pPr>
        <w:pStyle w:val="Normal"/>
        <w:spacing w:before="0" w:after="120"/>
        <w:jc w:val="both"/>
        <w:rPr/>
      </w:pPr>
      <w:r>
        <w:rPr>
          <w:b/>
          <w:bCs/>
        </w:rPr>
        <w:t>Visually close to Photoshop/Affinity, not bit-exact</w:t>
      </w:r>
      <w:r>
        <w:rPr/>
        <w:t xml:space="preserve"> — drift is monitored via </w:t>
      </w:r>
      <w:r>
        <w:rPr>
          <w:b/>
          <w:bCs/>
        </w:rPr>
        <w:t>MAE</w:t>
      </w:r>
      <w:r>
        <w:rPr/>
        <w:t xml:space="preserve"> regression against Adobe reference PNGs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5" w:name="__RefHeading___Toc5128_1659553824"/>
      <w:bookmarkEnd w:id="35"/>
      <w:r>
        <w:rPr/>
        <w:t>4.10.1 Reproduced layer effects (layer styles)</w:t>
      </w:r>
    </w:p>
    <w:p>
      <w:pPr>
        <w:pStyle w:val="Normal"/>
        <w:spacing w:before="0" w:after="120"/>
        <w:jc w:val="both"/>
        <w:rPr/>
      </w:pPr>
      <w:r>
        <w:rPr/>
        <w:t>µPS reads layer effects from the PSD (</w:t>
      </w:r>
      <w:r>
        <w:rPr>
          <w:rFonts w:eastAsia="Consolas" w:cs="Consolas" w:ascii="Consolas" w:hAnsi="Consolas"/>
          <w:sz w:val="18"/>
          <w:szCs w:val="18"/>
          <w:shd w:fill="F2F2F2" w:val="clear"/>
        </w:rPr>
        <w:t>ag-psd</w:t>
      </w:r>
      <w:r>
        <w:rPr/>
        <w:t xml:space="preserve">, field </w:t>
      </w:r>
      <w:r>
        <w:rPr>
          <w:rFonts w:eastAsia="Consolas" w:cs="Consolas" w:ascii="Consolas" w:hAnsi="Consolas"/>
          <w:sz w:val="18"/>
          <w:szCs w:val="18"/>
          <w:shd w:fill="F2F2F2" w:val="clear"/>
        </w:rPr>
        <w:t>effects</w:t>
      </w:r>
      <w:r>
        <w:rPr/>
        <w:t xml:space="preserve">) and renders them in </w:t>
      </w:r>
      <w:r>
        <w:rPr>
          <w:rFonts w:eastAsia="Consolas" w:cs="Consolas" w:ascii="Consolas" w:hAnsi="Consolas"/>
          <w:b/>
          <w:bCs/>
          <w:sz w:val="18"/>
          <w:szCs w:val="18"/>
          <w:shd w:fill="F2F2F2" w:val="clear"/>
        </w:rPr>
        <w:t>Effects.mjs</w:t>
      </w:r>
      <w:r>
        <w:rPr/>
        <w:t xml:space="preserve">. Visually close to Photoshop/Affinity, </w:t>
      </w:r>
      <w:r>
        <w:rPr>
          <w:b/>
          <w:bCs/>
        </w:rPr>
        <w:t>not bit-exact</w:t>
      </w:r>
      <w:r>
        <w:rPr/>
        <w:t xml:space="preserve"> — drift is monitored via MAE regression against Adobe reference PNGs.</w:t>
      </w:r>
    </w:p>
    <w:p>
      <w:pPr>
        <w:pStyle w:val="Normal"/>
        <w:spacing w:before="0" w:after="120"/>
        <w:jc w:val="both"/>
        <w:rPr/>
      </w:pPr>
      <w:r>
        <w:rPr/>
        <w:t>#### Supported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incl. opacity and </w:t>
            </w:r>
            <w:r>
              <w:rPr>
                <w:b/>
                <w:bCs/>
              </w:rPr>
              <w:t>per-effect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Gradient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only</w:t>
            </w:r>
            <w:r>
              <w:rPr/>
              <w:t xml:space="preserve"> (angle from PSD); radial/angle/reflected not supported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size, spread (choke), </w:t>
            </w:r>
            <w:r>
              <w:rPr>
                <w:b/>
                <w:bCs/>
              </w:rPr>
              <w:t>range</w:t>
            </w:r>
            <w:r>
              <w:rPr/>
              <w:t xml:space="preserve">, </w:t>
            </w:r>
            <w:r>
              <w:rPr>
                <w:b/>
                <w:bCs/>
              </w:rPr>
              <w:t>contour curve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as inner; visible outside the shape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Inner/drop 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angle, size, spread, color,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Bevel and emboss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styles: inner bevel, outer bevel, pillow emboss, emboss; smooth vs. chisel hard; </w:t>
            </w:r>
            <w:r>
              <w:rPr>
                <w:b/>
                <w:bCs/>
              </w:rPr>
              <w:t>contour curve</w:t>
            </w:r>
            <w:r>
              <w:rPr/>
              <w:t xml:space="preserve"> on bevel; separate highlight/shadow colors and blend modes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solid color (simple gradient via first stop); </w:t>
            </w:r>
            <w:r>
              <w:rPr>
                <w:b/>
                <w:bCs/>
              </w:rPr>
              <w:t>no</w:t>
            </w:r>
            <w:r>
              <w:rPr/>
              <w:t xml:space="preserve"> pattern stroke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size, angle, invert, contour curve, blend mode</w:t>
            </w:r>
          </w:p>
        </w:tc>
      </w:tr>
    </w:tbl>
    <w:p>
      <w:pPr>
        <w:pStyle w:val="Normal"/>
        <w:spacing w:before="0" w:after="60"/>
        <w:rPr/>
      </w:pPr>
      <w:r>
        <w:rPr/>
      </w:r>
    </w:p>
    <w:p>
      <w:pPr>
        <w:pStyle w:val="Normal"/>
        <w:spacing w:before="0" w:after="120"/>
        <w:jc w:val="both"/>
        <w:rPr/>
      </w:pPr>
      <w:r>
        <w:rPr>
          <w:b/>
          <w:bCs/>
        </w:rPr>
        <w:t>Contour curve vs. stroke effect:</w:t>
      </w:r>
      <w:r>
        <w:rPr/>
        <w:t xml:space="preserve"> In effect dialogs, the *Contour* tab is the </w:t>
      </w:r>
      <w:r>
        <w:rPr>
          <w:b/>
          <w:bCs/>
        </w:rPr>
        <w:t>falloff curve</w:t>
      </w:r>
      <w:r>
        <w:rPr/>
        <w:t xml:space="preserve"> for glow, bevel, and satin — µPS reads and applies it. The </w:t>
      </w:r>
      <w:r>
        <w:rPr>
          <w:b/>
          <w:bCs/>
        </w:rPr>
        <w:t>Stroke</w:t>
      </w:r>
      <w:r>
        <w:rPr/>
        <w:t xml:space="preserve"> layer style is listed above as </w:t>
      </w:r>
      <w:r>
        <w:rPr>
          <w:rFonts w:eastAsia="Consolas" w:cs="Consolas" w:ascii="Consolas" w:hAnsi="Consolas"/>
          <w:sz w:val="18"/>
          <w:szCs w:val="18"/>
          <w:shd w:fill="F2F2F2" w:val="clear"/>
        </w:rPr>
        <w:t>stroke</w:t>
      </w:r>
      <w:r>
        <w:rPr/>
        <w:t>.</w:t>
      </w:r>
    </w:p>
    <w:p>
      <w:pPr>
        <w:pStyle w:val="Normal"/>
        <w:spacing w:before="0" w:after="120"/>
        <w:jc w:val="both"/>
        <w:rPr/>
      </w:pPr>
      <w:r>
        <w:rPr/>
        <w:t>#### Not implemented (ignored)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Workaround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as a pixel layer (</w:t>
            </w:r>
            <w:r>
              <w:rPr>
                <w:rFonts w:eastAsia="Consolas" w:cs="Consolas" w:ascii="Consolas" w:hAnsi="Consolas"/>
                <w:sz w:val="18"/>
                <w:szCs w:val="18"/>
                <w:shd w:fill="F2F2F2" w:val="clear"/>
              </w:rPr>
              <w:t>ag-psd</w:t>
            </w:r>
            <w:r>
              <w:rPr/>
              <w:t>: Patt section limited)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solid stroke or pixel layer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Other gradient types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linear only in </w:t>
            </w:r>
            <w:r>
              <w:rPr>
                <w:rFonts w:eastAsia="Consolas" w:cs="Consolas" w:ascii="Consolas" w:hAnsi="Consolas"/>
                <w:sz w:val="18"/>
                <w:szCs w:val="18"/>
                <w:shd w:fill="F2F2F2" w:val="clear"/>
              </w:rPr>
              <w:t>gradientOverlay</w:t>
            </w:r>
            <w:r>
              <w:rPr/>
              <w:t>; stroke gradient approximated (first color stop)</w:t>
            </w:r>
          </w:p>
        </w:tc>
      </w:tr>
    </w:tbl>
    <w:p>
      <w:pPr>
        <w:pStyle w:val="Normal"/>
        <w:spacing w:before="0" w:after="60"/>
        <w:rPr/>
      </w:pPr>
      <w:r>
        <w:rPr/>
      </w:r>
    </w:p>
    <w:p>
      <w:pPr>
        <w:pStyle w:val="Normal"/>
        <w:spacing w:before="0" w:after="120"/>
        <w:jc w:val="both"/>
        <w:rPr/>
      </w:pPr>
      <w:r>
        <w:rPr/>
        <w:t>#### Blend modes (layers and effects)</w:t>
      </w:r>
    </w:p>
    <w:p>
      <w:pPr>
        <w:pStyle w:val="Normal"/>
        <w:spacing w:before="0" w:after="120"/>
        <w:jc w:val="both"/>
        <w:rPr/>
      </w:pPr>
      <w:r>
        <w:rPr/>
        <w:t xml:space="preserve">Each </w:t>
      </w:r>
      <w:r>
        <w:rPr>
          <w:b/>
          <w:bCs/>
        </w:rPr>
        <w:t>layer</w:t>
      </w:r>
      <w:r>
        <w:rPr/>
        <w:t xml:space="preserve"> and each </w:t>
      </w:r>
      <w:r>
        <w:rPr>
          <w:b/>
          <w:bCs/>
        </w:rPr>
        <w:t>individual effect</w:t>
      </w:r>
      <w:r>
        <w:rPr/>
        <w:t xml:space="preserve"> can carry its own blend mode (the *Mode* control in the effect dialog). µPS uses the same table in </w:t>
      </w:r>
      <w:r>
        <w:rPr>
          <w:rFonts w:eastAsia="Consolas" w:cs="Consolas" w:ascii="Consolas" w:hAnsi="Consolas"/>
          <w:b/>
          <w:bCs/>
          <w:sz w:val="18"/>
          <w:szCs w:val="18"/>
          <w:shd w:fill="F2F2F2" w:val="clear"/>
        </w:rPr>
        <w:t>BlendModes.mjs</w:t>
      </w:r>
      <w:r>
        <w:rPr/>
        <w:t xml:space="preserve"> — for layer compositing and for mixing effect colors (e.g. inner shadow with *Color Burn*).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German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(often labelled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 (groups)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Not supported</w:t>
      </w:r>
      <w:r>
        <w:rPr/>
        <w:t xml:space="preserve"> (fallback: normal): e.g. darker/lighter color, vivid/linear/pin light, hard mix, hue, saturation, color, luminosity, divide, subtract.</w:t>
      </w:r>
    </w:p>
    <w:p>
      <w:pPr>
        <w:pStyle w:val="Normal"/>
        <w:spacing w:before="0" w:after="120"/>
        <w:jc w:val="both"/>
        <w:rPr/>
      </w:pPr>
      <w:r>
        <w:rPr/>
        <w:t xml:space="preserve">Reference matrix in the PSD: </w:t>
      </w:r>
      <w:r>
        <w:rPr>
          <w:rFonts w:eastAsia="Consolas" w:cs="Consolas" w:ascii="Consolas" w:hAnsi="Consolas"/>
          <w:sz w:val="18"/>
          <w:szCs w:val="18"/>
          <w:shd w:fill="F2F2F2" w:val="clear"/>
        </w:rPr>
        <w:t>layouts/blend/</w:t>
      </w:r>
      <w:r>
        <w:rPr/>
        <w:t xml:space="preserve"> → PNGs under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6" w:name="__RefHeading___Toc5130_1659553824"/>
      <w:bookmarkEnd w:id="36"/>
      <w:r>
        <w:rPr/>
        <w:t>4.10.2 Style transfer (ButtonAndIconCreator) vs. layer links</w:t>
      </w:r>
    </w:p>
    <w:p>
      <w:pPr>
        <w:pStyle w:val="Normal"/>
        <w:spacing w:before="0" w:after="120"/>
        <w:jc w:val="both"/>
        <w:rPr/>
      </w:pPr>
      <w:r>
        <w:rPr/>
        <w:t>Two different concepts — often confused: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Where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happens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Style copy</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full </w:t>
            </w:r>
            <w:r>
              <w:rPr>
                <w:rFonts w:eastAsia="Consolas" w:cs="Consolas" w:ascii="Consolas" w:hAnsi="Consolas"/>
                <w:b/>
                <w:bCs/>
                <w:sz w:val="18"/>
                <w:szCs w:val="18"/>
                <w:shd w:fill="F2F2F2" w:val="clear"/>
              </w:rPr>
              <w:t>effects</w:t>
            </w:r>
            <w:r>
              <w:rPr>
                <w:b/>
                <w:bCs/>
              </w:rPr>
              <w:t xml:space="preserve"> block</w:t>
            </w:r>
            <w:r>
              <w:rPr/>
              <w:t xml:space="preserve"> of the </w:t>
            </w:r>
            <w:r>
              <w:rPr>
                <w:rFonts w:eastAsia="Consolas" w:cs="Consolas" w:ascii="Consolas" w:hAnsi="Consolas"/>
                <w:sz w:val="18"/>
                <w:szCs w:val="18"/>
                <w:shd w:fill="F2F2F2" w:val="clear"/>
              </w:rPr>
              <w:t>icon</w:t>
            </w:r>
            <w:r>
              <w:rPr/>
              <w:t xml:space="preserve"> placeholder is applied to the glyph (legacy 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link</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Move together</w:t>
            </w:r>
            <w:r>
              <w:rPr/>
              <w:t xml:space="preserve"> in the editor only — no separate render mode in µPS.</w:t>
            </w:r>
          </w:p>
        </w:tc>
      </w:tr>
    </w:tbl>
    <w:p>
      <w:pPr>
        <w:pStyle w:val="Normal"/>
        <w:spacing w:before="0" w:after="60"/>
        <w:rPr/>
      </w:pPr>
      <w:r>
        <w:rPr/>
      </w:r>
    </w:p>
    <w:p>
      <w:pPr>
        <w:pStyle w:val="Normal"/>
        <w:spacing w:before="0" w:after="120"/>
        <w:jc w:val="both"/>
        <w:rPr/>
      </w:pPr>
      <w:r>
        <w:rPr>
          <w:b/>
          <w:bCs/>
        </w:rPr>
        <w:t>What style transfer does not copy</w:t>
      </w:r>
      <w:r>
        <w:rPr/>
        <w:t xml:space="preserve"> (same as the legacy plugin): the placeholder’s </w:t>
      </w:r>
      <w:r>
        <w:rPr>
          <w:b/>
          <w:bCs/>
        </w:rPr>
        <w:t>blend mode</w:t>
      </w:r>
      <w:r>
        <w:rPr/>
        <w:t xml:space="preserve">, </w:t>
      </w:r>
      <w:r>
        <w:rPr>
          <w:b/>
          <w:bCs/>
        </w:rPr>
        <w:t>layer opacity</w:t>
      </w:r>
      <w:r>
        <w:rPr/>
        <w:t xml:space="preserve">, and </w:t>
      </w:r>
      <w:r>
        <w:rPr>
          <w:b/>
          <w:bCs/>
        </w:rPr>
        <w:t>position</w:t>
      </w:r>
      <w:r>
        <w:rPr/>
        <w:t xml:space="preserve"> — the glyph keeps its own values. Per-effect blend modes inside </w:t>
      </w:r>
      <w:r>
        <w:rPr>
          <w:rFonts w:eastAsia="Consolas" w:cs="Consolas" w:ascii="Consolas" w:hAnsi="Consolas"/>
          <w:sz w:val="18"/>
          <w:szCs w:val="18"/>
          <w:shd w:fill="F2F2F2" w:val="clear"/>
        </w:rPr>
        <w:t>effects</w:t>
      </w:r>
      <w:r>
        <w:rPr/>
        <w:t xml:space="preserve"> (e.g. inner shadow → *Color Burn*) </w:t>
      </w:r>
      <w:r>
        <w:rPr>
          <w:b/>
          <w:bCs/>
        </w:rPr>
        <w:t>are</w:t>
      </w:r>
      <w:r>
        <w:rPr/>
        <w:t xml:space="preserve"> transferred.</w:t>
      </w:r>
    </w:p>
    <w:p>
      <w:pPr>
        <w:pStyle w:val="Normal"/>
        <w:spacing w:before="0" w:after="120"/>
        <w:jc w:val="both"/>
        <w:rPr/>
      </w:pPr>
      <w:r>
        <w:rPr/>
        <w:t xml:space="preserve">The reference PSD includes </w:t>
      </w:r>
      <w:r>
        <w:rPr>
          <w:rFonts w:eastAsia="Consolas" w:cs="Consolas" w:ascii="Consolas" w:hAnsi="Consolas"/>
          <w:sz w:val="18"/>
          <w:szCs w:val="18"/>
          <w:shd w:fill="F2F2F2" w:val="clear"/>
        </w:rPr>
        <w:t>layouts/links/</w:t>
      </w:r>
      <w:r>
        <w:rPr/>
        <w:t xml:space="preserve"> with linked layers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for flat compositing regression — not a separate “link mode” feature.</w:t>
      </w:r>
    </w:p>
    <w:p>
      <w:pPr>
        <w:pStyle w:val="Heading3"/>
        <w:numPr>
          <w:ilvl w:val="0"/>
          <w:numId w:val="0"/>
        </w:numPr>
        <w:spacing w:before="240" w:after="120"/>
        <w:outlineLvl w:val="2"/>
        <w:rPr/>
      </w:pPr>
      <w:bookmarkStart w:id="37" w:name="__RefHeading___Toc5132_1659553824"/>
      <w:bookmarkEnd w:id="37"/>
      <w:r>
        <w:rPr/>
        <w:t>4.10.3 Opacity model (three independent controls)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Control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 source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 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Per-pixel alpha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Shape mask for effects + compositing 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Fill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w:t>
            </w:r>
            <w:r>
              <w:rPr>
                <w:b/>
                <w:bCs/>
              </w:rPr>
              <w:t>fill alpha only</w:t>
            </w:r>
            <w:r>
              <w:rPr/>
              <w:t>; layer styles stay full strength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the </w:t>
            </w:r>
            <w:r>
              <w:rPr>
                <w:b/>
                <w:bCs/>
              </w:rPr>
              <w:t>entire</w:t>
            </w:r>
            <w:r>
              <w:rPr/>
              <w:t xml:space="preserve"> layer (fill + styles) at composite time</w:t>
            </w:r>
          </w:p>
        </w:tc>
      </w:tr>
    </w:tbl>
    <w:p>
      <w:pPr>
        <w:pStyle w:val="Normal"/>
        <w:spacing w:before="0" w:after="60"/>
        <w:rPr/>
      </w:pPr>
      <w:r>
        <w:rPr/>
      </w:r>
    </w:p>
    <w:p>
      <w:pPr>
        <w:pStyle w:val="Normal"/>
        <w:spacing w:before="0" w:after="120"/>
        <w:jc w:val="both"/>
        <w:rPr/>
      </w:pPr>
      <w:r>
        <w:rPr/>
        <w:t xml:space="preserve">Rainbow discs (not flat fills) in </w:t>
      </w:r>
      <w:r>
        <w:rPr>
          <w:rFonts w:eastAsia="Consolas" w:cs="Consolas" w:ascii="Consolas" w:hAnsi="Consolas"/>
          <w:sz w:val="18"/>
          <w:szCs w:val="18"/>
          <w:shd w:fill="F2F2F2" w:val="clear"/>
        </w:rPr>
        <w:t>compositing/</w:t>
      </w:r>
      <w:r>
        <w:rPr/>
        <w:t xml:space="preserve"> expose channel/blend bugs that solid fills hide. Synthetic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8" w:name="__RefHeading___Toc5134_1659553824"/>
      <w:bookmarkEnd w:id="38"/>
      <w:r>
        <w:rPr/>
        <w:t>4.10.4 Reference PSD and Adobe ground truth</w:t>
      </w:r>
    </w:p>
    <w:p>
      <w:pPr>
        <w:pStyle w:val="Normal"/>
        <w:spacing w:before="0" w:after="120"/>
        <w:jc w:val="both"/>
        <w:rPr/>
      </w:pPr>
      <w:r>
        <w:rPr/>
        <w:t xml:space="preserve">Development and tuning use the comprehensive reference under </w:t>
      </w:r>
      <w:r>
        <w:rPr>
          <w:rFonts w:eastAsia="Consolas" w:cs="Consolas" w:ascii="Consolas" w:hAnsi="Consolas"/>
          <w:sz w:val="18"/>
          <w:szCs w:val="18"/>
          <w:shd w:fill="F2F2F2" w:val="clear"/>
        </w:rPr>
        <w:t>gulp-mu-ps/examples/reference/</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Reference PSD (compositor, effects, blend, text, both ButtonAndIconCreator modes)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 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PSD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Export PNGs (re-runs skip existing files)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Contact sheet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Isolated effect layouts (</w:t>
      </w:r>
      <w:r>
        <w:rPr>
          <w:rFonts w:eastAsia="Consolas" w:cs="Consolas" w:ascii="Consolas" w:hAnsi="Consolas"/>
          <w:b/>
          <w:bCs/>
          <w:sz w:val="18"/>
          <w:szCs w:val="18"/>
          <w:shd w:fill="F2F2F2" w:val="clear"/>
        </w:rPr>
        <w:t>layouts/fx/</w:t>
      </w:r>
      <w:r>
        <w:rPr>
          <w:b/>
          <w:bCs/>
        </w:rPr>
        <w:t>):</w:t>
      </w:r>
      <w:r>
        <w:rPr/>
        <w:t xml:space="preserve"> one preset per layer-style variant — e.g.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variants),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(3 each),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bevel variants). Each layout yields Adobe PNGs under </w:t>
      </w:r>
      <w:r>
        <w:rPr>
          <w:rFonts w:eastAsia="Consolas" w:cs="Consolas" w:ascii="Consolas" w:hAnsi="Consolas"/>
          <w:sz w:val="18"/>
          <w:szCs w:val="18"/>
          <w:shd w:fill="F2F2F2" w:val="clear"/>
        </w:rPr>
        <w:t>out/fx/</w:t>
      </w:r>
      <w:r>
        <w:rPr/>
        <w:t xml:space="preserve"> (style transfer onto </w:t>
      </w:r>
      <w:r>
        <w:rPr>
          <w:rFonts w:eastAsia="Consolas" w:cs="Consolas" w:ascii="Consolas" w:hAnsi="Consolas"/>
          <w:sz w:val="18"/>
          <w:szCs w:val="18"/>
          <w:shd w:fill="F2F2F2" w:val="clear"/>
        </w:rPr>
        <w:t>glyph_disc</w:t>
      </w:r>
      <w:r>
        <w:rPr/>
        <w:t xml:space="preserve">) and </w:t>
      </w:r>
      <w:r>
        <w:rPr>
          <w:rFonts w:eastAsia="Consolas" w:cs="Consolas" w:ascii="Consolas" w:hAnsi="Consolas"/>
          <w:sz w:val="18"/>
          <w:szCs w:val="18"/>
          <w:shd w:fill="F2F2F2" w:val="clear"/>
        </w:rPr>
        <w:t>out/flat/fx/</w:t>
      </w:r>
      <w:r>
        <w:rPr/>
        <w:t xml:space="preserve"> (direct compositing without CpFX/PaFX).</w:t>
      </w:r>
    </w:p>
    <w:p>
      <w:pPr>
        <w:pStyle w:val="Normal"/>
        <w:spacing w:before="0" w:after="120"/>
        <w:jc w:val="both"/>
        <w:rPr/>
      </w:pPr>
      <w:r>
        <w:rPr>
          <w:b/>
          <w:bCs/>
        </w:rPr>
        <w:t>Tuning hints:</w:t>
      </w:r>
      <w:r>
        <w:rPr/>
        <w:t xml:space="preserve"> Combined stacks (</w:t>
      </w:r>
      <w:r>
        <w:rPr>
          <w:rFonts w:eastAsia="Consolas" w:cs="Consolas" w:ascii="Consolas" w:hAnsi="Consolas"/>
          <w:sz w:val="18"/>
          <w:szCs w:val="18"/>
          <w:shd w:fill="F2F2F2" w:val="clear"/>
        </w:rPr>
        <w:t>stacks/stack_aquaIcon</w:t>
      </w:r>
      <w:r>
        <w:rPr/>
        <w:t xml:space="preserve">) for production-like checks; isolated pairs for parameter sensitivity — e.g.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After changes to </w:t>
      </w:r>
      <w:r>
        <w:rPr>
          <w:rFonts w:eastAsia="Consolas" w:cs="Consolas" w:ascii="Consolas" w:hAnsi="Consolas"/>
          <w:sz w:val="18"/>
          <w:szCs w:val="18"/>
          <w:shd w:fill="F2F2F2" w:val="clear"/>
        </w:rPr>
        <w:t>Effects.mjs</w:t>
      </w:r>
      <w:r>
        <w:rPr/>
        <w:t xml:space="preserve"> or JSX presets: rebuild PSD → export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Developer workflow:</w:t>
      </w:r>
      <w:r>
        <w:rPr/>
        <w:t xml:space="preserve"> </w:t>
      </w:r>
      <w:r>
        <w:rPr>
          <w:rFonts w:eastAsia="Consolas" w:cs="Consolas" w:ascii="Consolas" w:hAnsi="Consolas"/>
          <w:sz w:val="18"/>
          <w:szCs w:val="18"/>
          <w:shd w:fill="F2F2F2" w:val="clear"/>
        </w:rPr>
        <w:t>buttons.psd</w:t>
      </w:r>
      <w:r>
        <w:rPr/>
        <w:t xml:space="preserve"> → JSX build → export → render µPS with </w:t>
      </w:r>
      <w:r>
        <w:rPr>
          <w:rFonts w:eastAsia="Consolas" w:cs="Consolas" w:ascii="Consolas" w:hAnsi="Consolas"/>
          <w:sz w:val="18"/>
          <w:szCs w:val="18"/>
          <w:shd w:fill="F2F2F2" w:val="clear"/>
        </w:rPr>
        <w:t>retina: false</w:t>
      </w:r>
      <w:r>
        <w:rPr/>
        <w:t xml:space="preserve"> → </w:t>
      </w:r>
      <w:r>
        <w:rPr>
          <w:rFonts w:eastAsia="Consolas" w:cs="Consolas" w:ascii="Consolas" w:hAnsi="Consolas"/>
          <w:sz w:val="18"/>
          <w:szCs w:val="18"/>
          <w:shd w:fill="F2F2F2" w:val="clear"/>
        </w:rPr>
        <w:t>compare-images.mjs</w:t>
      </w:r>
      <w:r>
        <w:rPr/>
        <w:t xml:space="preserve"> or </w:t>
      </w:r>
      <w:r>
        <w:rPr>
          <w:rFonts w:eastAsia="Consolas" w:cs="Consolas" w:ascii="Consolas" w:hAnsi="Consolas"/>
          <w:sz w:val="18"/>
          <w:szCs w:val="18"/>
          <w:shd w:fill="F2F2F2" w:val="clear"/>
        </w:rPr>
        <w:t>ReferenceRender</w:t>
      </w:r>
      <w:r>
        <w:rPr/>
        <w:t xml:space="preserve"> 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Not in this PSD:</w:t>
      </w:r>
      <w:r>
        <w:rPr/>
        <w:t xml:space="preserve"> SpriteAtlas, TileSheet, SequenceStrip/DSD, AppIconMaker — separate legacy references under </w:t>
      </w:r>
      <w:r>
        <w:rPr>
          <w:rFonts w:eastAsia="Consolas" w:cs="Consolas" w:ascii="Consolas" w:hAnsi="Consolas"/>
          <w:sz w:val="18"/>
          <w:szCs w:val="18"/>
          <w:shd w:fill="F2F2F2" w:val="clear"/>
        </w:rPr>
        <w:t>oldsrcs/…/examples/</w:t>
      </w:r>
      <w:r>
        <w:rPr/>
        <w:t xml:space="preserve"> (PNG/sequence pipelines).</w:t>
      </w:r>
    </w:p>
    <w:p>
      <w:pPr>
        <w:pStyle w:val="Heading3"/>
        <w:numPr>
          <w:ilvl w:val="0"/>
          <w:numId w:val="0"/>
        </w:numPr>
        <w:spacing w:before="240" w:after="120"/>
        <w:outlineLvl w:val="2"/>
        <w:rPr/>
      </w:pPr>
      <w:bookmarkStart w:id="39" w:name="__RefHeading___Toc5136_1659553824"/>
      <w:bookmarkEnd w:id="39"/>
      <w:r>
        <w:rPr/>
        <w:t>4.10.5 Tools (µPS development)</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layer tree and effects</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 compare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 workflow from the shell</w:t>
      </w:r>
    </w:p>
    <w:p>
      <w:pPr>
        <w:pStyle w:val="Heading2"/>
        <w:numPr>
          <w:ilvl w:val="0"/>
          <w:numId w:val="0"/>
        </w:numPr>
        <w:spacing w:before="240" w:after="120"/>
        <w:outlineLvl w:val="1"/>
        <w:rPr/>
      </w:pPr>
      <w:bookmarkStart w:id="40" w:name="__RefHeading___Toc5138_1659553824"/>
      <w:bookmarkEnd w:id="40"/>
      <w:r>
        <w:rPr/>
        <w:t>4.11 Draft workflow (authoring + watch)</w:t>
      </w:r>
    </w:p>
    <w:p>
      <w:pPr>
        <w:pStyle w:val="Normal"/>
        <w:spacing w:before="0" w:after="120"/>
        <w:jc w:val="both"/>
        <w:rPr/>
      </w:pPr>
      <w:r>
        <w:rPr/>
        <w:t xml:space="preserve">Authoring in </w:t>
      </w:r>
      <w:r>
        <w:rPr>
          <w:b/>
          <w:bCs/>
        </w:rPr>
        <w:t>Affinity</w:t>
      </w:r>
      <w:r>
        <w:rPr/>
        <w:t xml:space="preserve"> or </w:t>
      </w:r>
      <w:r>
        <w:rPr>
          <w:b/>
          <w:bCs/>
        </w:rPr>
        <w:t>Photopea</w:t>
      </w:r>
      <w:r>
        <w:rPr/>
        <w:t xml:space="preserve"> — neither replaces µPS rendering. The automation path:</w:t>
      </w:r>
    </w:p>
    <w:p>
      <w:pPr>
        <w:pStyle w:val="Normal"/>
        <w:spacing w:before="0" w:after="60"/>
        <w:ind w:start="360"/>
        <w:rPr/>
      </w:pPr>
      <w:r>
        <w:rPr>
          <w:b/>
          <w:bCs/>
        </w:rPr>
        <w:t xml:space="preserve">1. </w:t>
      </w:r>
      <w:r>
        <w:rPr/>
        <w:t>Edit and save PSD (desktop or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or </w:t>
      </w:r>
      <w:r>
        <w:rPr>
          <w:rFonts w:eastAsia="Consolas" w:cs="Consolas" w:ascii="Consolas" w:hAnsi="Consolas"/>
          <w:sz w:val="18"/>
          <w:szCs w:val="18"/>
          <w:shd w:fill="F2F2F2" w:val="clear"/>
        </w:rPr>
        <w:t>gulp.watch</w:t>
      </w:r>
      <w:r>
        <w:rPr/>
        <w:t xml:space="preserve"> detects the change (debounce ~1.5 s).</w:t>
      </w:r>
    </w:p>
    <w:p>
      <w:pPr>
        <w:pStyle w:val="Normal"/>
        <w:spacing w:before="0" w:after="60"/>
        <w:ind w:start="360"/>
        <w:rPr/>
      </w:pPr>
      <w:r>
        <w:rPr>
          <w:b/>
          <w:bCs/>
        </w:rPr>
        <w:t xml:space="preserve">3. </w:t>
      </w:r>
      <w:r>
        <w:rPr/>
        <w:t>µPS renders headless; µCSS™ build runs when needed.</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Environment: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1" w:name="__RefHeading___Toc5140_1659553824"/>
      <w:bookmarkEnd w:id="41"/>
      <w:r>
        <w:rPr/>
        <w:t>4.11.1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42" w:name="__RefHeading___Toc5142_1659553824"/>
      <w:bookmarkEnd w:id="42"/>
      <w:r>
        <w:rPr/>
        <w:t>5 microAU (µAU) — sound atlas</w:t>
      </w:r>
    </w:p>
    <w:p>
      <w:pPr>
        <w:pStyle w:val="Normal"/>
        <w:spacing w:before="0" w:after="120"/>
        <w:jc w:val="both"/>
        <w:rPr/>
      </w:pPr>
      <w:r>
        <w:rPr/>
        <w:t xml:space="preserve">The sibling module </w:t>
      </w:r>
      <w:r>
        <w:rPr>
          <w:b/>
          <w:bCs/>
        </w:rPr>
        <w:t>µAU</w:t>
      </w:r>
      <w:r>
        <w:rPr/>
        <w:t xml:space="preserve"> (</w:t>
      </w:r>
      <w:r>
        <w:rPr>
          <w:rFonts w:eastAsia="Consolas" w:cs="Consolas" w:ascii="Consolas" w:hAnsi="Consolas"/>
          <w:sz w:val="18"/>
          <w:szCs w:val="18"/>
          <w:shd w:fill="F2F2F2" w:val="clear"/>
        </w:rPr>
        <w:t>gulp-mu-au</w:t>
      </w:r>
      <w:r>
        <w:rPr/>
        <w:t xml:space="preserve">) builds a </w:t>
      </w:r>
      <w:r>
        <w:rPr>
          <w:b/>
          <w:bCs/>
        </w:rPr>
        <w:t>sound atlas</w:t>
      </w:r>
      <w:r>
        <w:rPr/>
        <w:t xml:space="preserve"> from many short audio files — the audio counterpart of sprite atlases: one combined WAV/MP3 blob plus a JSON timing map for the browser runtime (e.g.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Scope:</w:t>
      </w:r>
      <w:r>
        <w:rPr/>
        <w:t xml:space="preserve"> </w:t>
      </w:r>
      <w:r>
        <w:rPr>
          <w:b/>
          <w:bCs/>
        </w:rPr>
        <w:t>build layer only.</w:t>
      </w:r>
      <w:r>
        <w:rPr/>
        <w:t xml:space="preserve"> Referencing sounds *from CSS* (µCSS™ sound directive) and browser runtime/speech follow later.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(decode → resample → optional MP3). µAU is the µPS-style wrapper with async </w:t>
      </w:r>
      <w:r>
        <w:rPr>
          <w:rFonts w:eastAsia="Consolas" w:cs="Consolas" w:ascii="Consolas" w:hAnsi="Consolas"/>
          <w:sz w:val="18"/>
          <w:szCs w:val="18"/>
          <w:shd w:fill="F2F2F2" w:val="clear"/>
        </w:rPr>
        <w:t>Create</w:t>
      </w:r>
      <w:r>
        <w:rPr/>
        <w:t xml:space="preserve"> and incremental cache.</w:t>
      </w:r>
    </w:p>
    <w:p>
      <w:pPr>
        <w:pStyle w:val="Heading2"/>
        <w:numPr>
          <w:ilvl w:val="0"/>
          <w:numId w:val="0"/>
        </w:numPr>
        <w:spacing w:before="240" w:after="120"/>
        <w:outlineLvl w:val="1"/>
        <w:rPr/>
      </w:pPr>
      <w:bookmarkStart w:id="43" w:name="__RefHeading___Toc5144_1659553824"/>
      <w:bookmarkEnd w:id="43"/>
      <w:r>
        <w:rPr/>
        <w:t>5.1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Collect sources → build atlas + JSON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Recursively list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Sample rate, sample size, channel, stereo constants</w:t>
            </w:r>
          </w:p>
        </w:tc>
      </w:tr>
    </w:tbl>
    <w:p>
      <w:pPr>
        <w:pStyle w:val="Normal"/>
        <w:spacing w:before="0" w:after="60"/>
        <w:rPr/>
      </w:pPr>
      <w:r>
        <w:rPr/>
      </w:r>
    </w:p>
    <w:p>
      <w:pPr>
        <w:pStyle w:val="Heading2"/>
        <w:numPr>
          <w:ilvl w:val="0"/>
          <w:numId w:val="0"/>
        </w:numPr>
        <w:spacing w:before="240" w:after="120"/>
        <w:outlineLvl w:val="1"/>
        <w:rPr/>
      </w:pPr>
      <w:bookmarkStart w:id="44" w:name="__RefHeading___Toc5146_1659553824"/>
      <w:bookmarkEnd w:id="44"/>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 blob (</w:t>
            </w: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 timing 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list or recursive source directory; at least one required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 bit 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Target 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derive from inputs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 marker,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3"/>
        <w:numPr>
          <w:ilvl w:val="0"/>
          <w:numId w:val="0"/>
        </w:numPr>
        <w:spacing w:before="240" w:after="120"/>
        <w:outlineLvl w:val="2"/>
        <w:rPr/>
      </w:pPr>
      <w:bookmarkStart w:id="45" w:name="__RefHeading___Toc5148_1659553824"/>
      <w:bookmarkEnd w:id="45"/>
      <w:r>
        <w:rPr/>
        <w:t>5.2.1 Loop points in file names</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 name </w:t>
      </w:r>
      <w:r>
        <w:rPr>
          <w:rFonts w:eastAsia="Consolas" w:cs="Consolas" w:ascii="Consolas" w:hAnsi="Consolas"/>
          <w:sz w:val="18"/>
          <w:szCs w:val="18"/>
          <w:shd w:fill="F2F2F2" w:val="clear"/>
        </w:rPr>
        <w:t>engine</w:t>
      </w:r>
      <w:r>
        <w:rPr/>
        <w:t xml:space="preserve">, loop from sample 100 to 400. The base name without the </w:t>
      </w:r>
      <w:r>
        <w:rPr>
          <w:rFonts w:eastAsia="Consolas" w:cs="Consolas" w:ascii="Consolas" w:hAnsi="Consolas"/>
          <w:sz w:val="18"/>
          <w:szCs w:val="18"/>
          <w:shd w:fill="F2F2F2" w:val="clear"/>
        </w:rPr>
        <w:t>.ls.…le.…</w:t>
      </w:r>
      <w:r>
        <w:rPr/>
        <w:t xml:space="preserve"> suffix is the map key.</w:t>
      </w:r>
    </w:p>
    <w:p>
      <w:pPr>
        <w:pStyle w:val="Heading3"/>
        <w:numPr>
          <w:ilvl w:val="0"/>
          <w:numId w:val="0"/>
        </w:numPr>
        <w:spacing w:before="240" w:after="120"/>
        <w:outlineLvl w:val="2"/>
        <w:rPr/>
      </w:pPr>
      <w:bookmarkStart w:id="46" w:name="__RefHeading___Toc5150_1659553824"/>
      <w:bookmarkEnd w:id="46"/>
      <w:r>
        <w:rPr/>
        <w:t>5.2.2 JSON 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for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no loop. Consumed directly by µLib </w:t>
      </w:r>
      <w:r>
        <w:rPr>
          <w:rFonts w:eastAsia="Consolas" w:cs="Consolas" w:ascii="Consolas" w:hAnsi="Consolas"/>
          <w:sz w:val="18"/>
          <w:szCs w:val="18"/>
          <w:shd w:fill="F2F2F2" w:val="clear"/>
        </w:rPr>
        <w:t>Sounds</w:t>
      </w:r>
      <w:r>
        <w:rPr/>
        <w:t>.</w:t>
      </w:r>
    </w:p>
    <w:p>
      <w:pPr>
        <w:pStyle w:val="Heading3"/>
        <w:numPr>
          <w:ilvl w:val="0"/>
          <w:numId w:val="0"/>
        </w:numPr>
        <w:spacing w:before="240" w:after="120"/>
        <w:outlineLvl w:val="2"/>
        <w:rPr/>
      </w:pPr>
      <w:bookmarkStart w:id="47" w:name="__RefHeading___Toc5152_1659553824"/>
      <w:bookmarkEnd w:id="47"/>
      <w:r>
        <w:rPr/>
        <w:t>5.2.3 MP3 inputs</w:t>
      </w:r>
    </w:p>
    <w:p>
      <w:pPr>
        <w:pStyle w:val="Normal"/>
        <w:spacing w:before="0" w:after="120"/>
        <w:jc w:val="both"/>
        <w:rPr/>
      </w:pPr>
      <w:r>
        <w:rPr/>
        <w:t xml:space="preserve">For </w:t>
      </w:r>
      <w:r>
        <w:rPr>
          <w:b/>
          <w:bCs/>
        </w:rPr>
        <w:t>MP3 source files</w:t>
      </w:r>
      <w:r>
        <w:rPr/>
        <w:t xml:space="preserve">, the engine may need a </w:t>
      </w:r>
      <w:r>
        <w:rPr>
          <w:rFonts w:eastAsia="Consolas" w:cs="Consolas" w:ascii="Consolas" w:hAnsi="Consolas"/>
          <w:sz w:val="18"/>
          <w:szCs w:val="18"/>
          <w:shd w:fill="F2F2F2" w:val="clear"/>
        </w:rPr>
        <w:t>patch-package</w:t>
      </w:r>
      <w:r>
        <w:rPr/>
        <w:t xml:space="preserve"> patch in the consuming project (see </w:t>
      </w:r>
      <w:r>
        <w:rPr>
          <w:rFonts w:eastAsia="Consolas" w:cs="Consolas" w:ascii="Consolas" w:hAnsi="Consolas"/>
          <w:sz w:val="18"/>
          <w:szCs w:val="18"/>
          <w:shd w:fill="F2F2F2" w:val="clear"/>
        </w:rPr>
        <w:t>gulp-mu-sound-atlas</w:t>
      </w:r>
      <w:r>
        <w:rPr/>
        <w:t xml:space="preserve"> README). WAV inputs and MP3 *output* are unaffected.</w:t>
      </w:r>
    </w:p>
    <w:p>
      <w:pPr>
        <w:pStyle w:val="Heading2"/>
        <w:numPr>
          <w:ilvl w:val="0"/>
          <w:numId w:val="0"/>
        </w:numPr>
        <w:spacing w:before="240" w:after="120"/>
        <w:outlineLvl w:val="1"/>
        <w:rPr/>
      </w:pPr>
      <w:bookmarkStart w:id="48" w:name="__RefHeading___Toc5154_1659553824"/>
      <w:bookmarkEnd w:id="48"/>
      <w:r>
        <w:rPr/>
        <w:t>5.3 µCSS™ integration (manifest `sounds`)</w:t>
      </w:r>
    </w:p>
    <w:p>
      <w:pPr>
        <w:pStyle w:val="Normal"/>
        <w:spacing w:before="0" w:after="120"/>
        <w:jc w:val="both"/>
        <w:rPr/>
      </w:pPr>
      <w:r>
        <w:rPr/>
        <w:t xml:space="preserve">µCSS™ invokes µAU via an optional </w:t>
      </w:r>
      <w:r>
        <w:rPr>
          <w:rFonts w:eastAsia="Consolas" w:cs="Consolas" w:ascii="Consolas" w:hAnsi="Consolas"/>
          <w:b/>
          <w:bCs/>
          <w:sz w:val="18"/>
          <w:szCs w:val="18"/>
          <w:shd w:fill="F2F2F2" w:val="clear"/>
        </w:rPr>
        <w:t>sounds</w:t>
      </w:r>
      <w:r>
        <w:rPr/>
        <w:t xml:space="preserve"> block in the skin manifest (parallel to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Paths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are relative to the skin output directory; </w:t>
      </w:r>
      <w:r>
        <w:rPr>
          <w:rFonts w:eastAsia="Consolas" w:cs="Consolas" w:ascii="Consolas" w:hAnsi="Consolas"/>
          <w:sz w:val="18"/>
          <w:szCs w:val="18"/>
          <w:shd w:fill="F2F2F2" w:val="clear"/>
        </w:rPr>
        <w:t>src</w:t>
      </w:r>
      <w:r>
        <w:rPr/>
        <w:t xml:space="preserve"> relative to the project root. The build report includes </w:t>
      </w:r>
      <w:r>
        <w:rPr>
          <w:rFonts w:eastAsia="Consolas" w:cs="Consolas" w:ascii="Consolas" w:hAnsi="Consolas"/>
          <w:sz w:val="18"/>
          <w:szCs w:val="18"/>
          <w:shd w:fill="F2F2F2" w:val="clear"/>
        </w:rPr>
        <w:t>report.sounds[]</w:t>
      </w:r>
      <w:r>
        <w:rPr/>
        <w:t xml:space="preserve"> with </w:t>
      </w:r>
      <w:r>
        <w:rPr>
          <w:rFonts w:eastAsia="Consolas" w:cs="Consolas" w:ascii="Consolas" w:hAnsi="Consolas"/>
          <w:sz w:val="18"/>
          <w:szCs w:val="18"/>
          <w:shd w:fill="F2F2F2" w:val="clear"/>
        </w:rPr>
        <w:t>skipped</w:t>
      </w:r>
      <w:r>
        <w:rPr/>
        <w:t xml:space="preserve"> and the sound list. Incremental cache like µPS media steps.</w:t>
      </w:r>
    </w:p>
    <w:p>
      <w:pPr>
        <w:pStyle w:val="Normal"/>
        <w:spacing w:before="0" w:after="120"/>
        <w:jc w:val="both"/>
        <w:rPr/>
      </w:pPr>
      <w:r>
        <w:rPr/>
        <w:t xml:space="preserve">Alternatively, use </w:t>
      </w:r>
      <w:r>
        <w:rPr>
          <w:rFonts w:eastAsia="Consolas" w:cs="Consolas" w:ascii="Consolas" w:hAnsi="Consolas"/>
          <w:sz w:val="18"/>
          <w:szCs w:val="18"/>
          <w:shd w:fill="F2F2F2" w:val="clear"/>
        </w:rPr>
        <w:t>copyFolder</w:t>
      </w:r>
      <w:r>
        <w:rPr/>
        <w:t xml:space="preserve"> for pre-built atlases.</w:t>
      </w:r>
    </w:p>
    <w:p>
      <w:pPr>
        <w:pStyle w:val="Heading3"/>
        <w:numPr>
          <w:ilvl w:val="0"/>
          <w:numId w:val="0"/>
        </w:numPr>
        <w:spacing w:before="240" w:after="120"/>
        <w:outlineLvl w:val="2"/>
        <w:rPr/>
      </w:pPr>
      <w:bookmarkStart w:id="49" w:name="__RefHeading___Toc5156_1659553824"/>
      <w:bookmarkEnd w:id="49"/>
      <w:r>
        <w:rPr/>
        <w:t>5.3.1 Planned: CSS sounds, auto-wiring &amp; handler overrides</w:t>
      </w:r>
    </w:p>
    <w:p>
      <w:pPr>
        <w:pStyle w:val="Normal"/>
        <w:spacing w:before="0" w:after="120"/>
        <w:jc w:val="both"/>
        <w:rPr/>
      </w:pPr>
      <w:r>
        <w:rPr/>
        <w:t xml:space="preserve">The </w:t>
      </w:r>
      <w:r>
        <w:rPr>
          <w:b/>
          <w:bCs/>
        </w:rPr>
        <w:t>build layer</w:t>
      </w:r>
      <w:r>
        <w:rPr/>
        <w:t xml:space="preserve"> (atlas + JSON timing map including loop points per sound) is implemented. </w:t>
      </w:r>
      <w:r>
        <w:rPr>
          <w:b/>
          <w:bCs/>
        </w:rPr>
        <w:t>Loop yes/no</w:t>
      </w:r>
      <w:r>
        <w:rPr/>
        <w:t xml:space="preserve"> lives in </w:t>
      </w:r>
      <w:r>
        <w:rPr>
          <w:rFonts w:eastAsia="Consolas" w:cs="Consolas" w:ascii="Consolas" w:hAnsi="Consolas"/>
          <w:sz w:val="18"/>
          <w:szCs w:val="18"/>
          <w:shd w:fill="F2F2F2" w:val="clear"/>
        </w:rPr>
        <w:t>sounds[name]</w:t>
      </w:r>
      <w:r>
        <w:rPr/>
        <w:t xml:space="preserve"> — not in bindings. Bindings only define </w:t>
      </w:r>
      <w:r>
        <w:rPr>
          <w:b/>
          <w:bCs/>
        </w:rPr>
        <w:t>when</w:t>
      </w:r>
      <w:r>
        <w:rPr/>
        <w:t xml:space="preserve"> to play/stop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(fixed):</w:t>
      </w:r>
      <w:r>
        <w:rPr/>
        <w:t xml:space="preserve"> Build delivers </w:t>
      </w:r>
      <w:r>
        <w:rPr>
          <w:b/>
          <w:bCs/>
        </w:rPr>
        <w:t>data</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in JSON) — from CSS and optionally </w:t>
      </w:r>
      <w:r>
        <w:rPr>
          <w:rFonts w:eastAsia="Consolas" w:cs="Consolas" w:ascii="Consolas" w:hAnsi="Consolas"/>
          <w:sz w:val="18"/>
          <w:szCs w:val="18"/>
          <w:shd w:fill="F2F2F2" w:val="clear"/>
        </w:rPr>
        <w:t>soundTriggers.mjs</w:t>
      </w:r>
      <w:r>
        <w:rPr/>
        <w:t xml:space="preserve"> (runs </w:t>
      </w:r>
      <w:r>
        <w:rPr>
          <w:b/>
          <w:bCs/>
        </w:rPr>
        <w:t>only</w:t>
      </w:r>
      <w:r>
        <w:rPr/>
        <w:t xml:space="preserve"> in Node). Runtime delivers </w:t>
      </w:r>
      <w:r>
        <w:rPr>
          <w:b/>
          <w:bCs/>
        </w:rPr>
        <w:t>behavior</w:t>
      </w:r>
      <w:r>
        <w:rPr/>
        <w:t xml:space="preserve">: first </w:t>
      </w:r>
      <w:r>
        <w:rPr>
          <w:rFonts w:eastAsia="Consolas" w:cs="Consolas" w:ascii="Consolas" w:hAnsi="Consolas"/>
          <w:sz w:val="18"/>
          <w:szCs w:val="18"/>
          <w:shd w:fill="F2F2F2" w:val="clear"/>
        </w:rPr>
        <w:t>Sounds.installBindings</w:t>
      </w:r>
      <w:r>
        <w:rPr/>
        <w:t xml:space="preserve"> (fully automatic), then optionally </w:t>
      </w:r>
      <w:r>
        <w:rPr>
          <w:rFonts w:eastAsia="Consolas" w:cs="Consolas" w:ascii="Consolas" w:hAnsi="Consolas"/>
          <w:sz w:val="18"/>
          <w:szCs w:val="18"/>
          <w:shd w:fill="F2F2F2" w:val="clear"/>
        </w:rPr>
        <w:t>soundHandlers.mjs</w:t>
      </w:r>
      <w:r>
        <w:rPr/>
        <w:t xml:space="preserve"> (patches default handlers in the browser — </w:t>
      </w:r>
      <w:r>
        <w:rPr>
          <w:b/>
          <w:bCs/>
        </w:rPr>
        <w:t>without</w:t>
      </w:r>
      <w:r>
        <w:rPr/>
        <w:t xml:space="preserve"> changing JSON, </w:t>
      </w:r>
      <w:r>
        <w:rPr>
          <w:b/>
          <w:bCs/>
        </w:rPr>
        <w:t>without</w:t>
      </w:r>
      <w:r>
        <w:rPr/>
        <w:t xml:space="preserve"> running at build time). </w:t>
      </w:r>
      <w:r>
        <w:rPr>
          <w:rFonts w:eastAsia="Consolas" w:cs="Consolas" w:ascii="Consolas" w:hAnsi="Consolas"/>
          <w:sz w:val="18"/>
          <w:szCs w:val="18"/>
          <w:shd w:fill="F2F2F2" w:val="clear"/>
        </w:rPr>
        <w:t>handlers</w:t>
      </w:r>
      <w:r>
        <w:rPr/>
        <w:t xml:space="preserve"> does not replace </w:t>
      </w:r>
      <w:r>
        <w:rPr>
          <w:rFonts w:eastAsia="Consolas" w:cs="Consolas" w:ascii="Consolas" w:hAnsi="Consolas"/>
          <w:sz w:val="18"/>
          <w:szCs w:val="18"/>
          <w:shd w:fill="F2F2F2" w:val="clear"/>
        </w:rPr>
        <w:t>triggers</w:t>
      </w:r>
      <w:r>
        <w:rPr/>
        <w:t>: new events → CSS/</w:t>
      </w:r>
      <w:r>
        <w:rPr>
          <w:rFonts w:eastAsia="Consolas" w:cs="Consolas" w:ascii="Consolas" w:hAnsi="Consolas"/>
          <w:sz w:val="18"/>
          <w:szCs w:val="18"/>
          <w:shd w:fill="F2F2F2" w:val="clear"/>
        </w:rPr>
        <w:t>triggers</w:t>
      </w:r>
      <w:r>
        <w:rPr/>
        <w:t xml:space="preserve">; different reaction → </w:t>
      </w:r>
      <w:r>
        <w:rPr>
          <w:rFonts w:eastAsia="Consolas" w:cs="Consolas" w:ascii="Consolas" w:hAnsi="Consolas"/>
          <w:sz w:val="18"/>
          <w:szCs w:val="18"/>
          <w:shd w:fill="F2F2F2" w:val="clear"/>
        </w:rPr>
        <w:t>handlers</w:t>
      </w:r>
      <w:r>
        <w:rPr/>
        <w:t xml:space="preserve"> or app JS.</w:t>
      </w:r>
    </w:p>
    <w:p>
      <w:pPr>
        <w:pStyle w:val="Normal"/>
        <w:spacing w:before="0" w:after="120"/>
        <w:jc w:val="both"/>
        <w:rPr/>
      </w:pPr>
      <w:r>
        <w:rPr/>
        <w:t>Next stages:</w:t>
      </w:r>
    </w:p>
    <w:p>
      <w:pPr>
        <w:pStyle w:val="Normal"/>
        <w:spacing w:before="0" w:after="60"/>
        <w:ind w:start="360"/>
        <w:rPr/>
      </w:pPr>
      <w:r>
        <w:rPr>
          <w:b/>
          <w:bCs/>
        </w:rPr>
        <w:t>1. Declarative CSS</w:t>
      </w:r>
      <w:r>
        <w:rPr/>
        <w:t xml:space="preserve"> — aural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and directive </w:t>
      </w:r>
      <w:r>
        <w:rPr>
          <w:rFonts w:eastAsia="Consolas" w:cs="Consolas" w:ascii="Consolas" w:hAnsi="Consolas"/>
          <w:sz w:val="18"/>
          <w:szCs w:val="18"/>
          <w:shd w:fill="F2F2F2" w:val="clear"/>
        </w:rPr>
        <w:t>-µ: Sound(...)</w:t>
      </w:r>
      <w:r>
        <w:rPr/>
        <w:t xml:space="preserve"> → entries in </w:t>
      </w:r>
      <w:r>
        <w:rPr>
          <w:rFonts w:eastAsia="Consolas" w:cs="Consolas" w:ascii="Consolas" w:hAnsi="Consolas"/>
          <w:sz w:val="18"/>
          <w:szCs w:val="18"/>
          <w:shd w:fill="F2F2F2" w:val="clear"/>
        </w:rPr>
        <w:t>bindings[]</w:t>
      </w:r>
      <w:r>
        <w:rPr/>
        <w:t xml:space="preserve"> (JSON sidecar).</w:t>
      </w:r>
    </w:p>
    <w:p>
      <w:pPr>
        <w:pStyle w:val="Normal"/>
        <w:spacing w:before="0" w:after="60"/>
        <w:ind w:start="360"/>
        <w:rPr/>
      </w:pPr>
      <w:r>
        <w:rPr>
          <w:b/>
          <w:bCs/>
        </w:rPr>
        <w:t>2. Automatic (µLib)</w:t>
      </w:r>
      <w:r>
        <w:rPr/>
        <w:t xml:space="preserve"> — </w:t>
      </w:r>
      <w:r>
        <w:rPr>
          <w:rFonts w:eastAsia="Consolas" w:cs="Consolas" w:ascii="Consolas" w:hAnsi="Consolas"/>
          <w:sz w:val="18"/>
          <w:szCs w:val="18"/>
          <w:shd w:fill="F2F2F2" w:val="clear"/>
        </w:rPr>
        <w:t>Sounds.installBindings(json)</w:t>
      </w:r>
      <w:r>
        <w:rPr/>
        <w:t xml:space="preserve"> installs all DOM/animation listeners; no manual event JS when CSS + </w:t>
      </w:r>
      <w:r>
        <w:rPr>
          <w:rFonts w:eastAsia="Consolas" w:cs="Consolas" w:ascii="Consolas" w:hAnsi="Consolas"/>
          <w:sz w:val="18"/>
          <w:szCs w:val="18"/>
          <w:shd w:fill="F2F2F2" w:val="clear"/>
        </w:rPr>
        <w:t>triggers</w:t>
      </w:r>
      <w:r>
        <w:rPr/>
        <w:t xml:space="preserve"> suffice.</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 time: extend </w:t>
      </w:r>
      <w:r>
        <w:rPr>
          <w:rFonts w:eastAsia="Consolas" w:cs="Consolas" w:ascii="Consolas" w:hAnsi="Consolas"/>
          <w:sz w:val="18"/>
          <w:szCs w:val="18"/>
          <w:shd w:fill="F2F2F2" w:val="clear"/>
        </w:rPr>
        <w:t>bindings[]</w:t>
      </w:r>
      <w:r>
        <w:rPr/>
        <w:t xml:space="preserve"> (helper selectors, FlyEx animations). </w:t>
      </w:r>
      <w:r>
        <w:rPr>
          <w:b/>
          <w:bCs/>
        </w:rPr>
        <w:t>Not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w:t>
      </w:r>
      <w:r>
        <w:rPr>
          <w:b/>
          <w:bCs/>
        </w:rPr>
        <w:t>wrap/replace</w:t>
      </w:r>
      <w:r>
        <w:rPr/>
        <w:t xml:space="preserve"> default handlers (super call to the default method), e.g. FlyEx click logic alongside auto-wiring.</w:t>
      </w:r>
    </w:p>
    <w:p>
      <w:pPr>
        <w:pStyle w:val="Normal"/>
        <w:spacing w:before="0" w:after="60"/>
        <w:ind w:start="360"/>
        <w:rPr/>
      </w:pPr>
      <w:r>
        <w:rPr>
          <w:b/>
          <w:bCs/>
        </w:rPr>
        <w:t>5. App JS</w:t>
      </w:r>
      <w:r>
        <w:rPr/>
        <w:t xml:space="preserve"> — still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for free logic without bindings.</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section “Pipeline”). FlyEx demo today: everything in </w:t>
      </w:r>
      <w:r>
        <w:rPr>
          <w:rFonts w:eastAsia="Consolas" w:cs="Consolas" w:ascii="Consolas" w:hAnsi="Consolas"/>
          <w:sz w:val="18"/>
          <w:szCs w:val="18"/>
          <w:shd w:fill="F2F2F2" w:val="clear"/>
        </w:rPr>
        <w:t>demo.js</w:t>
      </w:r>
      <w:r>
        <w:rPr/>
        <w:t xml:space="preserve">; target: loops via </w:t>
      </w:r>
      <w:r>
        <w:rPr>
          <w:rFonts w:eastAsia="Consolas" w:cs="Consolas" w:ascii="Consolas" w:hAnsi="Consolas"/>
          <w:sz w:val="18"/>
          <w:szCs w:val="18"/>
          <w:shd w:fill="F2F2F2" w:val="clear"/>
        </w:rPr>
        <w:t>triggers</w:t>
      </w:r>
      <w:r>
        <w:rPr/>
        <w:t xml:space="preserve"> + auto-wiring, edge cases via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0" w:name="__RefHeading___Toc5158_1659553824"/>
      <w:bookmarkEnd w:id="50"/>
      <w:r>
        <w:rPr/>
        <w:t>6 microFT (µFT) — icon 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builds an </w:t>
      </w:r>
      <w:r>
        <w:rPr>
          <w:b/>
          <w:bCs/>
        </w:rPr>
        <w:t>icon font</w:t>
      </w:r>
      <w:r>
        <w:rPr/>
        <w:t xml:space="preserve"> from SVG glyphs — automated like IcoMoon, without Adobe/IcoMoon. Output: font files (SVG/TTF/EOT/WOFF/WOFF2), CSS classes, IcoMoon-compatible JSON, HTML overview.</w:t>
      </w:r>
    </w:p>
    <w:p>
      <w:pPr>
        <w:pStyle w:val="Normal"/>
        <w:spacing w:before="0" w:after="120"/>
        <w:jc w:val="both"/>
        <w:rPr/>
      </w:pPr>
      <w:r>
        <w:rPr/>
        <w:t xml:space="preserve">Requires </w:t>
      </w:r>
      <w:r>
        <w:rPr>
          <w:b/>
          <w:bCs/>
        </w:rPr>
        <w:t>Node ≥ 20.11</w:t>
      </w:r>
      <w:r>
        <w:rPr/>
        <w:t xml:space="preserve">. Built on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51" w:name="__RefHeading___Toc5160_1659553824"/>
      <w:bookmarkEnd w:id="51"/>
      <w:r>
        <w:rPr/>
        <w:t>6.1 Glyph naming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e.g. general-control-edit-U0xE900.svg  →  name "general-control-edit", code U+E900</w:t>
      </w:r>
    </w:p>
    <w:p>
      <w:pPr>
        <w:pStyle w:val="ListParagraph"/>
        <w:numPr>
          <w:ilvl w:val="0"/>
          <w:numId w:val="1"/>
        </w:numPr>
        <w:spacing w:before="0" w:after="60"/>
        <w:rPr/>
      </w:pPr>
      <w:r>
        <w:rPr>
          <w:b/>
          <w:bCs/>
        </w:rPr>
        <w:t>Directory</w:t>
      </w:r>
      <w:r>
        <w:rPr/>
        <w:t xml:space="preserve"> = group id (relative under </w:t>
      </w:r>
      <w:r>
        <w:rPr>
          <w:rFonts w:eastAsia="Consolas" w:cs="Consolas" w:ascii="Consolas" w:hAnsi="Consolas"/>
          <w:sz w:val="18"/>
          <w:szCs w:val="18"/>
          <w:shd w:fill="F2F2F2" w:val="clear"/>
        </w:rPr>
        <w:t>src</w:t>
      </w:r>
      <w:r>
        <w:rPr/>
        <w:t xml:space="preserve">, e.g. </w:t>
      </w:r>
      <w:r>
        <w:rPr>
          <w:rFonts w:eastAsia="Consolas" w:cs="Consolas" w:ascii="Consolas" w:hAnsi="Consolas"/>
          <w:sz w:val="18"/>
          <w:szCs w:val="18"/>
          <w:shd w:fill="F2F2F2" w:val="clear"/>
        </w:rPr>
        <w:t>general</w:t>
      </w:r>
      <w:r>
        <w:rPr/>
        <w:t xml:space="preserve"> or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Without valid </w:t>
      </w:r>
      <w:r>
        <w:rPr>
          <w:rFonts w:eastAsia="Consolas" w:cs="Consolas" w:ascii="Consolas" w:hAnsi="Consolas"/>
          <w:sz w:val="18"/>
          <w:szCs w:val="18"/>
          <w:shd w:fill="F2F2F2" w:val="clear"/>
        </w:rPr>
        <w:t>-U0x&lt;HEX&gt;</w:t>
      </w:r>
      <w:r>
        <w:rPr/>
        <w:t xml:space="preserve"> → skipped (drafts)</w:t>
      </w:r>
    </w:p>
    <w:p>
      <w:pPr>
        <w:pStyle w:val="ListParagraph"/>
        <w:numPr>
          <w:ilvl w:val="0"/>
          <w:numId w:val="1"/>
        </w:numPr>
        <w:spacing w:before="0" w:after="60"/>
        <w:rPr/>
      </w:pPr>
      <w:r>
        <w:rPr/>
        <w:t>Duplicate codepoints → warning, conflicting files named</w:t>
      </w:r>
    </w:p>
    <w:p>
      <w:pPr>
        <w:pStyle w:val="Heading2"/>
        <w:numPr>
          <w:ilvl w:val="0"/>
          <w:numId w:val="0"/>
        </w:numPr>
        <w:spacing w:before="240" w:after="120"/>
        <w:outlineLvl w:val="1"/>
        <w:rPr/>
      </w:pPr>
      <w:bookmarkStart w:id="52" w:name="__RefHeading___Toc5162_1659553824"/>
      <w:bookmarkEnd w:id="52"/>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Produces e.g.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name, SVG tree, target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common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extensions to emit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 height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to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 class prefix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 prefix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enabled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HTML overview metadata (</w:t>
            </w:r>
            <w:r>
              <w:rPr>
                <w:b/>
                <w:bCs/>
              </w:rPr>
              <w:t>English only</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reproducible font timestamps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content signature (SHA-1), timestamp-independent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2"/>
        <w:numPr>
          <w:ilvl w:val="0"/>
          <w:numId w:val="0"/>
        </w:numPr>
        <w:spacing w:before="240" w:after="120"/>
        <w:outlineLvl w:val="1"/>
        <w:rPr/>
      </w:pPr>
      <w:bookmarkStart w:id="53" w:name="__RefHeading___Toc5164_1659553824"/>
      <w:bookmarkEnd w:id="53"/>
      <w:r>
        <w:rPr/>
        <w:t>6.3 API building blocks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build font → write CSS/JSON/HTML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directory, derive codepoints/groups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individual build steps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 helpers</w:t>
            </w:r>
          </w:p>
        </w:tc>
      </w:tr>
    </w:tbl>
    <w:p>
      <w:pPr>
        <w:pStyle w:val="Normal"/>
        <w:spacing w:before="0" w:after="60"/>
        <w:rPr/>
      </w:pPr>
      <w:r>
        <w:rPr/>
      </w:r>
    </w:p>
    <w:p>
      <w:pPr>
        <w:pStyle w:val="Heading2"/>
        <w:numPr>
          <w:ilvl w:val="0"/>
          <w:numId w:val="0"/>
        </w:numPr>
        <w:spacing w:before="240" w:after="120"/>
        <w:outlineLvl w:val="1"/>
        <w:rPr/>
      </w:pPr>
      <w:bookmarkStart w:id="54" w:name="__RefHeading___Toc5166_1659553824"/>
      <w:bookmarkEnd w:id="54"/>
      <w:r>
        <w:rPr/>
        <w:t>6.4 µCSS™ integration</w:t>
      </w:r>
    </w:p>
    <w:p>
      <w:pPr>
        <w:pStyle w:val="Normal"/>
        <w:spacing w:before="0" w:after="120"/>
        <w:jc w:val="both"/>
        <w:rPr/>
      </w:pPr>
      <w:r>
        <w:rPr>
          <w:b/>
          <w:bCs/>
        </w:rPr>
        <w:t>Manifest (planned):</w:t>
      </w:r>
      <w:r>
        <w:rPr/>
        <w:t xml:space="preserve"> optional </w:t>
      </w:r>
      <w:r>
        <w:rPr>
          <w:rFonts w:eastAsia="Consolas" w:cs="Consolas" w:ascii="Consolas" w:hAnsi="Consolas"/>
          <w:sz w:val="18"/>
          <w:szCs w:val="18"/>
          <w:shd w:fill="F2F2F2" w:val="clear"/>
        </w:rPr>
        <w:t>font</w:t>
      </w:r>
      <w:r>
        <w:rPr/>
        <w:t xml:space="preserve"> block in chapter *Manifest reference* — </w:t>
      </w:r>
      <w:r>
        <w:rPr>
          <w:rFonts w:eastAsia="Consolas" w:cs="Consolas" w:ascii="Consolas" w:hAnsi="Consolas"/>
          <w:sz w:val="18"/>
          <w:szCs w:val="18"/>
          <w:shd w:fill="F2F2F2" w:val="clear"/>
        </w:rPr>
        <w:t>src</w:t>
      </w:r>
      <w:r>
        <w:rPr/>
        <w:t xml:space="preserve"> (SVG directory), </w:t>
      </w:r>
      <w:r>
        <w:rPr>
          <w:rFonts w:eastAsia="Consolas" w:cs="Consolas" w:ascii="Consolas" w:hAnsi="Consolas"/>
          <w:sz w:val="18"/>
          <w:szCs w:val="18"/>
          <w:shd w:fill="F2F2F2" w:val="clear"/>
        </w:rPr>
        <w:t>include</w:t>
      </w:r>
      <w:r>
        <w:rPr/>
        <w:t xml:space="preserve"> (single SVGs), </w:t>
      </w:r>
      <w:r>
        <w:rPr>
          <w:rFonts w:eastAsia="Consolas" w:cs="Consolas" w:ascii="Consolas" w:hAnsi="Consolas"/>
          <w:sz w:val="18"/>
          <w:szCs w:val="18"/>
          <w:shd w:fill="F2F2F2" w:val="clear"/>
        </w:rPr>
        <w:t>outputDir</w:t>
      </w:r>
      <w:r>
        <w:rPr/>
        <w:t>, metadata; builds via µFT before CSS compilation.</w:t>
      </w:r>
    </w:p>
    <w:p>
      <w:pPr>
        <w:pStyle w:val="Normal"/>
        <w:spacing w:before="0" w:after="120"/>
        <w:jc w:val="both"/>
        <w:rPr/>
      </w:pPr>
      <w:r>
        <w:rPr>
          <w:b/>
          <w:bCs/>
        </w:rPr>
        <w:t>Today:</w:t>
      </w:r>
      <w:r>
        <w:rPr/>
        <w:t xml:space="preserve"> typically a </w:t>
      </w:r>
      <w:r>
        <w:rPr>
          <w:b/>
          <w:bCs/>
        </w:rPr>
        <w:t>separate Gulp step</w:t>
      </w:r>
      <w:r>
        <w:rPr/>
        <w:t xml:space="preserve"> before the skin build, then </w:t>
      </w:r>
      <w:r>
        <w:rPr>
          <w:rFonts w:eastAsia="Consolas" w:cs="Consolas" w:ascii="Consolas" w:hAnsi="Consolas"/>
          <w:b/>
          <w:bCs/>
          <w:sz w:val="18"/>
          <w:szCs w:val="18"/>
          <w:shd w:fill="F2F2F2" w:val="clear"/>
        </w:rPr>
        <w:t>copyFolder</w:t>
      </w:r>
      <w:r>
        <w:rPr/>
        <w:t xml:space="preserve"> in the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Also planned: CSS directive </w:t>
      </w:r>
      <w:r>
        <w:rPr>
          <w:rFonts w:eastAsia="Consolas" w:cs="Consolas" w:ascii="Consolas" w:hAnsi="Consolas"/>
          <w:sz w:val="18"/>
          <w:szCs w:val="18"/>
          <w:shd w:fill="F2F2F2" w:val="clear"/>
        </w:rPr>
        <w:t>-µ: Glyph("icons/edit.svg")</w:t>
      </w:r>
      <w:r>
        <w:rPr/>
        <w:t xml:space="preserve"> for single SVGs in rules (symmetric to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 variables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r>
        <w:br w:type="page"/>
      </w:r>
    </w:p>
    <w:p>
      <w:pPr>
        <w:pStyle w:val="Heading1"/>
        <w:numPr>
          <w:ilvl w:val="0"/>
          <w:numId w:val="0"/>
        </w:numPr>
        <w:spacing w:before="0" w:after="120"/>
        <w:outlineLvl w:val="0"/>
        <w:rPr/>
      </w:pPr>
      <w:bookmarkStart w:id="55" w:name="__RefHeading___Toc5168_1659553824"/>
      <w:bookmarkEnd w:id="55"/>
      <w:r>
        <w:rPr/>
        <w:t>7 Vue and component co-location</w:t>
      </w:r>
    </w:p>
    <w:p>
      <w:pPr>
        <w:pStyle w:val="Normal"/>
        <w:spacing w:before="0" w:after="120"/>
        <w:jc w:val="both"/>
        <w:rPr/>
      </w:pPr>
      <w:r>
        <w:rPr/>
        <w:t xml:space="preserve">Component frameworks like Vue usually keep styles in </w:t>
      </w:r>
      <w:r>
        <w:rPr>
          <w:rFonts w:eastAsia="Consolas" w:cs="Consolas" w:ascii="Consolas" w:hAnsi="Consolas"/>
          <w:sz w:val="18"/>
          <w:szCs w:val="18"/>
          <w:shd w:fill="F2F2F2" w:val="clear"/>
        </w:rPr>
        <w:t>&lt;style scoped&gt;</w:t>
      </w:r>
      <w:r>
        <w:rPr/>
        <w:t xml:space="preserve"> inside the </w:t>
      </w:r>
      <w:r>
        <w:rPr>
          <w:rFonts w:eastAsia="Consolas" w:cs="Consolas" w:ascii="Consolas" w:hAnsi="Consolas"/>
          <w:sz w:val="18"/>
          <w:szCs w:val="18"/>
          <w:shd w:fill="F2F2F2" w:val="clear"/>
        </w:rPr>
        <w:t>.vue</w:t>
      </w:r>
      <w:r>
        <w:rPr/>
        <w:t xml:space="preserve"> file. That works, but every component gets its own </w:t>
      </w:r>
      <w:r>
        <w:rPr>
          <w:rFonts w:eastAsia="Consolas" w:cs="Consolas" w:ascii="Consolas" w:hAnsi="Consolas"/>
          <w:sz w:val="18"/>
          <w:szCs w:val="18"/>
          <w:shd w:fill="F2F2F2" w:val="clear"/>
        </w:rPr>
        <w:t>data-v-…</w:t>
      </w:r>
      <w:r>
        <w:rPr/>
        <w:t xml:space="preserve"> attribute, the compiled CSS grows quickly and live editing in the browser DevTools becomes awkward across dozens of scoped blocks.</w:t>
      </w:r>
    </w:p>
    <w:p>
      <w:pPr>
        <w:pStyle w:val="Normal"/>
        <w:spacing w:before="0" w:after="120"/>
        <w:jc w:val="both"/>
        <w:rPr/>
      </w:pPr>
      <w:r>
        <w:rPr/>
        <w:t xml:space="preserve">µCSS™ uses a different approach: </w:t>
      </w:r>
      <w:r>
        <w:rPr>
          <w:b/>
          <w:bCs/>
        </w:rPr>
        <w:t>co-location without Vue processing the styles</w:t>
      </w:r>
      <w:r>
        <w:rPr/>
        <w:t xml:space="preserve">. Each component keeps a style file </w:t>
      </w:r>
      <w:r>
        <w:rPr>
          <w:b/>
          <w:bCs/>
        </w:rPr>
        <w:t>next to</w:t>
      </w:r>
      <w:r>
        <w:rPr/>
        <w:t xml:space="preserve"> its </w:t>
      </w:r>
      <w:r>
        <w:rPr>
          <w:rFonts w:eastAsia="Consolas" w:cs="Consolas" w:ascii="Consolas" w:hAnsi="Consolas"/>
          <w:sz w:val="18"/>
          <w:szCs w:val="18"/>
          <w:shd w:fill="F2F2F2" w:val="clear"/>
        </w:rPr>
        <w:t>.vue</w:t>
      </w:r>
      <w:r>
        <w:rPr/>
        <w:t xml:space="preserve"> file, but with a private extension such as </w:t>
      </w:r>
      <w:r>
        <w:rPr>
          <w:rFonts w:eastAsia="Consolas" w:cs="Consolas" w:ascii="Consolas" w:hAnsi="Consolas"/>
          <w:sz w:val="18"/>
          <w:szCs w:val="18"/>
          <w:shd w:fill="F2F2F2" w:val="clear"/>
        </w:rPr>
        <w:t>*.π.css</w:t>
      </w:r>
      <w:r>
        <w:rPr/>
        <w:t xml:space="preserve"> (Greek pi — Vite and Vue ignore it). One main stylesheet pulls them all in at build time; µCSS™ bundles everything into a single, static CSS file.</w:t>
      </w:r>
    </w:p>
    <w:p>
      <w:pPr>
        <w:pStyle w:val="Heading2"/>
        <w:numPr>
          <w:ilvl w:val="0"/>
          <w:numId w:val="0"/>
        </w:numPr>
        <w:spacing w:before="240" w:after="120"/>
        <w:outlineLvl w:val="1"/>
        <w:rPr/>
      </w:pPr>
      <w:bookmarkStart w:id="56" w:name="__RefHeading___Toc5170_1659553824"/>
      <w:bookmarkEnd w:id="56"/>
      <w:r>
        <w:rPr/>
        <w:t>7.1 Workflow</w:t>
      </w:r>
    </w:p>
    <w:p>
      <w:pPr>
        <w:pStyle w:val="Normal"/>
        <w:spacing w:before="0" w:after="60"/>
        <w:ind w:start="360"/>
        <w:rPr/>
      </w:pPr>
      <w:r>
        <w:rPr>
          <w:b/>
          <w:bCs/>
        </w:rPr>
        <w:t xml:space="preserve">1. </w:t>
      </w:r>
      <w:r>
        <w:rPr/>
        <w:t xml:space="preserve">Place component styles in </w:t>
      </w:r>
      <w:r>
        <w:rPr>
          <w:rFonts w:eastAsia="Consolas" w:cs="Consolas" w:ascii="Consolas" w:hAnsi="Consolas"/>
          <w:sz w:val="18"/>
          <w:szCs w:val="18"/>
          <w:shd w:fill="F2F2F2" w:val="clear"/>
        </w:rPr>
        <w:t>MyButton.π.css</w:t>
      </w:r>
      <w:r>
        <w:rPr/>
        <w:t xml:space="preserve"> beside </w:t>
      </w:r>
      <w:r>
        <w:rPr>
          <w:rFonts w:eastAsia="Consolas" w:cs="Consolas" w:ascii="Consolas" w:hAnsi="Consolas"/>
          <w:sz w:val="18"/>
          <w:szCs w:val="18"/>
          <w:shd w:fill="F2F2F2" w:val="clear"/>
        </w:rPr>
        <w:t>MyButton.vue</w:t>
      </w:r>
      <w:r>
        <w:rPr/>
        <w:t>.</w:t>
      </w:r>
    </w:p>
    <w:p>
      <w:pPr>
        <w:pStyle w:val="Normal"/>
        <w:spacing w:before="0" w:after="60"/>
        <w:ind w:start="360"/>
        <w:rPr/>
      </w:pPr>
      <w:r>
        <w:rPr>
          <w:b/>
          <w:bCs/>
        </w:rPr>
        <w:t xml:space="preserve">2. </w:t>
      </w:r>
      <w:r>
        <w:rPr/>
        <w:t xml:space="preserve">In the main entry (e.g. </w:t>
      </w:r>
      <w:r>
        <w:rPr>
          <w:rFonts w:eastAsia="Consolas" w:cs="Consolas" w:ascii="Consolas" w:hAnsi="Consolas"/>
          <w:sz w:val="18"/>
          <w:szCs w:val="18"/>
          <w:shd w:fill="F2F2F2" w:val="clear"/>
        </w:rPr>
        <w:t>main.µ.css</w:t>
      </w:r>
      <w:r>
        <w:rPr/>
        <w:t>) collect them with a build-time import:</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Enable rule merge in the manifest when many components share selectors (e.g.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In the Vue template use </w:t>
      </w:r>
      <w:r>
        <w:rPr>
          <w:b/>
          <w:bCs/>
        </w:rPr>
        <w:t>plain class names</w:t>
      </w:r>
      <w:r>
        <w:rPr/>
        <w:t xml:space="preserve"> — no </w:t>
      </w:r>
      <w:r>
        <w:rPr>
          <w:rFonts w:eastAsia="Consolas" w:cs="Consolas" w:ascii="Consolas" w:hAnsi="Consolas"/>
          <w:sz w:val="18"/>
          <w:szCs w:val="18"/>
          <w:shd w:fill="F2F2F2" w:val="clear"/>
        </w:rPr>
        <w:t>&lt;style scoped&gt;</w:t>
      </w:r>
      <w:r>
        <w:rPr/>
        <w:t xml:space="preserve">, no </w:t>
      </w:r>
      <w:r>
        <w:rPr>
          <w:rFonts w:eastAsia="Consolas" w:cs="Consolas" w:ascii="Consolas" w:hAnsi="Consolas"/>
          <w:sz w:val="18"/>
          <w:szCs w:val="18"/>
          <w:shd w:fill="F2F2F2" w:val="clear"/>
        </w:rPr>
        <w:t>data-v-…</w:t>
      </w:r>
      <w:r>
        <w:rPr/>
        <w:t>. The browser loads one real CSS file; DevTools stay fully usable.</w:t>
      </w:r>
    </w:p>
    <w:p>
      <w:pPr>
        <w:pStyle w:val="Heading2"/>
        <w:numPr>
          <w:ilvl w:val="0"/>
          <w:numId w:val="0"/>
        </w:numPr>
        <w:spacing w:before="240" w:after="120"/>
        <w:outlineLvl w:val="1"/>
        <w:rPr/>
      </w:pPr>
      <w:bookmarkStart w:id="57" w:name="__RefHeading___Toc5172_1659553824"/>
      <w:bookmarkEnd w:id="57"/>
      <w:r>
        <w:rPr/>
        <w:t>7.2 Namespaces and global state classes</w:t>
      </w:r>
    </w:p>
    <w:p>
      <w:pPr>
        <w:pStyle w:val="Normal"/>
        <w:spacing w:before="0" w:after="120"/>
        <w:jc w:val="both"/>
        <w:rPr/>
      </w:pPr>
      <w:r>
        <w:rPr/>
        <w:t xml:space="preserve">When two components both define </w:t>
      </w:r>
      <w:r>
        <w:rPr>
          <w:rFonts w:eastAsia="Consolas" w:cs="Consolas" w:ascii="Consolas" w:hAnsi="Consolas"/>
          <w:sz w:val="18"/>
          <w:szCs w:val="18"/>
          <w:shd w:fill="F2F2F2" w:val="clear"/>
        </w:rPr>
        <w:t>.card</w:t>
      </w:r>
      <w:r>
        <w:rPr/>
        <w:t xml:space="preserve">, enable merge (above) or avoid collisions with </w:t>
      </w:r>
      <w:r>
        <w:rPr>
          <w:rFonts w:eastAsia="Consolas" w:cs="Consolas" w:ascii="Consolas" w:hAnsi="Consolas"/>
          <w:sz w:val="18"/>
          <w:szCs w:val="18"/>
          <w:shd w:fill="F2F2F2" w:val="clear"/>
        </w:rPr>
        <w:t>@µ-namespace</w:t>
      </w:r>
      <w:r>
        <w:rPr/>
        <w:t xml:space="preserve"> per component file:</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Only classes in that file are prefixed (</w:t>
      </w:r>
      <w:r>
        <w:rPr>
          <w:rFonts w:eastAsia="Consolas" w:cs="Consolas" w:ascii="Consolas" w:hAnsi="Consolas"/>
          <w:sz w:val="18"/>
          <w:szCs w:val="18"/>
          <w:shd w:fill="F2F2F2" w:val="clear"/>
        </w:rPr>
        <w:t>.MyButton-btn</w:t>
      </w:r>
      <w:r>
        <w:rPr/>
        <w:t>). State classes toggled from JavaScript (</w:t>
      </w:r>
      <w:r>
        <w:rPr>
          <w:rFonts w:eastAsia="Consolas" w:cs="Consolas" w:ascii="Consolas" w:hAnsi="Consolas"/>
          <w:sz w:val="18"/>
          <w:szCs w:val="18"/>
          <w:shd w:fill="F2F2F2" w:val="clear"/>
        </w:rPr>
        <w:t>.is-active</w:t>
      </w:r>
      <w:r>
        <w:rPr/>
        <w:t xml:space="preserve">, shared utilities) stay global via </w:t>
      </w:r>
      <w:r>
        <w:rPr>
          <w:rFonts w:eastAsia="Consolas" w:cs="Consolas" w:ascii="Consolas" w:hAnsi="Consolas"/>
          <w:sz w:val="18"/>
          <w:szCs w:val="18"/>
          <w:shd w:fill="F2F2F2" w:val="clear"/>
        </w:rPr>
        <w:t>:global(...)</w:t>
      </w:r>
      <w:r>
        <w:rPr/>
        <w:t>.</w:t>
      </w:r>
    </w:p>
    <w:p>
      <w:pPr>
        <w:pStyle w:val="Heading2"/>
        <w:numPr>
          <w:ilvl w:val="0"/>
          <w:numId w:val="0"/>
        </w:numPr>
        <w:spacing w:before="240" w:after="120"/>
        <w:outlineLvl w:val="1"/>
        <w:rPr/>
      </w:pPr>
      <w:bookmarkStart w:id="58" w:name="__RefHeading___Toc5174_1659553824"/>
      <w:bookmarkEnd w:id="58"/>
      <w:r>
        <w:rPr/>
        <w:t>7.3 Migrating existing Vue SFCs</w:t>
      </w:r>
    </w:p>
    <w:p>
      <w:pPr>
        <w:pStyle w:val="Normal"/>
        <w:spacing w:before="0" w:after="120"/>
        <w:jc w:val="both"/>
        <w:rPr/>
      </w:pPr>
      <w:r>
        <w:rPr/>
        <w:t xml:space="preserve">The repository includes a migration aid analogous to the LESS converter. It extracts </w:t>
      </w:r>
      <w:r>
        <w:rPr>
          <w:rFonts w:eastAsia="Consolas" w:cs="Consolas" w:ascii="Consolas" w:hAnsi="Consolas"/>
          <w:sz w:val="18"/>
          <w:szCs w:val="18"/>
          <w:shd w:fill="F2F2F2" w:val="clear"/>
        </w:rPr>
        <w:t>&lt;style&gt;</w:t>
      </w:r>
      <w:r>
        <w:rPr/>
        <w:t xml:space="preserve"> blocks from </w:t>
      </w:r>
      <w:r>
        <w:rPr>
          <w:rFonts w:eastAsia="Consolas" w:cs="Consolas" w:ascii="Consolas" w:hAnsi="Consolas"/>
          <w:sz w:val="18"/>
          <w:szCs w:val="18"/>
          <w:shd w:fill="F2F2F2" w:val="clear"/>
        </w:rPr>
        <w:t>.vue</w:t>
      </w:r>
      <w:r>
        <w:rPr/>
        <w:t xml:space="preserve"> files, writes the sidecar </w:t>
      </w:r>
      <w:r>
        <w:rPr>
          <w:rFonts w:eastAsia="Consolas" w:cs="Consolas" w:ascii="Consolas" w:hAnsi="Consolas"/>
          <w:sz w:val="18"/>
          <w:szCs w:val="18"/>
          <w:shd w:fill="F2F2F2" w:val="clear"/>
        </w:rPr>
        <w:t>ComponentName.π.css</w:t>
      </w:r>
      <w:r>
        <w:rPr/>
        <w:t xml:space="preserve">, injects </w:t>
      </w:r>
      <w:r>
        <w:rPr>
          <w:rFonts w:eastAsia="Consolas" w:cs="Consolas" w:ascii="Consolas" w:hAnsi="Consolas"/>
          <w:sz w:val="18"/>
          <w:szCs w:val="18"/>
          <w:shd w:fill="F2F2F2" w:val="clear"/>
        </w:rPr>
        <w:t>@µ-namespace</w:t>
      </w:r>
      <w:r>
        <w:rPr/>
        <w:t xml:space="preserve">, strips scoped </w:t>
      </w:r>
      <w:r>
        <w:rPr>
          <w:rFonts w:eastAsia="Consolas" w:cs="Consolas" w:ascii="Consolas" w:hAnsi="Consolas"/>
          <w:sz w:val="18"/>
          <w:szCs w:val="18"/>
          <w:shd w:fill="F2F2F2" w:val="clear"/>
        </w:rPr>
        <w:t>[data-v-…]</w:t>
      </w:r>
      <w:r>
        <w:rPr/>
        <w:t xml:space="preserve"> selectors and removes the </w:t>
      </w:r>
      <w:r>
        <w:rPr>
          <w:rFonts w:eastAsia="Consolas" w:cs="Consolas" w:ascii="Consolas" w:hAnsi="Consolas"/>
          <w:sz w:val="18"/>
          <w:szCs w:val="18"/>
          <w:shd w:fill="F2F2F2" w:val="clear"/>
        </w:rPr>
        <w:t>&lt;style&gt;</w:t>
      </w:r>
      <w:r>
        <w:rPr/>
        <w:t xml:space="preserve"> block from the SFC (an HTML comment points to the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or: VUE_IN=gulp-mu-css/examples/vue VUE_OUT=out npx gulp convert:vue</w:t>
      </w:r>
    </w:p>
    <w:p>
      <w:pPr>
        <w:pStyle w:val="Normal"/>
        <w:spacing w:before="0" w:after="120"/>
        <w:jc w:val="both"/>
        <w:rPr/>
      </w:pPr>
      <w:r>
        <w:rPr/>
        <w:t xml:space="preserve">Example sources live under </w:t>
      </w:r>
      <w:r>
        <w:rPr>
          <w:rFonts w:eastAsia="Consolas" w:cs="Consolas" w:ascii="Consolas" w:hAnsi="Consolas"/>
          <w:sz w:val="18"/>
          <w:szCs w:val="18"/>
          <w:shd w:fill="F2F2F2" w:val="clear"/>
        </w:rPr>
        <w:t>gulp-mu-css/examples/vue/</w:t>
      </w:r>
      <w:r>
        <w:rPr/>
        <w:t xml:space="preserve">. The tool also writes </w:t>
      </w:r>
      <w:r>
        <w:rPr>
          <w:rFonts w:eastAsia="Consolas" w:cs="Consolas" w:ascii="Consolas" w:hAnsi="Consolas"/>
          <w:sz w:val="18"/>
          <w:szCs w:val="18"/>
          <w:shd w:fill="F2F2F2" w:val="clear"/>
        </w:rPr>
        <w:t>main.µ.css</w:t>
      </w:r>
      <w:r>
        <w:rPr/>
        <w:t xml:space="preserve"> with </w:t>
      </w:r>
      <w:r>
        <w:rPr>
          <w:rFonts w:eastAsia="Consolas" w:cs="Consolas" w:ascii="Consolas" w:hAnsi="Consolas"/>
          <w:sz w:val="18"/>
          <w:szCs w:val="18"/>
          <w:shd w:fill="F2F2F2" w:val="clear"/>
        </w:rPr>
        <w:t>@import "**/*.π.css";</w:t>
      </w:r>
      <w:r>
        <w:rPr/>
        <w:t xml:space="preserve"> and a manifest skeleton including </w:t>
      </w:r>
      <w:r>
        <w:rPr>
          <w:rFonts w:eastAsia="Consolas" w:cs="Consolas" w:ascii="Consolas" w:hAnsi="Consolas"/>
          <w:sz w:val="18"/>
          <w:szCs w:val="18"/>
          <w:shd w:fill="F2F2F2" w:val="clear"/>
        </w:rPr>
        <w:t>merge.onConflict: "error"</w:t>
      </w:r>
      <w:r>
        <w:rPr/>
        <w:t xml:space="preserve">. Review warnings before use — </w:t>
      </w:r>
      <w:r>
        <w:rPr>
          <w:rFonts w:eastAsia="Consolas" w:cs="Consolas" w:ascii="Consolas" w:hAnsi="Consolas"/>
          <w:sz w:val="18"/>
          <w:szCs w:val="18"/>
          <w:shd w:fill="F2F2F2" w:val="clear"/>
        </w:rPr>
        <w:t>lang="scss"</w:t>
      </w:r>
      <w:r>
        <w:rPr/>
        <w:t xml:space="preserve">, CSS modules and </w:t>
      </w:r>
      <w:r>
        <w:rPr>
          <w:rFonts w:eastAsia="Consolas" w:cs="Consolas" w:ascii="Consolas" w:hAnsi="Consolas"/>
          <w:sz w:val="18"/>
          <w:szCs w:val="18"/>
          <w:shd w:fill="F2F2F2" w:val="clear"/>
        </w:rPr>
        <w:t>v-bind()</w:t>
      </w:r>
      <w:r>
        <w:rPr/>
        <w:t xml:space="preserve"> in CSS require manual follow-up; </w:t>
      </w:r>
      <w:r>
        <w:rPr>
          <w:rFonts w:eastAsia="Consolas" w:cs="Consolas" w:ascii="Consolas" w:hAnsi="Consolas"/>
          <w:sz w:val="18"/>
          <w:szCs w:val="18"/>
          <w:shd w:fill="F2F2F2" w:val="clear"/>
        </w:rPr>
        <w:t>lang="less"</w:t>
      </w:r>
      <w:r>
        <w:rPr/>
        <w:t xml:space="preserve"> is piped through the LESS converter first.</w:t>
      </w:r>
      <w:r>
        <w:br w:type="page"/>
      </w:r>
    </w:p>
    <w:p>
      <w:pPr>
        <w:pStyle w:val="Heading1"/>
        <w:numPr>
          <w:ilvl w:val="0"/>
          <w:numId w:val="0"/>
        </w:numPr>
        <w:spacing w:before="0" w:after="120"/>
        <w:outlineLvl w:val="0"/>
        <w:rPr/>
      </w:pPr>
      <w:bookmarkStart w:id="59" w:name="__RefHeading___Toc5176_1659553824"/>
      <w:bookmarkEnd w:id="59"/>
      <w:r>
        <w:rPr/>
        <w:t>8 Core ideas of µCSS™</w:t>
      </w:r>
    </w:p>
    <w:p>
      <w:pPr>
        <w:pStyle w:val="Heading2"/>
        <w:numPr>
          <w:ilvl w:val="0"/>
          <w:numId w:val="0"/>
        </w:numPr>
        <w:spacing w:before="240" w:after="120"/>
        <w:outlineLvl w:val="1"/>
        <w:rPr/>
      </w:pPr>
      <w:bookmarkStart w:id="60" w:name="__RefHeading___Toc5178_1659553824"/>
      <w:bookmarkEnd w:id="60"/>
      <w:r>
        <w:rPr/>
        <w:t>8.1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61" w:name="__RefHeading___Toc5180_1659553824"/>
      <w:bookmarkEnd w:id="61"/>
      <w:r>
        <w:rPr/>
        <w:t>8.2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62" w:name="__RefHeading___Toc5182_1659553824"/>
      <w:bookmarkEnd w:id="62"/>
      <w:r>
        <w:rPr/>
        <w:t>8.3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63" w:name="__RefHeading___Toc5184_1659553824"/>
      <w:bookmarkEnd w:id="63"/>
      <w:r>
        <w:rPr/>
        <w:t>8.4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64" w:name="__RefHeading___Toc5186_1659553824"/>
      <w:bookmarkEnd w:id="64"/>
      <w:r>
        <w:rPr/>
        <w:t>8.5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65" w:name="__RefHeading___Toc5188_1659553824"/>
      <w:bookmarkEnd w:id="65"/>
      <w:r>
        <w:rPr/>
        <w:t>9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66" w:name="__RefHeading___Toc5190_1659553824"/>
      <w:bookmarkEnd w:id="66"/>
      <w:r>
        <w:rPr/>
        <w:t>9.1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67" w:name="__RefHeading___Toc5192_1659553824"/>
      <w:bookmarkEnd w:id="67"/>
      <w:r>
        <w:rPr/>
        <w:t>9.2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xml:space="preserve">: the compiled CSS files are written into the skin directory (optionally minified via </w:t>
      </w:r>
      <w:r>
        <w:rPr>
          <w:rFonts w:eastAsia="Consolas" w:cs="Consolas" w:ascii="Consolas" w:hAnsi="Consolas"/>
          <w:sz w:val="18"/>
          <w:szCs w:val="18"/>
          <w:shd w:fill="F2F2F2" w:val="clear"/>
        </w:rPr>
        <w:t>minify</w:t>
      </w:r>
      <w:r>
        <w:rPr/>
        <w:t>), the cache is saved.</w:t>
      </w:r>
    </w:p>
    <w:p>
      <w:pPr>
        <w:pStyle w:val="Heading2"/>
        <w:numPr>
          <w:ilvl w:val="0"/>
          <w:numId w:val="0"/>
        </w:numPr>
        <w:spacing w:before="240" w:after="120"/>
        <w:outlineLvl w:val="1"/>
        <w:rPr/>
      </w:pPr>
      <w:bookmarkStart w:id="68" w:name="__RefHeading___Toc5194_1659553824"/>
      <w:bookmarkEnd w:id="68"/>
      <w:r>
        <w:rPr/>
        <w:t>9.3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69" w:name="__RefHeading___Toc5196_1659553824"/>
      <w:bookmarkEnd w:id="69"/>
      <w:r>
        <w:rPr/>
        <w:t>9.4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(deleted sprite source URLs when </w:t>
      </w:r>
      <w:r>
        <w:rPr>
          <w:rFonts w:eastAsia="Consolas" w:cs="Consolas" w:ascii="Consolas" w:hAnsi="Consolas"/>
          <w:sz w:val="18"/>
          <w:szCs w:val="18"/>
          <w:shd w:fill="F2F2F2" w:val="clear"/>
        </w:rPr>
        <w:t>sprites.pruneSources</w:t>
      </w:r>
      <w:r>
        <w:rPr/>
        <w:t xml:space="preserve"> is set), </w:t>
      </w:r>
      <w:r>
        <w:rPr>
          <w:rFonts w:eastAsia="Consolas" w:cs="Consolas" w:ascii="Consolas" w:hAnsi="Consolas"/>
          <w:sz w:val="18"/>
          <w:szCs w:val="18"/>
          <w:shd w:fill="F2F2F2" w:val="clear"/>
        </w:rPr>
        <w:t>keptSources</w:t>
      </w:r>
      <w:r>
        <w:rPr/>
        <w:t xml:space="preserve"> (protected sources when </w:t>
      </w:r>
      <w:r>
        <w:rPr>
          <w:rFonts w:eastAsia="Consolas" w:cs="Consolas" w:ascii="Consolas" w:hAnsi="Consolas"/>
          <w:sz w:val="18"/>
          <w:szCs w:val="18"/>
          <w:shd w:fill="F2F2F2" w:val="clear"/>
        </w:rPr>
        <w:t>sprites.pruneKeep</w:t>
      </w:r>
      <w:r>
        <w:rPr/>
        <w:t xml:space="preserve"> is set),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when </w:t>
      </w:r>
      <w:r>
        <w:rPr>
          <w:rFonts w:eastAsia="Consolas" w:cs="Consolas" w:ascii="Consolas" w:hAnsi="Consolas"/>
          <w:sz w:val="18"/>
          <w:szCs w:val="18"/>
          <w:shd w:fill="F2F2F2" w:val="clear"/>
        </w:rPr>
        <w:t>minify</w:t>
      </w:r>
      <w:r>
        <w:rPr/>
        <w:t xml:space="preserve"> was active)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0" w:name="__RefHeading___Toc5198_1659553824"/>
      <w:bookmarkEnd w:id="70"/>
      <w:r>
        <w:rPr/>
        <w:t>10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71" w:name="__RefHeading___Toc5200_1659553824"/>
      <w:bookmarkEnd w:id="71"/>
      <w:r>
        <w:rPr/>
        <w:t>10.1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2" w:name="__RefHeading___Toc5202_1659553824"/>
      <w:bookmarkEnd w:id="72"/>
      <w:r>
        <w:rPr/>
        <w:t>10.2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Note:</w:t>
      </w:r>
      <w:r>
        <w:rPr/>
        <w:t xml:space="preserve"> Helpers = </w:t>
      </w:r>
      <w:r>
        <w:rPr>
          <w:b/>
          <w:bCs/>
        </w:rPr>
        <w:t>CSS at compile time</w:t>
      </w:r>
      <w:r>
        <w:rPr/>
        <w:t xml:space="preserve">. Planned: </w:t>
      </w:r>
      <w:r>
        <w:rPr>
          <w:rFonts w:eastAsia="Consolas" w:cs="Consolas" w:ascii="Consolas" w:hAnsi="Consolas"/>
          <w:sz w:val="18"/>
          <w:szCs w:val="18"/>
          <w:shd w:fill="F2F2F2" w:val="clear"/>
        </w:rPr>
        <w:t>sounds.triggers</w:t>
      </w:r>
      <w:r>
        <w:rPr/>
        <w:t xml:space="preserve"> (build → JSON data) and </w:t>
      </w:r>
      <w:r>
        <w:rPr>
          <w:rFonts w:eastAsia="Consolas" w:cs="Consolas" w:ascii="Consolas" w:hAnsi="Consolas"/>
          <w:sz w:val="18"/>
          <w:szCs w:val="18"/>
          <w:shd w:fill="F2F2F2" w:val="clear"/>
        </w:rPr>
        <w:t>sounds.handlers</w:t>
      </w:r>
      <w:r>
        <w:rPr/>
        <w:t xml:space="preserve"> (runtime → patch behavior, optional) — strictly separate; see chapter *microAU*, section “Pipeline”.</w:t>
      </w:r>
    </w:p>
    <w:p>
      <w:pPr>
        <w:pStyle w:val="Heading2"/>
        <w:numPr>
          <w:ilvl w:val="0"/>
          <w:numId w:val="0"/>
        </w:numPr>
        <w:spacing w:before="240" w:after="120"/>
        <w:outlineLvl w:val="1"/>
        <w:rPr/>
      </w:pPr>
      <w:bookmarkStart w:id="73" w:name="__RefHeading___Toc5204_1659553824"/>
      <w:bookmarkEnd w:id="73"/>
      <w:r>
        <w:rPr/>
        <w:t>10.3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74" w:name="__RefHeading___Toc5206_1659553824"/>
      <w:bookmarkEnd w:id="74"/>
      <w:r>
        <w:rPr/>
        <w:t>10.4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75" w:name="__RefHeading___Toc5208_1659553824"/>
      <w:bookmarkEnd w:id="75"/>
      <w:r>
        <w:rPr/>
        <w:t>10.5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76" w:name="__RefHeading___Toc5210_1659553824"/>
      <w:bookmarkEnd w:id="76"/>
      <w:r>
        <w:rPr/>
        <w:t>10.6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Single images or directories (relative to skin output) to pack </w:t>
            </w:r>
            <w:r>
              <w:rPr>
                <w:b/>
                <w:bCs/>
              </w:rPr>
              <w:t>without</w:t>
            </w:r>
            <w:r>
              <w:rPr/>
              <w:t xml:space="preserve"> a CSS rule (e.g. preload-only or JS 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After a successful atlas build, </w:t>
            </w:r>
            <w:r>
              <w:rPr>
                <w:b/>
                <w:bCs/>
              </w:rPr>
              <w:t>delete source PNGs/WebPs</w:t>
            </w:r>
            <w:r>
              <w:rPr/>
              <w:t xml:space="preserve"> that now live only in the atlas (1x and </w:t>
            </w:r>
            <w:r>
              <w:rPr>
                <w:rFonts w:eastAsia="Consolas" w:cs="Consolas" w:ascii="Consolas" w:hAnsi="Consolas"/>
                <w:sz w:val="18"/>
                <w:szCs w:val="18"/>
                <w:shd w:fill="F2F2F2" w:val="clear"/>
              </w:rPr>
              <w:t>@2x</w:t>
            </w:r>
            <w:r>
              <w:rPr/>
              <w:t xml:space="preserve">). Replaces legacy </w:t>
            </w:r>
            <w:r>
              <w:rPr>
                <w:rFonts w:eastAsia="Consolas" w:cs="Consolas" w:ascii="Consolas" w:hAnsi="Consolas"/>
                <w:sz w:val="18"/>
                <w:szCs w:val="18"/>
                <w:shd w:fill="F2F2F2" w:val="clear"/>
              </w:rPr>
              <w:t>gulp-mu-spritereducer</w:t>
            </w:r>
            <w:r>
              <w:rPr/>
              <w:t xml:space="preserve"> behaviour — </w:t>
            </w:r>
            <w:r>
              <w:rPr>
                <w:b/>
                <w:bCs/>
              </w:rPr>
              <w:t>opt-in</w:t>
            </w:r>
            <w:r>
              <w:rPr/>
              <w:t xml:space="preserve"> for deploy/release builds. Never deletes the atlas itself. The build report includes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Only with </w:t>
            </w:r>
            <w:r>
              <w:rPr>
                <w:rFonts w:eastAsia="Consolas" w:cs="Consolas" w:ascii="Consolas" w:hAnsi="Consolas"/>
                <w:sz w:val="18"/>
                <w:szCs w:val="18"/>
                <w:shd w:fill="F2F2F2" w:val="clear"/>
              </w:rPr>
              <w:t>pruneSources: true</w:t>
            </w:r>
            <w:r>
              <w:rPr/>
              <w:t xml:space="preserve">: skin-relative </w:t>
            </w:r>
            <w:r>
              <w:rPr>
                <w:b/>
                <w:bCs/>
              </w:rPr>
              <w:t>files or directories</w:t>
            </w:r>
            <w:r>
              <w:rPr/>
              <w:t xml:space="preserve"> excluded from the trim. Matched against each sprite's </w:t>
            </w:r>
            <w:r>
              <w:rPr>
                <w:b/>
                <w:bCs/>
              </w:rPr>
              <w:t>1x URL</w:t>
            </w:r>
            <w:r>
              <w:rPr/>
              <w:t xml:space="preserve"> (exact file or directory prefix); both </w:t>
            </w:r>
            <w:r>
              <w:rPr>
                <w:rFonts w:eastAsia="Consolas" w:cs="Consolas" w:ascii="Consolas" w:hAnsi="Consolas"/>
                <w:sz w:val="18"/>
                <w:szCs w:val="18"/>
                <w:shd w:fill="F2F2F2" w:val="clear"/>
              </w:rPr>
              <w:t>1x</w:t>
            </w:r>
            <w:r>
              <w:rPr/>
              <w:t xml:space="preserve"> and </w:t>
            </w:r>
            <w:r>
              <w:rPr>
                <w:rFonts w:eastAsia="Consolas" w:cs="Consolas" w:ascii="Consolas" w:hAnsi="Consolas"/>
                <w:sz w:val="18"/>
                <w:szCs w:val="18"/>
                <w:shd w:fill="F2F2F2" w:val="clear"/>
              </w:rPr>
              <w:t>@2x</w:t>
            </w:r>
            <w:r>
              <w:rPr/>
              <w:t xml:space="preserve"> are kept. Example: </w:t>
            </w:r>
            <w:r>
              <w:rPr>
                <w:rFonts w:eastAsia="Consolas" w:cs="Consolas" w:ascii="Consolas" w:hAnsi="Consolas"/>
                <w:sz w:val="18"/>
                <w:szCs w:val="18"/>
                <w:shd w:fill="F2F2F2" w:val="clear"/>
              </w:rPr>
              <w:t>["imgs/general/glittery", "imgs/x/y.png"]</w:t>
            </w:r>
            <w:r>
              <w:rPr/>
              <w:t xml:space="preserve">. The build report includes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77" w:name="__RefHeading___Toc5212_1659553824"/>
      <w:bookmarkEnd w:id="77"/>
      <w:r>
        <w:rPr/>
        <w:t>10.7 minify</w:t>
      </w:r>
    </w:p>
    <w:p>
      <w:pPr>
        <w:pStyle w:val="Normal"/>
        <w:spacing w:before="0" w:after="120"/>
        <w:jc w:val="both"/>
        <w:rPr/>
      </w:pPr>
      <w:r>
        <w:rPr/>
        <w:t xml:space="preserve">Optional top-level field for deploy/release builds: when set, every emitted </w:t>
      </w:r>
      <w:r>
        <w:rPr>
          <w:rFonts w:eastAsia="Consolas" w:cs="Consolas" w:ascii="Consolas" w:hAnsi="Consolas"/>
          <w:sz w:val="18"/>
          <w:szCs w:val="18"/>
          <w:shd w:fill="F2F2F2" w:val="clear"/>
        </w:rPr>
        <w:t>files[].target</w:t>
      </w:r>
      <w:r>
        <w:rPr/>
        <w:t xml:space="preserve"> stylesheet is passed through a minifier on write.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Value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minification; line breaks and indentation are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with defaults </w:t>
            </w:r>
            <w:r>
              <w:rPr>
                <w:rFonts w:eastAsia="Consolas" w:cs="Consolas" w:ascii="Consolas" w:hAnsi="Consolas"/>
                <w:sz w:val="18"/>
                <w:szCs w:val="18"/>
                <w:shd w:fill="F2F2F2" w:val="clear"/>
              </w:rPr>
              <w:t>{ maxLineLen: 1000, uglyComments: true }</w:t>
            </w:r>
            <w:r>
              <w:rPr/>
              <w:t xml:space="preserve"> (shipped with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object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with these options merged over the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function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Custom minifier (any engine), no extra dependency.</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 conservative: it strips whitespace and comments only — it </w:t>
      </w:r>
      <w:r>
        <w:rPr>
          <w:b/>
          <w:bCs/>
        </w:rPr>
        <w:t>does not reorder or merge rules</w:t>
      </w:r>
      <w:r>
        <w:rPr/>
        <w:t>, so the output stays semantically equivalent to the unminified CSS.</w:t>
      </w:r>
    </w:p>
    <w:p>
      <w:pPr>
        <w:pStyle w:val="Normal"/>
        <w:spacing w:before="0" w:after="120"/>
        <w:jc w:val="both"/>
        <w:rPr/>
      </w:pPr>
      <w:r>
        <w:rPr/>
        <w:t>Typical deploy 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78" w:name="__RefHeading___Toc5214_1659553824"/>
      <w:bookmarkEnd w:id="78"/>
      <w:r>
        <w:rPr/>
        <w:t>10.8 sounds</w:t>
      </w:r>
    </w:p>
    <w:p>
      <w:pPr>
        <w:pStyle w:val="Normal"/>
        <w:spacing w:before="0" w:after="120"/>
        <w:jc w:val="both"/>
        <w:rPr/>
      </w:pPr>
      <w:r>
        <w:rPr/>
        <w:t xml:space="preserve">Optional block for the </w:t>
      </w:r>
      <w:r>
        <w:rPr>
          <w:b/>
          <w:bCs/>
        </w:rPr>
        <w:t>µAU</w:t>
      </w:r>
      <w:r>
        <w:rPr/>
        <w:t xml:space="preserve"> bridge — builds a sound atlas before CSS compilation (see chapter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(recursive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explicit file list (may be combined with </w:t>
            </w:r>
            <w:r>
              <w:rPr>
                <w:rFonts w:eastAsia="Consolas" w:cs="Consolas" w:ascii="Consolas" w:hAnsi="Consolas"/>
                <w:sz w:val="18"/>
                <w:szCs w:val="18"/>
                <w:shd w:fill="F2F2F2" w:val="clear"/>
              </w:rPr>
              <w:t>src</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audio blob,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JSON timing map,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SoundAtlasMaker</w:t>
            </w:r>
            <w:r>
              <w:rPr/>
              <w:t xml:space="preserve"> (defaults as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soundTriggers.mjs</w:t>
            </w:r>
            <w:r>
              <w:rPr/>
              <w:t xml:space="preserve"> — </w:t>
            </w:r>
            <w:r>
              <w:rPr>
                <w:b/>
                <w:bCs/>
              </w:rPr>
              <w:t>build time only:</w:t>
            </w:r>
            <w:r>
              <w:rPr/>
              <w:t xml:space="preserve"> extend </w:t>
            </w:r>
            <w:r>
              <w:rPr>
                <w:rFonts w:eastAsia="Consolas" w:cs="Consolas" w:ascii="Consolas" w:hAnsi="Consolas"/>
                <w:sz w:val="18"/>
                <w:szCs w:val="18"/>
                <w:shd w:fill="F2F2F2" w:val="clear"/>
              </w:rPr>
              <w:t>bindings[]</w:t>
            </w:r>
            <w:r>
              <w:rPr/>
              <w:t xml:space="preserve"> (Node, not the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soundHandlers.mjs</w:t>
            </w:r>
            <w:r>
              <w:rPr/>
              <w:t xml:space="preserve"> — </w:t>
            </w:r>
            <w:r>
              <w:rPr>
                <w:b/>
                <w:bCs/>
              </w:rPr>
              <w:t>runtime only:</w:t>
            </w:r>
            <w:r>
              <w:rPr/>
              <w:t xml:space="preserve"> wrap/replace default handlers (browser, JSON unchanged)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t xml:space="preserve">The build report includes </w:t>
      </w:r>
      <w:r>
        <w:rPr>
          <w:rFonts w:eastAsia="Consolas" w:cs="Consolas" w:ascii="Consolas" w:hAnsi="Consolas"/>
          <w:sz w:val="18"/>
          <w:szCs w:val="18"/>
          <w:shd w:fill="F2F2F2" w:val="clear"/>
        </w:rPr>
        <w:t>sounds[]</w:t>
      </w:r>
      <w:r>
        <w:rPr/>
        <w:t xml:space="preserve"> with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(names) and paths. Without a </w:t>
      </w:r>
      <w:r>
        <w:rPr>
          <w:rFonts w:eastAsia="Consolas" w:cs="Consolas" w:ascii="Consolas" w:hAnsi="Consolas"/>
          <w:sz w:val="18"/>
          <w:szCs w:val="18"/>
          <w:shd w:fill="F2F2F2" w:val="clear"/>
        </w:rPr>
        <w:t>sounds</w:t>
      </w:r>
      <w:r>
        <w:rPr/>
        <w:t xml:space="preserve"> block, copy sound files into the skin via </w:t>
      </w:r>
      <w:r>
        <w:rPr>
          <w:rFonts w:eastAsia="Consolas" w:cs="Consolas" w:ascii="Consolas" w:hAnsi="Consolas"/>
          <w:sz w:val="18"/>
          <w:szCs w:val="18"/>
          <w:shd w:fill="F2F2F2" w:val="clear"/>
        </w:rPr>
        <w:t>copyFolder</w:t>
      </w:r>
      <w:r>
        <w:rPr/>
        <w:t>.</w:t>
      </w:r>
    </w:p>
    <w:p>
      <w:pPr>
        <w:pStyle w:val="Heading2"/>
        <w:numPr>
          <w:ilvl w:val="0"/>
          <w:numId w:val="0"/>
        </w:numPr>
        <w:spacing w:before="240" w:after="120"/>
        <w:outlineLvl w:val="1"/>
        <w:rPr/>
      </w:pPr>
      <w:bookmarkStart w:id="79" w:name="__RefHeading___Toc5216_1659553824"/>
      <w:bookmarkEnd w:id="79"/>
      <w:r>
        <w:rPr/>
        <w:t>10.9 font</w:t>
      </w:r>
    </w:p>
    <w:p>
      <w:pPr>
        <w:pStyle w:val="Normal"/>
        <w:spacing w:before="0" w:after="120"/>
        <w:jc w:val="both"/>
        <w:rPr/>
      </w:pPr>
      <w:r>
        <w:rPr/>
        <w:t xml:space="preserve">Optional block for the </w:t>
      </w:r>
      <w:r>
        <w:rPr>
          <w:b/>
          <w:bCs/>
        </w:rPr>
        <w:t>µFT</w:t>
      </w:r>
      <w:r>
        <w:rPr/>
        <w:t xml:space="preserve"> bridge — builds an icon font from SVG glyphs before CSS compilation (see chapter *microFT*). Symmetric to </w:t>
      </w:r>
      <w:r>
        <w:rPr>
          <w:rFonts w:eastAsia="Consolas" w:cs="Consolas" w:ascii="Consolas" w:hAnsi="Consolas"/>
          <w:sz w:val="18"/>
          <w:szCs w:val="18"/>
          <w:shd w:fill="F2F2F2" w:val="clear"/>
        </w:rPr>
        <w:t>sounds</w:t>
      </w:r>
      <w:r>
        <w:rPr/>
        <w:t xml:space="preserve"> and </w:t>
      </w:r>
      <w:r>
        <w:rPr>
          <w:rFonts w:eastAsia="Consolas" w:cs="Consolas" w:ascii="Consolas" w:hAnsi="Consolas"/>
          <w:sz w:val="18"/>
          <w:szCs w:val="18"/>
          <w:shd w:fill="F2F2F2" w:val="clear"/>
        </w:rPr>
        <w:t>sprites</w:t>
      </w:r>
      <w:r>
        <w:rPr/>
        <w:t xml:space="preserve">: </w:t>
      </w:r>
      <w:r>
        <w:rPr>
          <w:b/>
          <w:bCs/>
        </w:rPr>
        <w:t>directory and/or individual files</w:t>
      </w:r>
      <w:r>
        <w:rPr/>
        <w:t xml:space="preserve"> register glyphs in the font even without a CSS reference.</w:t>
      </w:r>
    </w:p>
    <w:p>
      <w:pPr>
        <w:pStyle w:val="Normal"/>
        <w:spacing w:before="0" w:after="120"/>
        <w:jc w:val="both"/>
        <w:rPr/>
      </w:pPr>
      <w:r>
        <w:rPr>
          <w:b/>
          <w:bCs/>
        </w:rPr>
        <w:t>Status:</w:t>
      </w:r>
      <w:r>
        <w:rPr/>
        <w:t xml:space="preserve"> The manifest bridge is </w:t>
      </w:r>
      <w:r>
        <w:rPr>
          <w:b/>
          <w:bCs/>
        </w:rPr>
        <w:t>planned</w:t>
      </w:r>
      <w:r>
        <w:rPr/>
        <w:t xml:space="preserve"> (not yet implemented in </w:t>
      </w:r>
      <w:r>
        <w:rPr>
          <w:rFonts w:eastAsia="Consolas" w:cs="Consolas" w:ascii="Consolas" w:hAnsi="Consolas"/>
          <w:sz w:val="18"/>
          <w:szCs w:val="18"/>
          <w:shd w:fill="F2F2F2" w:val="clear"/>
        </w:rPr>
        <w:t>BuildSkin</w:t>
      </w:r>
      <w:r>
        <w:rPr/>
        <w:t xml:space="preserve">). Typical today: </w:t>
      </w:r>
      <w:r>
        <w:rPr>
          <w:rFonts w:eastAsia="Consolas" w:cs="Consolas" w:ascii="Consolas" w:hAnsi="Consolas"/>
          <w:sz w:val="18"/>
          <w:szCs w:val="18"/>
          <w:shd w:fill="F2F2F2" w:val="clear"/>
        </w:rPr>
        <w:t>FontGenerator.Create()</w:t>
      </w:r>
      <w:r>
        <w:rPr/>
        <w:t xml:space="preserve"> as a separate Gulp step, then </w:t>
      </w:r>
      <w:r>
        <w:rPr>
          <w:rFonts w:eastAsia="Consolas" w:cs="Consolas" w:ascii="Consolas" w:hAnsi="Consolas"/>
          <w:sz w:val="18"/>
          <w:szCs w:val="18"/>
          <w:shd w:fill="F2F2F2" w:val="clear"/>
        </w:rPr>
        <w:t>copyFolder</w:t>
      </w:r>
      <w:r>
        <w:rPr/>
        <w:t xml:space="preserve"> (see below).</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recursive SVG tree, relative to project root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*(planned)* extra single 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relative to skin output directory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 prefix in generated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Multiple fonts: </w:t>
      </w:r>
      <w:r>
        <w:rPr>
          <w:rFonts w:eastAsia="Consolas" w:cs="Consolas" w:ascii="Consolas" w:hAnsi="Consolas"/>
          <w:sz w:val="18"/>
          <w:szCs w:val="18"/>
          <w:shd w:fill="F2F2F2" w:val="clear"/>
        </w:rPr>
        <w:t>font: [ { fontName: "AppSymbol", … }, { fontName: "MedicalSymbol", … } ]</w:t>
      </w:r>
      <w:r>
        <w:rPr/>
        <w:t xml:space="preserve"> — like </w:t>
      </w:r>
      <w:r>
        <w:rPr>
          <w:rFonts w:eastAsia="Consolas" w:cs="Consolas" w:ascii="Consolas" w:hAnsi="Consolas"/>
          <w:sz w:val="18"/>
          <w:szCs w:val="18"/>
          <w:shd w:fill="F2F2F2" w:val="clear"/>
        </w:rPr>
        <w:t>sounds</w:t>
      </w:r>
      <w:r>
        <w:rPr/>
        <w:t xml:space="preserve"> as an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family name (required) — base for file names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directory of SVG glyphs (recursive),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additional single SVG files (project-relative), combinable with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 in the skin (font files, CSS, JSON, HTML overview)</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Extensions to emit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FontGenerator</w:t>
            </w:r>
            <w:r>
              <w:rPr/>
              <w:t xml:space="preserve"> (defaults as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r>
              <w:rPr/>
              <w:t xml:space="preserve"> to skip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Metadata for the HTML overview (</w:t>
            </w:r>
            <w:r>
              <w:rPr>
                <w:b/>
                <w:bCs/>
              </w:rPr>
              <w:t>English only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b/>
          <w:bCs/>
        </w:rPr>
        <w:t>Glyph naming:</w:t>
      </w:r>
      <w:r>
        <w:rPr/>
        <w:t xml:space="preserve"> </w:t>
      </w:r>
      <w:r>
        <w:rPr>
          <w:rFonts w:eastAsia="Consolas" w:cs="Consolas" w:ascii="Consolas" w:hAnsi="Consolas"/>
          <w:sz w:val="18"/>
          <w:szCs w:val="18"/>
          <w:shd w:fill="F2F2F2" w:val="clear"/>
        </w:rPr>
        <w:t>&lt;name&gt;-U0x&lt;HEX&gt;.svg</w:t>
      </w:r>
      <w:r>
        <w:rPr/>
        <w:t xml:space="preserve"> — codepoint from the file name, group id from the directory under </w:t>
      </w:r>
      <w:r>
        <w:rPr>
          <w:rFonts w:eastAsia="Consolas" w:cs="Consolas" w:ascii="Consolas" w:hAnsi="Consolas"/>
          <w:sz w:val="18"/>
          <w:szCs w:val="18"/>
          <w:shd w:fill="F2F2F2" w:val="clear"/>
        </w:rPr>
        <w:t>src</w:t>
      </w:r>
      <w:r>
        <w:rPr/>
        <w:t xml:space="preserve"> (details in chapter *microFT*).</w:t>
      </w:r>
    </w:p>
    <w:p>
      <w:pPr>
        <w:pStyle w:val="Normal"/>
        <w:spacing w:before="0" w:after="120"/>
        <w:jc w:val="both"/>
        <w:rPr/>
      </w:pPr>
      <w:r>
        <w:rPr>
          <w:b/>
          <w:bCs/>
        </w:rPr>
        <w:t>Planned — single CSS reference:</w:t>
      </w:r>
      <w:r>
        <w:rPr/>
        <w:t xml:space="preserve"> directive </w:t>
      </w:r>
      <w:r>
        <w:rPr>
          <w:rFonts w:eastAsia="Consolas" w:cs="Consolas" w:ascii="Consolas" w:hAnsi="Consolas"/>
          <w:sz w:val="18"/>
          <w:szCs w:val="18"/>
          <w:shd w:fill="F2F2F2" w:val="clear"/>
        </w:rPr>
        <w:t>-µ: Glyph("icons/edit.svg")</w:t>
      </w:r>
      <w:r>
        <w:rPr/>
        <w:t xml:space="preserve"> registers an SVG in the font and rewrites the rule with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(counterpart to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see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Today without manifest bridge:</w:t>
      </w:r>
    </w:p>
    <w:p>
      <w:pPr>
        <w:pStyle w:val="Normal"/>
        <w:shd w:val="clear" w:fill="F2F2F2"/>
        <w:spacing w:before="0" w:after="0"/>
        <w:rPr/>
      </w:pPr>
      <w:r>
        <w:rPr>
          <w:rFonts w:eastAsia="Consolas" w:cs="Consolas" w:ascii="Consolas" w:hAnsi="Consolas"/>
          <w:sz w:val="18"/>
          <w:szCs w:val="18"/>
        </w:rPr>
        <w:t>// 1. Gulp task (before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codepoints often as escapes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0" w:name="__RefHeading___Toc5218_1659553824"/>
      <w:bookmarkEnd w:id="80"/>
      <w:r>
        <w:rPr/>
        <w:t>10.10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81" w:name="__RefHeading___Toc5220_1659553824"/>
      <w:bookmarkEnd w:id="81"/>
      <w:r>
        <w:rPr/>
        <w:t>11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82" w:name="__RefHeading___Toc5222_1659553824"/>
      <w:bookmarkEnd w:id="82"/>
      <w:r>
        <w:rPr/>
        <w:t>11.1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3" w:name="__RefHeading___Toc5224_1659553824"/>
      <w:bookmarkEnd w:id="83"/>
      <w:r>
        <w:rPr/>
        <w:t>11.2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84" w:name="__RefHeading___Toc5226_1659553824"/>
      <w:bookmarkEnd w:id="84"/>
      <w:r>
        <w:rPr/>
        <w:t>11.3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85" w:name="__RefHeading___Toc5228_1659553824"/>
      <w:bookmarkEnd w:id="85"/>
      <w:r>
        <w:rPr/>
        <w:t>11.4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86" w:name="__RefHeading___Toc5230_1659553824"/>
      <w:bookmarkEnd w:id="86"/>
      <w:r>
        <w:rPr/>
        <w:t>11.5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87" w:name="__RefHeading___Toc5232_1659553824"/>
      <w:bookmarkEnd w:id="87"/>
      <w:r>
        <w:rPr/>
        <w:t>11.6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test/fixtures/reference-macros.mjs</w:t>
      </w:r>
      <w:r>
        <w:rPr/>
        <w:t xml:space="preserve"> (demo/test fixture, not part of the npm API).</w:t>
      </w:r>
    </w:p>
    <w:p>
      <w:pPr>
        <w:pStyle w:val="Heading2"/>
        <w:numPr>
          <w:ilvl w:val="0"/>
          <w:numId w:val="0"/>
        </w:numPr>
        <w:spacing w:before="240" w:after="120"/>
        <w:outlineLvl w:val="1"/>
        <w:rPr/>
      </w:pPr>
      <w:bookmarkStart w:id="88" w:name="__RefHeading___Toc5234_1659553824"/>
      <w:bookmarkEnd w:id="88"/>
      <w:r>
        <w:rPr/>
        <w:t>11.7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89" w:name="__RefHeading___Toc5236_1659553824"/>
      <w:bookmarkEnd w:id="89"/>
      <w:r>
        <w:rPr/>
        <w:t>12 Working with colors</w:t>
      </w:r>
    </w:p>
    <w:p>
      <w:pPr>
        <w:pStyle w:val="Heading2"/>
        <w:numPr>
          <w:ilvl w:val="0"/>
          <w:numId w:val="0"/>
        </w:numPr>
        <w:spacing w:before="240" w:after="120"/>
        <w:outlineLvl w:val="1"/>
        <w:rPr/>
      </w:pPr>
      <w:bookmarkStart w:id="90" w:name="__RefHeading___Toc5238_1659553824"/>
      <w:bookmarkEnd w:id="90"/>
      <w:r>
        <w:rPr/>
        <w:t>12.1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91" w:name="__RefHeading___Toc5240_1659553824"/>
      <w:bookmarkEnd w:id="91"/>
      <w:r>
        <w:rPr/>
        <w:t>12.2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2" w:name="__RefHeading___Toc5242_1659553824"/>
      <w:bookmarkEnd w:id="92"/>
      <w:r>
        <w:rPr/>
        <w:t>12.3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93" w:name="__RefHeading___Toc5244_1659553824"/>
      <w:bookmarkEnd w:id="93"/>
      <w:r>
        <w:rPr/>
        <w:t>13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 xml:space="preserve"> (sets </w:t>
            </w:r>
            <w:r>
              <w:rPr>
                <w:rFonts w:eastAsia="Consolas" w:cs="Consolas" w:ascii="Consolas" w:hAnsi="Consolas"/>
                <w:sz w:val="18"/>
                <w:szCs w:val="18"/>
                <w:shd w:fill="F2F2F2" w:val="clear"/>
              </w:rPr>
              <w:t>lastPruned</w:t>
            </w:r>
            <w:r>
              <w:rPr/>
              <w:t xml:space="preserve"> with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94" w:name="__RefHeading___Toc5246_1659553824"/>
      <w:bookmarkEnd w:id="94"/>
      <w:r>
        <w:rPr/>
        <w:t>14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95" w:name="__RefHeading___Toc5248_1659553824"/>
      <w:bookmarkEnd w:id="95"/>
      <w:r>
        <w:rPr/>
        <w:t>15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a complete legacy µCSS™ 1 code base: a comparison tool (</w:t>
      </w:r>
      <w:r>
        <w:rPr>
          <w:rFonts w:eastAsia="Consolas" w:cs="Consolas" w:ascii="Consolas" w:hAnsi="Consolas"/>
          <w:sz w:val="18"/>
          <w:szCs w:val="18"/>
          <w:shd w:fill="F2F2F2" w:val="clear"/>
        </w:rPr>
        <w:t>tools/compare-legacy-skin.mjs</w:t>
      </w:r>
      <w:r>
        <w:rPr/>
        <w:t>, repository only)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96" w:name="__RefHeading___Toc5250_1659553824"/>
      <w:bookmarkEnd w:id="96"/>
      <w:r>
        <w:rPr/>
        <w:t>16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legacy skin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 atlas integration (</w:t>
            </w:r>
            <w:r>
              <w:rPr>
                <w:rFonts w:eastAsia="Consolas" w:cs="Consolas" w:ascii="Consolas" w:hAnsi="Consolas"/>
                <w:sz w:val="18"/>
                <w:szCs w:val="18"/>
                <w:shd w:fill="F2F2F2" w:val="clear"/>
              </w:rPr>
              <w:t>sounds</w:t>
            </w:r>
            <w:r>
              <w:rPr/>
              <w:t xml:space="preserve"> block in the manifest via µAU); </w:t>
            </w:r>
            <w:r>
              <w:rPr>
                <w:rFonts w:eastAsia="Consolas" w:cs="Consolas" w:ascii="Consolas" w:hAnsi="Consolas"/>
                <w:sz w:val="18"/>
                <w:szCs w:val="18"/>
                <w:shd w:fill="F2F2F2" w:val="clear"/>
              </w:rPr>
              <w:t>sprites.include</w:t>
            </w:r>
            <w:r>
              <w:rPr/>
              <w:t xml:space="preserve"> to add standalone images or directories to the sprite atlas without a CSS rule.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Build-time </w:t>
            </w:r>
            <w:r>
              <w:rPr>
                <w:rFonts w:eastAsia="Consolas" w:cs="Consolas" w:ascii="Consolas" w:hAnsi="Consolas"/>
                <w:sz w:val="18"/>
                <w:szCs w:val="18"/>
                <w:shd w:fill="F2F2F2" w:val="clear"/>
              </w:rPr>
              <w:t>@import</w:t>
            </w:r>
            <w:r>
              <w:rPr/>
              <w:t xml:space="preserve"> bundling (glob, recursive, Vue co-location); opt-in rule 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 mode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build-type/variant filter (</w:t>
            </w:r>
            <w:r>
              <w:rPr>
                <w:rFonts w:eastAsia="Consolas" w:cs="Consolas" w:ascii="Consolas" w:hAnsi="Consolas"/>
                <w:sz w:val="18"/>
                <w:szCs w:val="18"/>
                <w:shd w:fill="F2F2F2" w:val="clear"/>
              </w:rPr>
              <w:t>buildFilter</w:t>
            </w:r>
            <w:r>
              <w:rPr/>
              <w:t xml:space="preserve">, via </w:t>
            </w:r>
            <w:r>
              <w:rPr>
                <w:rFonts w:eastAsia="Consolas" w:cs="Consolas" w:ascii="Consolas" w:hAnsi="Consolas"/>
                <w:sz w:val="18"/>
                <w:szCs w:val="18"/>
                <w:shd w:fill="F2F2F2" w:val="clear"/>
              </w:rPr>
              <w:t>gulp-mu-build-filter</w:t>
            </w:r>
            <w:r>
              <w:rPr/>
              <w:t xml:space="preserve">). Manual: Vue co-location chapter. Repository-only migration aids: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README/package metadata: GitHub monorepo links. Runtime dependencies added: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 *microPS*: layer-effect tables (incl. new </w:t>
            </w:r>
            <w:r>
              <w:rPr>
                <w:b/>
                <w:bCs/>
              </w:rPr>
              <w:t>stroke</w:t>
            </w:r>
            <w:r>
              <w:rPr/>
              <w:t>/</w:t>
            </w:r>
            <w:r>
              <w:rPr>
                <w:b/>
                <w:bCs/>
              </w:rPr>
              <w:t>satin</w:t>
            </w:r>
            <w:r>
              <w:rPr/>
              <w:t xml:space="preserve">), blend modes, style transfer vs. layer links; reference PSD extended with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 layouts. </w:t>
            </w:r>
            <w:r>
              <w:rPr>
                <w:b/>
                <w:bCs/>
              </w:rPr>
              <w:t>µPS:</w:t>
            </w:r>
            <w:r>
              <w:rPr/>
              <w:t xml:space="preserve"> </w:t>
            </w:r>
            <w:r>
              <w:rPr>
                <w:rFonts w:eastAsia="Consolas" w:cs="Consolas" w:ascii="Consolas" w:hAnsi="Consolas"/>
                <w:sz w:val="18"/>
                <w:szCs w:val="18"/>
                <w:shd w:fill="F2F2F2" w:val="clear"/>
              </w:rPr>
              <w:t>stroke</w:t>
            </w:r>
            <w:r>
              <w:rPr/>
              <w:t xml:space="preserve"> and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with Adobe-PNG 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*microAU*/*microFT*: sound 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 section </w:t>
            </w:r>
            <w:r>
              <w:rPr>
                <w:rFonts w:eastAsia="Consolas" w:cs="Consolas" w:ascii="Consolas" w:hAnsi="Consolas"/>
                <w:sz w:val="18"/>
                <w:szCs w:val="18"/>
                <w:shd w:fill="F2F2F2" w:val="clear"/>
              </w:rPr>
              <w:t>font</w:t>
            </w:r>
            <w:r>
              <w:rPr/>
              <w:t xml:space="preserve">; updated PDFs (DE/EN). </w:t>
            </w:r>
            <w:r>
              <w:rPr>
                <w:b/>
                <w:bCs/>
              </w:rPr>
              <w:t>µPS</w:t>
            </w:r>
            <w:r>
              <w:rPr/>
              <w:t xml:space="preserve"> 1.3.0 (stroke/satin), </w:t>
            </w:r>
            <w:r>
              <w:rPr>
                <w:b/>
                <w:bCs/>
              </w:rPr>
              <w:t>µAU</w:t>
            </w:r>
            <w:r>
              <w:rPr/>
              <w:t xml:space="preserve"> 0.1.3 (sound concept docs).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 minification via </w:t>
            </w:r>
            <w:r>
              <w:rPr>
                <w:rFonts w:eastAsia="Consolas" w:cs="Consolas" w:ascii="Consolas" w:hAnsi="Consolas"/>
                <w:sz w:val="18"/>
                <w:szCs w:val="18"/>
                <w:shd w:fill="F2F2F2" w:val="clear"/>
              </w:rPr>
              <w:t>uglifycss</w:t>
            </w:r>
            <w:r>
              <w:rPr/>
              <w:t xml:space="preserve">, optional custom function); </w:t>
            </w:r>
            <w:r>
              <w:rPr>
                <w:rFonts w:eastAsia="Consolas" w:cs="Consolas" w:ascii="Consolas" w:hAnsi="Consolas"/>
                <w:sz w:val="18"/>
                <w:szCs w:val="18"/>
                <w:shd w:fill="F2F2F2" w:val="clear"/>
              </w:rPr>
              <w:t>sprites.pruneKeep</w:t>
            </w:r>
            <w:r>
              <w:rPr/>
              <w:t xml:space="preserve"> protects sources from </w:t>
            </w:r>
            <w:r>
              <w:rPr>
                <w:rFonts w:eastAsia="Consolas" w:cs="Consolas" w:ascii="Consolas" w:hAnsi="Consolas"/>
                <w:sz w:val="18"/>
                <w:szCs w:val="18"/>
                <w:shd w:fill="F2F2F2" w:val="clear"/>
              </w:rPr>
              <w:t>pruneSources</w:t>
            </w:r>
            <w:r>
              <w:rPr/>
              <w:t xml:space="preserve">; build 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New runtime dependency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Manual/PDFs (DE/EN): chapter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 report; version history; no functional changes compared to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also deletes sequence-strip sidecar JSON (</w:t>
            </w:r>
            <w:r>
              <w:rPr>
                <w:rFonts w:eastAsia="Consolas" w:cs="Consolas" w:ascii="Consolas" w:hAnsi="Consolas"/>
                <w:sz w:val="18"/>
                <w:szCs w:val="18"/>
                <w:shd w:fill="F2F2F2" w:val="clear"/>
              </w:rPr>
              <w:t>&lt;strip&gt;.json</w:t>
            </w:r>
            <w:r>
              <w:rPr/>
              <w:t xml:space="preserve"> next to a packed 1x source); protected sources keep their sidecar via </w:t>
            </w:r>
            <w:r>
              <w:rPr>
                <w:rFonts w:eastAsia="Consolas" w:cs="Consolas" w:ascii="Consolas" w:hAnsi="Consolas"/>
                <w:sz w:val="18"/>
                <w:szCs w:val="18"/>
                <w:shd w:fill="F2F2F2" w:val="clear"/>
              </w:rPr>
              <w:t>pruneKeep</w:t>
            </w:r>
            <w:r>
              <w:rPr/>
              <w:t>.</w:t>
            </w:r>
          </w:p>
        </w:tc>
      </w:tr>
    </w:tbl>
    <w:p>
      <w:pPr>
        <w:pStyle w:val="Normal"/>
        <w:spacing w:before="0" w:after="60"/>
        <w:rPr/>
      </w:pPr>
      <w:r>
        <w:rPr/>
      </w:r>
      <w:r>
        <w:br w:type="page"/>
      </w:r>
    </w:p>
    <w:p>
      <w:pPr>
        <w:pStyle w:val="Heading1"/>
        <w:numPr>
          <w:ilvl w:val="0"/>
          <w:numId w:val="0"/>
        </w:numPr>
        <w:spacing w:before="0" w:after="120"/>
        <w:outlineLvl w:val="0"/>
        <w:rPr/>
      </w:pPr>
      <w:bookmarkStart w:id="97" w:name="__RefHeading___Toc5252_1659553824"/>
      <w:bookmarkEnd w:id="97"/>
      <w:r>
        <w:rPr/>
        <w:t>17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98" w:name="__RefHeading___Toc5254_1659553824"/>
      <w:bookmarkEnd w:id="98"/>
      <w:r>
        <w:rPr/>
        <w:t>17.1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9" w:name="__RefHeading___Toc5256_1659553824"/>
      <w:bookmarkEnd w:id="99"/>
      <w:r>
        <w:rPr/>
        <w:t>17.2 Trademarks</w:t>
      </w:r>
    </w:p>
    <w:p>
      <w:pPr>
        <w:pStyle w:val="Normal"/>
        <w:spacing w:before="0" w:after="120"/>
        <w:jc w:val="both"/>
        <w:rPr/>
      </w:pPr>
      <w:r>
        <w:rPr/>
        <w:t>Photoshop is a registered trademark of Adobe Inc.; Affinity Photo is a trademark of Serif (Europe) Ltd. Photopea is an independent online photo editor ([photopea.com](https://www.photopea.com/)).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100" w:name="__RefHeading___Toc5258_1659553824"/>
      <w:bookmarkEnd w:id="100"/>
      <w:r>
        <w:rPr/>
        <w:t>17.3 Third-party libraries</w:t>
      </w:r>
    </w:p>
    <w:p>
      <w:pPr>
        <w:pStyle w:val="Normal"/>
        <w:spacing w:before="0" w:after="120"/>
        <w:jc w:val="both"/>
        <w:rPr/>
      </w:pPr>
      <w:r>
        <w:rPr/>
        <w:t>µCSS™ and µPS use third-party open-source libraries, in particular PostCSS (CSS parser, MIT license), sharp (image processing, Apache 2.0 license), ag-psd (PSD reader, MIT license) and uglifycss (CSS minification,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699</Words>
  <Characters>4408</Characters>
  <CharactersWithSpaces>5048</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2026-06-20T13:50:56Z</dcterms:created>
  <dc:creator>microCSS build tooling</dc:creator>
  <dc:description>Manual for µCSS 2 (npm package gulp-mu-css), the Node-based successor of the Adobe-based µCSS 1.</dc:description>
  <dc:language>en-US</dc:language>
  <cp:lastModifiedBy/>
  <dcterms:modified xsi:type="dcterms:W3CDTF">2026-06-20T15:51:04Z</dcterms:modified>
  <cp:revision>2</cp:revision>
  <dc:subject/>
  <dc:title>µCSS Manual 2.5.7</dc:title>
</cp:coreProperties>
</file>