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2.4.2</w:t>
      </w:r>
    </w:p>
    <w:p>
      <w:pPr>
        <w:pStyle w:val="Normal"/>
        <w:spacing w:before="100" w:after="0"/>
        <w:jc w:val="center"/>
        <w:rPr/>
      </w:pPr>
      <w:r>
        <w:rPr>
          <w:sz w:val="24"/>
          <w:szCs w:val="24"/>
        </w:rPr>
        <w:t>2026-06-17</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825_1902644385" w:tooltip="1 Einführung">
            <w:r>
              <w:rPr>
                <w:rStyle w:val="Verzeichnissprung"/>
              </w:rPr>
              <w:t>1 Einführung</w:t>
              <w:tab/>
              <w:t>4</w:t>
            </w:r>
          </w:hyperlink>
        </w:p>
        <w:p>
          <w:pPr>
            <w:pStyle w:val="TOC2"/>
            <w:tabs>
              <w:tab w:val="clear" w:pos="8743"/>
              <w:tab w:val="right" w:pos="9025" w:leader="dot"/>
            </w:tabs>
            <w:rPr/>
          </w:pPr>
          <w:hyperlink w:anchor="__RefHeading___Toc4827_1902644385" w:tooltip="1.1 Werkzeuge und Kosten">
            <w:r>
              <w:rPr>
                <w:rStyle w:val="Verzeichnissprung"/>
              </w:rPr>
              <w:t>1.1 Werkzeuge und Kosten</w:t>
              <w:tab/>
              <w:t>4</w:t>
            </w:r>
          </w:hyperlink>
        </w:p>
        <w:p>
          <w:pPr>
            <w:pStyle w:val="TOC2"/>
            <w:tabs>
              <w:tab w:val="clear" w:pos="8743"/>
              <w:tab w:val="right" w:pos="9025" w:leader="dot"/>
            </w:tabs>
            <w:rPr/>
          </w:pPr>
          <w:hyperlink w:anchor="__RefHeading___Toc4829_1902644385" w:tooltip="1.2 Draft-Workflow (Affinity + Watch)">
            <w:r>
              <w:rPr>
                <w:rStyle w:val="Verzeichnissprung"/>
              </w:rPr>
              <w:t>1.2 Draft-Workflow (Affinity + Watch)</w:t>
              <w:tab/>
              <w:t>4</w:t>
            </w:r>
          </w:hyperlink>
        </w:p>
        <w:p>
          <w:pPr>
            <w:pStyle w:val="TOC2"/>
            <w:tabs>
              <w:tab w:val="clear" w:pos="8743"/>
              <w:tab w:val="right" w:pos="9025" w:leader="dot"/>
            </w:tabs>
            <w:rPr/>
          </w:pPr>
          <w:hyperlink w:anchor="__RefHeading___Toc4831_1902644385" w:tooltip="1.3 Einordnung: Warum µCSS?">
            <w:r>
              <w:rPr>
                <w:rStyle w:val="Verzeichnissprung"/>
              </w:rPr>
              <w:t>1.3 Einordnung: Warum µCSS?</w:t>
              <w:tab/>
              <w:t>5</w:t>
            </w:r>
          </w:hyperlink>
        </w:p>
        <w:p>
          <w:pPr>
            <w:pStyle w:val="TOC1"/>
            <w:tabs>
              <w:tab w:val="clear" w:pos="9026"/>
              <w:tab w:val="right" w:pos="9025" w:leader="dot"/>
            </w:tabs>
            <w:rPr/>
          </w:pPr>
          <w:hyperlink w:anchor="__RefHeading___Toc4833_1902644385" w:tooltip="2 Installation und Start">
            <w:r>
              <w:rPr>
                <w:rStyle w:val="Verzeichnissprung"/>
              </w:rPr>
              <w:t>2 Installation und Start</w:t>
              <w:tab/>
              <w:t>6</w:t>
            </w:r>
          </w:hyperlink>
        </w:p>
        <w:p>
          <w:pPr>
            <w:pStyle w:val="TOC1"/>
            <w:tabs>
              <w:tab w:val="clear" w:pos="9026"/>
              <w:tab w:val="right" w:pos="9025" w:leader="dot"/>
            </w:tabs>
            <w:rPr/>
          </w:pPr>
          <w:hyperlink w:anchor="__RefHeading___Toc4835_1902644385" w:tooltip="3 Anwendungsfälle">
            <w:r>
              <w:rPr>
                <w:rStyle w:val="Verzeichnissprung"/>
              </w:rPr>
              <w:t>3 Anwendungsfälle</w:t>
              <w:tab/>
              <w:t>7</w:t>
            </w:r>
          </w:hyperlink>
        </w:p>
        <w:p>
          <w:pPr>
            <w:pStyle w:val="TOC2"/>
            <w:tabs>
              <w:tab w:val="clear" w:pos="8743"/>
              <w:tab w:val="right" w:pos="9025" w:leader="dot"/>
            </w:tabs>
            <w:rPr/>
          </w:pPr>
          <w:hyperlink w:anchor="__RefHeading___Toc4837_1902644385" w:tooltip="3.1 Benannte Eigenschaften (Variablen)">
            <w:r>
              <w:rPr>
                <w:rStyle w:val="Verzeichnissprung"/>
              </w:rPr>
              <w:t>3.1 Benannte Eigenschaften (Variablen)</w:t>
              <w:tab/>
              <w:t>7</w:t>
            </w:r>
          </w:hyperlink>
        </w:p>
        <w:p>
          <w:pPr>
            <w:pStyle w:val="TOC2"/>
            <w:tabs>
              <w:tab w:val="clear" w:pos="8743"/>
              <w:tab w:val="right" w:pos="9025" w:leader="dot"/>
            </w:tabs>
            <w:rPr/>
          </w:pPr>
          <w:hyperlink w:anchor="__RefHeading___Toc4839_1902644385" w:tooltip="3.2 Berechnungen und Ausdrücke">
            <w:r>
              <w:rPr>
                <w:rStyle w:val="Verzeichnissprung"/>
              </w:rPr>
              <w:t>3.2 Berechnungen und Ausdrücke</w:t>
              <w:tab/>
              <w:t>7</w:t>
            </w:r>
          </w:hyperlink>
        </w:p>
        <w:p>
          <w:pPr>
            <w:pStyle w:val="TOC2"/>
            <w:tabs>
              <w:tab w:val="clear" w:pos="8743"/>
              <w:tab w:val="right" w:pos="9025" w:leader="dot"/>
            </w:tabs>
            <w:rPr/>
          </w:pPr>
          <w:hyperlink w:anchor="__RefHeading___Toc4841_1902644385" w:tooltip="3.3 Mehrere Layouts über Skin-Manifeste">
            <w:r>
              <w:rPr>
                <w:rStyle w:val="Verzeichnissprung"/>
              </w:rPr>
              <w:t>3.3 Mehrere Layouts über Skin-Manifeste</w:t>
              <w:tab/>
              <w:t>8</w:t>
            </w:r>
          </w:hyperlink>
        </w:p>
        <w:p>
          <w:pPr>
            <w:pStyle w:val="TOC2"/>
            <w:tabs>
              <w:tab w:val="clear" w:pos="8743"/>
              <w:tab w:val="right" w:pos="9025" w:leader="dot"/>
            </w:tabs>
            <w:rPr/>
          </w:pPr>
          <w:hyperlink w:anchor="__RefHeading___Toc4843_1902644385" w:tooltip="3.4 Automatische Sprite-Generierung">
            <w:r>
              <w:rPr>
                <w:rStyle w:val="Verzeichnissprung"/>
              </w:rPr>
              <w:t>3.4 Automatische Sprite-Generierung</w:t>
              <w:tab/>
              <w:t>8</w:t>
            </w:r>
          </w:hyperlink>
        </w:p>
        <w:p>
          <w:pPr>
            <w:pStyle w:val="TOC2"/>
            <w:tabs>
              <w:tab w:val="clear" w:pos="8743"/>
              <w:tab w:val="right" w:pos="9025" w:leader="dot"/>
            </w:tabs>
            <w:rPr/>
          </w:pPr>
          <w:hyperlink w:anchor="__RefHeading___Toc4845_1902644385" w:tooltip="3.5 Bilder vorladen (Preload)">
            <w:r>
              <w:rPr>
                <w:rStyle w:val="Verzeichnissprung"/>
              </w:rPr>
              <w:t>3.5 Bilder vorladen (Preload)</w:t>
              <w:tab/>
              <w:t>9</w:t>
            </w:r>
          </w:hyperlink>
        </w:p>
        <w:p>
          <w:pPr>
            <w:pStyle w:val="TOC2"/>
            <w:tabs>
              <w:tab w:val="clear" w:pos="8743"/>
              <w:tab w:val="right" w:pos="9025" w:leader="dot"/>
            </w:tabs>
            <w:rPr/>
          </w:pPr>
          <w:hyperlink w:anchor="__RefHeading___Toc4847_1902644385" w:tooltip="3.6 Cursor mit Hotspot und Fallback">
            <w:r>
              <w:rPr>
                <w:rStyle w:val="Verzeichnissprung"/>
              </w:rPr>
              <w:t>3.6 Cursor mit Hotspot und Fallback</w:t>
              <w:tab/>
              <w:t>9</w:t>
            </w:r>
          </w:hyperlink>
        </w:p>
        <w:p>
          <w:pPr>
            <w:pStyle w:val="TOC2"/>
            <w:tabs>
              <w:tab w:val="clear" w:pos="8743"/>
              <w:tab w:val="right" w:pos="9025" w:leader="dot"/>
            </w:tabs>
            <w:rPr/>
          </w:pPr>
          <w:hyperlink w:anchor="__RefHeading___Toc4849_1902644385" w:tooltip="3.7 Automatische Bilderzeugung (media-Steps)">
            <w:r>
              <w:rPr>
                <w:rStyle w:val="Verzeichnissprung"/>
              </w:rPr>
              <w:t>3.7 Automatische Bilderzeugung (media-Steps)</w:t>
              <w:tab/>
              <w:t>9</w:t>
            </w:r>
          </w:hyperlink>
        </w:p>
        <w:p>
          <w:pPr>
            <w:pStyle w:val="TOC1"/>
            <w:tabs>
              <w:tab w:val="clear" w:pos="9026"/>
              <w:tab w:val="right" w:pos="9025" w:leader="dot"/>
            </w:tabs>
            <w:rPr/>
          </w:pPr>
          <w:hyperlink w:anchor="__RefHeading___Toc4851_1902644385" w:tooltip="4 microPS (µPS) — Bildgeneratoren">
            <w:r>
              <w:rPr>
                <w:rStyle w:val="Verzeichnissprung"/>
              </w:rPr>
              <w:t>4 microPS (µPS) — Bildgeneratoren</w:t>
              <w:tab/>
              <w:t>11</w:t>
            </w:r>
          </w:hyperlink>
        </w:p>
        <w:p>
          <w:pPr>
            <w:pStyle w:val="TOC2"/>
            <w:tabs>
              <w:tab w:val="clear" w:pos="8743"/>
              <w:tab w:val="right" w:pos="9025" w:leader="dot"/>
            </w:tabs>
            <w:rPr/>
          </w:pPr>
          <w:hyperlink w:anchor="__RefHeading___Toc4853_1902644385" w:tooltip="4.1 API-Übersicht">
            <w:r>
              <w:rPr>
                <w:rStyle w:val="Verzeichnissprung"/>
              </w:rPr>
              <w:t>4.1 API-Übersicht</w:t>
              <w:tab/>
              <w:t>11</w:t>
            </w:r>
          </w:hyperlink>
        </w:p>
        <w:p>
          <w:pPr>
            <w:pStyle w:val="TOC2"/>
            <w:tabs>
              <w:tab w:val="clear" w:pos="8743"/>
              <w:tab w:val="right" w:pos="9025" w:leader="dot"/>
            </w:tabs>
            <w:rPr/>
          </w:pPr>
          <w:hyperlink w:anchor="__RefHeading___Toc4855_1902644385" w:tooltip="4.2 ButtonAndIconCreator">
            <w:r>
              <w:rPr>
                <w:rStyle w:val="Verzeichnissprung"/>
              </w:rPr>
              <w:t>4.2 ButtonAndIconCreator</w:t>
              <w:tab/>
              <w:t>12</w:t>
            </w:r>
          </w:hyperlink>
        </w:p>
        <w:p>
          <w:pPr>
            <w:pStyle w:val="TOC3"/>
            <w:tabs>
              <w:tab w:val="clear" w:pos="8459"/>
              <w:tab w:val="right" w:pos="9025" w:leader="dot"/>
            </w:tabs>
            <w:rPr/>
          </w:pPr>
          <w:hyperlink w:anchor="__RefHeading___Toc4857_1902644385" w:tooltip="4.2.1 CreateByTopLayerSets — ein Bild pro Gruppe">
            <w:r>
              <w:rPr>
                <w:rStyle w:val="Verzeichnissprung"/>
              </w:rPr>
              <w:t>4.2.1 CreateByTopLayerSets — ein Bild pro Gruppe</w:t>
              <w:tab/>
              <w:t>12</w:t>
            </w:r>
          </w:hyperlink>
        </w:p>
        <w:p>
          <w:pPr>
            <w:pStyle w:val="TOC2"/>
            <w:tabs>
              <w:tab w:val="clear" w:pos="8743"/>
              <w:tab w:val="right" w:pos="9025" w:leader="dot"/>
            </w:tabs>
            <w:rPr/>
          </w:pPr>
          <w:hyperlink w:anchor="__RefHeading___Toc4859_1902644385" w:tooltip="4.3 AppIconMaker">
            <w:r>
              <w:rPr>
                <w:rStyle w:val="Verzeichnissprung"/>
              </w:rPr>
              <w:t>4.3 AppIconMaker</w:t>
              <w:tab/>
              <w:t>13</w:t>
            </w:r>
          </w:hyperlink>
        </w:p>
        <w:p>
          <w:pPr>
            <w:pStyle w:val="TOC2"/>
            <w:tabs>
              <w:tab w:val="clear" w:pos="8743"/>
              <w:tab w:val="right" w:pos="9025" w:leader="dot"/>
            </w:tabs>
            <w:rPr/>
          </w:pPr>
          <w:hyperlink w:anchor="__RefHeading___Toc4861_1902644385" w:tooltip="4.4 SpriteAtlas und TileSheet">
            <w:r>
              <w:rPr>
                <w:rStyle w:val="Verzeichnissprung"/>
              </w:rPr>
              <w:t>4.4 SpriteAtlas und TileSheet</w:t>
              <w:tab/>
              <w:t>13</w:t>
            </w:r>
          </w:hyperlink>
        </w:p>
        <w:p>
          <w:pPr>
            <w:pStyle w:val="TOC2"/>
            <w:tabs>
              <w:tab w:val="clear" w:pos="8743"/>
              <w:tab w:val="right" w:pos="9025" w:leader="dot"/>
            </w:tabs>
            <w:rPr/>
          </w:pPr>
          <w:hyperlink w:anchor="__RefHeading___Toc4863_1902644385" w:tooltip="4.5 SequenceStrip und DSD-Format">
            <w:r>
              <w:rPr>
                <w:rStyle w:val="Verzeichnissprung"/>
              </w:rPr>
              <w:t>4.5 SequenceStrip und DSD-Format</w:t>
              <w:tab/>
              <w:t>13</w:t>
            </w:r>
          </w:hyperlink>
        </w:p>
        <w:p>
          <w:pPr>
            <w:pStyle w:val="TOC3"/>
            <w:tabs>
              <w:tab w:val="clear" w:pos="8459"/>
              <w:tab w:val="right" w:pos="9025" w:leader="dot"/>
            </w:tabs>
            <w:rPr/>
          </w:pPr>
          <w:hyperlink w:anchor="__RefHeading___Toc4865_1902644385" w:tooltip="4.5.1 DSD erzeugen (`CreateDsdFromImages`)">
            <w:r>
              <w:rPr>
                <w:rStyle w:val="Verzeichnissprung"/>
              </w:rPr>
              <w:t>4.5.1 DSD erzeugen (`CreateDsdFromImages`)</w:t>
              <w:tab/>
              <w:t>14</w:t>
            </w:r>
          </w:hyperlink>
        </w:p>
        <w:p>
          <w:pPr>
            <w:pStyle w:val="TOC3"/>
            <w:tabs>
              <w:tab w:val="clear" w:pos="8459"/>
              <w:tab w:val="right" w:pos="9025" w:leader="dot"/>
            </w:tabs>
            <w:rPr/>
          </w:pPr>
          <w:hyperlink w:anchor="__RefHeading___Toc4867_1902644385" w:tooltip="4.5.2 PSD-Sequenzgruppen">
            <w:r>
              <w:rPr>
                <w:rStyle w:val="Verzeichnissprung"/>
              </w:rPr>
              <w:t>4.5.2 PSD-Sequenzgruppen</w:t>
              <w:tab/>
              <w:t>14</w:t>
            </w:r>
          </w:hyperlink>
        </w:p>
        <w:p>
          <w:pPr>
            <w:pStyle w:val="TOC2"/>
            <w:tabs>
              <w:tab w:val="clear" w:pos="8743"/>
              <w:tab w:val="right" w:pos="9025" w:leader="dot"/>
            </w:tabs>
            <w:rPr/>
          </w:pPr>
          <w:hyperlink w:anchor="__RefHeading___Toc4869_1902644385" w:tooltip="4.6 Raster-Modell, I/O und Arbeitsblatt">
            <w:r>
              <w:rPr>
                <w:rStyle w:val="Verzeichnissprung"/>
              </w:rPr>
              <w:t>4.6 Raster-Modell, I/O und Arbeitsblatt</w:t>
              <w:tab/>
              <w:t>15</w:t>
            </w:r>
          </w:hyperlink>
        </w:p>
        <w:p>
          <w:pPr>
            <w:pStyle w:val="TOC2"/>
            <w:tabs>
              <w:tab w:val="clear" w:pos="8743"/>
              <w:tab w:val="right" w:pos="9025" w:leader="dot"/>
            </w:tabs>
            <w:rPr/>
          </w:pPr>
          <w:hyperlink w:anchor="__RefHeading___Toc4871_1902644385" w:tooltip="4.7 Bildanpassungen und Masken">
            <w:r>
              <w:rPr>
                <w:rStyle w:val="Verzeichnissprung"/>
              </w:rPr>
              <w:t>4.7 Bildanpassungen und Masken</w:t>
              <w:tab/>
              <w:t>15</w:t>
            </w:r>
          </w:hyperlink>
        </w:p>
        <w:p>
          <w:pPr>
            <w:pStyle w:val="TOC3"/>
            <w:tabs>
              <w:tab w:val="clear" w:pos="8459"/>
              <w:tab w:val="right" w:pos="9025" w:leader="dot"/>
            </w:tabs>
            <w:rPr/>
          </w:pPr>
          <w:hyperlink w:anchor="__RefHeading___Toc4873_1902644385" w:tooltip="4.7.1 Masken">
            <w:r>
              <w:rPr>
                <w:rStyle w:val="Verzeichnissprung"/>
              </w:rPr>
              <w:t>4.7.1 Masken</w:t>
              <w:tab/>
              <w:t>15</w:t>
            </w:r>
          </w:hyperlink>
        </w:p>
        <w:p>
          <w:pPr>
            <w:pStyle w:val="TOC3"/>
            <w:tabs>
              <w:tab w:val="clear" w:pos="8459"/>
              <w:tab w:val="right" w:pos="9025" w:leader="dot"/>
            </w:tabs>
            <w:rPr/>
          </w:pPr>
          <w:hyperlink w:anchor="__RefHeading___Toc4875_1902644385" w:tooltip="4.7.2 Auswahl-Engine">
            <w:r>
              <w:rPr>
                <w:rStyle w:val="Verzeichnissprung"/>
              </w:rPr>
              <w:t>4.7.2 Auswahl-Engine</w:t>
              <w:tab/>
              <w:t>16</w:t>
            </w:r>
          </w:hyperlink>
        </w:p>
        <w:p>
          <w:pPr>
            <w:pStyle w:val="TOC3"/>
            <w:tabs>
              <w:tab w:val="clear" w:pos="8459"/>
              <w:tab w:val="right" w:pos="9025" w:leader="dot"/>
            </w:tabs>
            <w:rPr/>
          </w:pPr>
          <w:hyperlink w:anchor="__RefHeading___Toc4877_1902644385" w:tooltip="4.7.3 ApplyGamma">
            <w:r>
              <w:rPr>
                <w:rStyle w:val="Verzeichnissprung"/>
              </w:rPr>
              <w:t>4.7.3 ApplyGamma</w:t>
              <w:tab/>
              <w:t>16</w:t>
            </w:r>
          </w:hyperlink>
        </w:p>
        <w:p>
          <w:pPr>
            <w:pStyle w:val="TOC3"/>
            <w:tabs>
              <w:tab w:val="clear" w:pos="8459"/>
              <w:tab w:val="right" w:pos="9025" w:leader="dot"/>
            </w:tabs>
            <w:rPr/>
          </w:pPr>
          <w:hyperlink w:anchor="__RefHeading___Toc4879_1902644385" w:tooltip="4.7.4 ApplyBrightnessContrast">
            <w:r>
              <w:rPr>
                <w:rStyle w:val="Verzeichnissprung"/>
              </w:rPr>
              <w:t>4.7.4 ApplyBrightnessContrast</w:t>
              <w:tab/>
              <w:t>16</w:t>
            </w:r>
          </w:hyperlink>
        </w:p>
        <w:p>
          <w:pPr>
            <w:pStyle w:val="TOC3"/>
            <w:tabs>
              <w:tab w:val="clear" w:pos="8459"/>
              <w:tab w:val="right" w:pos="9025" w:leader="dot"/>
            </w:tabs>
            <w:rPr/>
          </w:pPr>
          <w:hyperlink w:anchor="__RefHeading___Toc4881_1902644385" w:tooltip="4.7.5 ApplyHueSaturation">
            <w:r>
              <w:rPr>
                <w:rStyle w:val="Verzeichnissprung"/>
              </w:rPr>
              <w:t>4.7.5 ApplyHueSaturation</w:t>
              <w:tab/>
              <w:t>16</w:t>
            </w:r>
          </w:hyperlink>
        </w:p>
        <w:p>
          <w:pPr>
            <w:pStyle w:val="TOC3"/>
            <w:tabs>
              <w:tab w:val="clear" w:pos="8459"/>
              <w:tab w:val="right" w:pos="9025" w:leader="dot"/>
            </w:tabs>
            <w:rPr/>
          </w:pPr>
          <w:hyperlink w:anchor="__RefHeading___Toc4883_1902644385" w:tooltip="4.7.6 ApplyAdjustmentStack">
            <w:r>
              <w:rPr>
                <w:rStyle w:val="Verzeichnissprung"/>
              </w:rPr>
              <w:t>4.7.6 ApplyAdjustmentStack</w:t>
              <w:tab/>
              <w:t>17</w:t>
            </w:r>
          </w:hyperlink>
        </w:p>
        <w:p>
          <w:pPr>
            <w:pStyle w:val="TOC2"/>
            <w:tabs>
              <w:tab w:val="clear" w:pos="8743"/>
              <w:tab w:val="right" w:pos="9025" w:leader="dot"/>
            </w:tabs>
            <w:rPr/>
          </w:pPr>
          <w:hyperlink w:anchor="__RefHeading___Toc4885_1902644385" w:tooltip="4.8 Raster-Transformationen">
            <w:r>
              <w:rPr>
                <w:rStyle w:val="Verzeichnissprung"/>
              </w:rPr>
              <w:t>4.8 Raster-Transformationen</w:t>
              <w:tab/>
              <w:t>17</w:t>
            </w:r>
          </w:hyperlink>
        </w:p>
        <w:p>
          <w:pPr>
            <w:pStyle w:val="TOC2"/>
            <w:tabs>
              <w:tab w:val="clear" w:pos="8743"/>
              <w:tab w:val="right" w:pos="9025" w:leader="dot"/>
            </w:tabs>
            <w:rPr/>
          </w:pPr>
          <w:hyperlink w:anchor="__RefHeading___Toc4887_1902644385" w:tooltip="4.9 ExtendScript-Einstieg (`MuPsDoc`)">
            <w:r>
              <w:rPr>
                <w:rStyle w:val="Verzeichnissprung"/>
              </w:rPr>
              <w:t>4.9 ExtendScript-Einstieg (`MuPsDoc`)</w:t>
              <w:tab/>
              <w:t>18</w:t>
            </w:r>
          </w:hyperlink>
        </w:p>
        <w:p>
          <w:pPr>
            <w:pStyle w:val="TOC2"/>
            <w:tabs>
              <w:tab w:val="clear" w:pos="8743"/>
              <w:tab w:val="right" w:pos="9025" w:leader="dot"/>
            </w:tabs>
            <w:rPr/>
          </w:pPr>
          <w:hyperlink w:anchor="__RefHeading___Toc4889_1902644385" w:tooltip="4.10 PSD-Compositor und Ebenenzusammenführung">
            <w:r>
              <w:rPr>
                <w:rStyle w:val="Verzeichnissprung"/>
              </w:rPr>
              <w:t>4.10 PSD-Compositor und Ebenenzusammenführung</w:t>
              <w:tab/>
              <w:t>18</w:t>
            </w:r>
          </w:hyperlink>
        </w:p>
        <w:p>
          <w:pPr>
            <w:pStyle w:val="TOC3"/>
            <w:tabs>
              <w:tab w:val="clear" w:pos="8459"/>
              <w:tab w:val="right" w:pos="9025" w:leader="dot"/>
            </w:tabs>
            <w:rPr/>
          </w:pPr>
          <w:hyperlink w:anchor="__RefHeading___Toc4891_1902644385" w:tooltip="4.10.1 Nachgebildete Fülloptionen (Layer Styles)">
            <w:r>
              <w:rPr>
                <w:rStyle w:val="Verzeichnissprung"/>
              </w:rPr>
              <w:t>4.10.1 Nachgebildete Fülloptionen (Layer Styles)</w:t>
              <w:tab/>
              <w:t>18</w:t>
            </w:r>
          </w:hyperlink>
        </w:p>
        <w:p>
          <w:pPr>
            <w:pStyle w:val="TOC3"/>
            <w:tabs>
              <w:tab w:val="clear" w:pos="8459"/>
              <w:tab w:val="right" w:pos="9025" w:leader="dot"/>
            </w:tabs>
            <w:rPr/>
          </w:pPr>
          <w:hyperlink w:anchor="__RefHeading___Toc4893_1902644385" w:tooltip="4.10.2 Stilübertragung (ButtonAndIconCreator) vs. Ebenenverknüpfung">
            <w:r>
              <w:rPr>
                <w:rStyle w:val="Verzeichnissprung"/>
              </w:rPr>
              <w:t>4.10.2 Stilübertragung (ButtonAndIconCreator) vs. Ebenenverknüpfung</w:t>
              <w:tab/>
              <w:t>20</w:t>
            </w:r>
          </w:hyperlink>
        </w:p>
        <w:p>
          <w:pPr>
            <w:pStyle w:val="TOC3"/>
            <w:tabs>
              <w:tab w:val="clear" w:pos="8459"/>
              <w:tab w:val="right" w:pos="9025" w:leader="dot"/>
            </w:tabs>
            <w:rPr/>
          </w:pPr>
          <w:hyperlink w:anchor="__RefHeading___Toc4895_1902644385" w:tooltip="4.10.3 Deckkraft-Modell (drei getrennte Stellschrauben)">
            <w:r>
              <w:rPr>
                <w:rStyle w:val="Verzeichnissprung"/>
              </w:rPr>
              <w:t>4.10.3 Deckkraft-Modell (drei getrennte Stellschrauben)</w:t>
              <w:tab/>
              <w:t>21</w:t>
            </w:r>
          </w:hyperlink>
        </w:p>
        <w:p>
          <w:pPr>
            <w:pStyle w:val="TOC3"/>
            <w:tabs>
              <w:tab w:val="clear" w:pos="8459"/>
              <w:tab w:val="right" w:pos="9025" w:leader="dot"/>
            </w:tabs>
            <w:rPr/>
          </w:pPr>
          <w:hyperlink w:anchor="__RefHeading___Toc4897_1902644385" w:tooltip="4.10.4 Referenz-PSD und Adobe-Ground-Truth">
            <w:r>
              <w:rPr>
                <w:rStyle w:val="Verzeichnissprung"/>
              </w:rPr>
              <w:t>4.10.4 Referenz-PSD und Adobe-Ground-Truth</w:t>
              <w:tab/>
              <w:t>21</w:t>
            </w:r>
          </w:hyperlink>
        </w:p>
        <w:p>
          <w:pPr>
            <w:pStyle w:val="TOC3"/>
            <w:tabs>
              <w:tab w:val="clear" w:pos="8459"/>
              <w:tab w:val="right" w:pos="9025" w:leader="dot"/>
            </w:tabs>
            <w:rPr/>
          </w:pPr>
          <w:hyperlink w:anchor="__RefHeading___Toc4899_1902644385" w:tooltip="4.10.5 Werkzeuge (µPS-Entwicklung)">
            <w:r>
              <w:rPr>
                <w:rStyle w:val="Verzeichnissprung"/>
              </w:rPr>
              <w:t>4.10.5 Werkzeuge (µPS-Entwicklung)</w:t>
              <w:tab/>
              <w:t>21</w:t>
            </w:r>
          </w:hyperlink>
        </w:p>
        <w:p>
          <w:pPr>
            <w:pStyle w:val="TOC2"/>
            <w:tabs>
              <w:tab w:val="clear" w:pos="8743"/>
              <w:tab w:val="right" w:pos="9025" w:leader="dot"/>
            </w:tabs>
            <w:rPr/>
          </w:pPr>
          <w:hyperlink w:anchor="__RefHeading___Toc4901_1902644385" w:tooltip="4.11 Draft-Workflow (Affinity + Watch)">
            <w:r>
              <w:rPr>
                <w:rStyle w:val="Verzeichnissprung"/>
              </w:rPr>
              <w:t>4.11 Draft-Workflow (Affinity + Watch)</w:t>
              <w:tab/>
              <w:t>22</w:t>
            </w:r>
          </w:hyperlink>
        </w:p>
        <w:p>
          <w:pPr>
            <w:pStyle w:val="TOC3"/>
            <w:tabs>
              <w:tab w:val="clear" w:pos="8459"/>
              <w:tab w:val="right" w:pos="9025" w:leader="dot"/>
            </w:tabs>
            <w:rPr/>
          </w:pPr>
          <w:hyperlink w:anchor="__RefHeading___Toc4903_1902644385" w:tooltip="4.11.1 Zwischenschritte raw → final (`outputBase`)">
            <w:r>
              <w:rPr>
                <w:rStyle w:val="Verzeichnissprung"/>
              </w:rPr>
              <w:t>4.11.1 Zwischenschritte raw → final (`outputBase`)</w:t>
              <w:tab/>
              <w:t>22</w:t>
            </w:r>
          </w:hyperlink>
        </w:p>
        <w:p>
          <w:pPr>
            <w:pStyle w:val="TOC1"/>
            <w:tabs>
              <w:tab w:val="clear" w:pos="9026"/>
              <w:tab w:val="right" w:pos="9025" w:leader="dot"/>
            </w:tabs>
            <w:rPr/>
          </w:pPr>
          <w:hyperlink w:anchor="__RefHeading___Toc4905_1902644385" w:tooltip="5 microAU (µAU) — Sound-Atlas">
            <w:r>
              <w:rPr>
                <w:rStyle w:val="Verzeichnissprung"/>
              </w:rPr>
              <w:t>5 microAU (µAU) — Sound-Atlas</w:t>
              <w:tab/>
              <w:t>23</w:t>
            </w:r>
          </w:hyperlink>
        </w:p>
        <w:p>
          <w:pPr>
            <w:pStyle w:val="TOC2"/>
            <w:tabs>
              <w:tab w:val="clear" w:pos="8743"/>
              <w:tab w:val="right" w:pos="9025" w:leader="dot"/>
            </w:tabs>
            <w:rPr/>
          </w:pPr>
          <w:hyperlink w:anchor="__RefHeading___Toc4907_1902644385" w:tooltip="5.1 API-Übersicht">
            <w:r>
              <w:rPr>
                <w:rStyle w:val="Verzeichnissprung"/>
              </w:rPr>
              <w:t>5.1 API-Übersicht</w:t>
              <w:tab/>
              <w:t>23</w:t>
            </w:r>
          </w:hyperlink>
        </w:p>
        <w:p>
          <w:pPr>
            <w:pStyle w:val="TOC2"/>
            <w:tabs>
              <w:tab w:val="clear" w:pos="8743"/>
              <w:tab w:val="right" w:pos="9025" w:leader="dot"/>
            </w:tabs>
            <w:rPr/>
          </w:pPr>
          <w:hyperlink w:anchor="__RefHeading___Toc4909_1902644385" w:tooltip="5.2 SoundAtlasMaker">
            <w:r>
              <w:rPr>
                <w:rStyle w:val="Verzeichnissprung"/>
              </w:rPr>
              <w:t>5.2 SoundAtlasMaker</w:t>
              <w:tab/>
              <w:t>23</w:t>
            </w:r>
          </w:hyperlink>
        </w:p>
        <w:p>
          <w:pPr>
            <w:pStyle w:val="TOC3"/>
            <w:tabs>
              <w:tab w:val="clear" w:pos="8459"/>
              <w:tab w:val="right" w:pos="9025" w:leader="dot"/>
            </w:tabs>
            <w:rPr/>
          </w:pPr>
          <w:hyperlink w:anchor="__RefHeading___Toc4911_1902644385" w:tooltip="5.2.1 Loop-Punkte im Dateinamen">
            <w:r>
              <w:rPr>
                <w:rStyle w:val="Verzeichnissprung"/>
              </w:rPr>
              <w:t>5.2.1 Loop-Punkte im Dateinamen</w:t>
              <w:tab/>
              <w:t>23</w:t>
            </w:r>
          </w:hyperlink>
        </w:p>
        <w:p>
          <w:pPr>
            <w:pStyle w:val="TOC3"/>
            <w:tabs>
              <w:tab w:val="clear" w:pos="8459"/>
              <w:tab w:val="right" w:pos="9025" w:leader="dot"/>
            </w:tabs>
            <w:rPr/>
          </w:pPr>
          <w:hyperlink w:anchor="__RefHeading___Toc4913_1902644385" w:tooltip="5.2.2 JSON-Format">
            <w:r>
              <w:rPr>
                <w:rStyle w:val="Verzeichnissprung"/>
              </w:rPr>
              <w:t>5.2.2 JSON-Format</w:t>
              <w:tab/>
              <w:t>24</w:t>
            </w:r>
          </w:hyperlink>
        </w:p>
        <w:p>
          <w:pPr>
            <w:pStyle w:val="TOC3"/>
            <w:tabs>
              <w:tab w:val="clear" w:pos="8459"/>
              <w:tab w:val="right" w:pos="9025" w:leader="dot"/>
            </w:tabs>
            <w:rPr/>
          </w:pPr>
          <w:hyperlink w:anchor="__RefHeading___Toc4915_1902644385" w:tooltip="5.2.3 MP3-Eingaben">
            <w:r>
              <w:rPr>
                <w:rStyle w:val="Verzeichnissprung"/>
              </w:rPr>
              <w:t>5.2.3 MP3-Eingaben</w:t>
              <w:tab/>
              <w:t>24</w:t>
            </w:r>
          </w:hyperlink>
        </w:p>
        <w:p>
          <w:pPr>
            <w:pStyle w:val="TOC2"/>
            <w:tabs>
              <w:tab w:val="clear" w:pos="8743"/>
              <w:tab w:val="right" w:pos="9025" w:leader="dot"/>
            </w:tabs>
            <w:rPr/>
          </w:pPr>
          <w:hyperlink w:anchor="__RefHeading___Toc4917_1902644385" w:tooltip="5.3 Anbindung an µCSS (Manifest `sounds`)">
            <w:r>
              <w:rPr>
                <w:rStyle w:val="Verzeichnissprung"/>
              </w:rPr>
              <w:t>5.3 Anbindung an µCSS (Manifest `sounds`)</w:t>
              <w:tab/>
              <w:t>24</w:t>
            </w:r>
          </w:hyperlink>
        </w:p>
        <w:p>
          <w:pPr>
            <w:pStyle w:val="TOC3"/>
            <w:tabs>
              <w:tab w:val="clear" w:pos="8459"/>
              <w:tab w:val="right" w:pos="9025" w:leader="dot"/>
            </w:tabs>
            <w:rPr/>
          </w:pPr>
          <w:hyperlink w:anchor="__RefHeading___Toc4919_1902644385" w:tooltip="5.3.1 Geplant: CSS-Sounds, Auto-Wiring &amp; Handler-Overrides">
            <w:r>
              <w:rPr>
                <w:rStyle w:val="Verzeichnissprung"/>
              </w:rPr>
              <w:t>5.3.1 Geplant: CSS-Sounds, Auto-Wiring &amp; Handler-Overrides</w:t>
              <w:tab/>
              <w:t>24</w:t>
            </w:r>
          </w:hyperlink>
        </w:p>
        <w:p>
          <w:pPr>
            <w:pStyle w:val="TOC1"/>
            <w:tabs>
              <w:tab w:val="clear" w:pos="9026"/>
              <w:tab w:val="right" w:pos="9025" w:leader="dot"/>
            </w:tabs>
            <w:rPr/>
          </w:pPr>
          <w:hyperlink w:anchor="__RefHeading___Toc4921_1902644385" w:tooltip="6 microFT (µFT) — Icon-Font">
            <w:r>
              <w:rPr>
                <w:rStyle w:val="Verzeichnissprung"/>
              </w:rPr>
              <w:t>6 microFT (µFT) — Icon-Font</w:t>
              <w:tab/>
              <w:t>25</w:t>
            </w:r>
          </w:hyperlink>
        </w:p>
        <w:p>
          <w:pPr>
            <w:pStyle w:val="TOC2"/>
            <w:tabs>
              <w:tab w:val="clear" w:pos="8743"/>
              <w:tab w:val="right" w:pos="9025" w:leader="dot"/>
            </w:tabs>
            <w:rPr/>
          </w:pPr>
          <w:hyperlink w:anchor="__RefHeading___Toc4923_1902644385" w:tooltip="6.1 Glyphen-Benennung">
            <w:r>
              <w:rPr>
                <w:rStyle w:val="Verzeichnissprung"/>
              </w:rPr>
              <w:t>6.1 Glyphen-Benennung</w:t>
              <w:tab/>
              <w:t>25</w:t>
            </w:r>
          </w:hyperlink>
        </w:p>
        <w:p>
          <w:pPr>
            <w:pStyle w:val="TOC2"/>
            <w:tabs>
              <w:tab w:val="clear" w:pos="8743"/>
              <w:tab w:val="right" w:pos="9025" w:leader="dot"/>
            </w:tabs>
            <w:rPr/>
          </w:pPr>
          <w:hyperlink w:anchor="__RefHeading___Toc4925_1902644385" w:tooltip="6.2 FontGenerator">
            <w:r>
              <w:rPr>
                <w:rStyle w:val="Verzeichnissprung"/>
              </w:rPr>
              <w:t>6.2 FontGenerator</w:t>
              <w:tab/>
              <w:t>25</w:t>
            </w:r>
          </w:hyperlink>
        </w:p>
        <w:p>
          <w:pPr>
            <w:pStyle w:val="TOC2"/>
            <w:tabs>
              <w:tab w:val="clear" w:pos="8743"/>
              <w:tab w:val="right" w:pos="9025" w:leader="dot"/>
            </w:tabs>
            <w:rPr/>
          </w:pPr>
          <w:hyperlink w:anchor="__RefHeading___Toc4927_1902644385" w:tooltip="6.3 API-Bausteine">
            <w:r>
              <w:rPr>
                <w:rStyle w:val="Verzeichnissprung"/>
              </w:rPr>
              <w:t>6.3 API-Bausteine</w:t>
              <w:tab/>
              <w:t>26</w:t>
            </w:r>
          </w:hyperlink>
        </w:p>
        <w:p>
          <w:pPr>
            <w:pStyle w:val="TOC2"/>
            <w:tabs>
              <w:tab w:val="clear" w:pos="8743"/>
              <w:tab w:val="right" w:pos="9025" w:leader="dot"/>
            </w:tabs>
            <w:rPr/>
          </w:pPr>
          <w:hyperlink w:anchor="__RefHeading___Toc4929_1902644385" w:tooltip="6.4 Anbindung an µCSS">
            <w:r>
              <w:rPr>
                <w:rStyle w:val="Verzeichnissprung"/>
              </w:rPr>
              <w:t>6.4 Anbindung an µCSS</w:t>
              <w:tab/>
              <w:t>26</w:t>
            </w:r>
          </w:hyperlink>
        </w:p>
        <w:p>
          <w:pPr>
            <w:pStyle w:val="TOC1"/>
            <w:tabs>
              <w:tab w:val="clear" w:pos="9026"/>
              <w:tab w:val="right" w:pos="9025" w:leader="dot"/>
            </w:tabs>
            <w:rPr/>
          </w:pPr>
          <w:hyperlink w:anchor="__RefHeading___Toc4931_1902644385" w:tooltip="7 Vue und Komponenten-Co-Location">
            <w:r>
              <w:rPr>
                <w:rStyle w:val="Verzeichnissprung"/>
              </w:rPr>
              <w:t>7 Vue und Komponenten-Co-Location</w:t>
              <w:tab/>
              <w:t>27</w:t>
            </w:r>
          </w:hyperlink>
        </w:p>
        <w:p>
          <w:pPr>
            <w:pStyle w:val="TOC2"/>
            <w:tabs>
              <w:tab w:val="clear" w:pos="8743"/>
              <w:tab w:val="right" w:pos="9025" w:leader="dot"/>
            </w:tabs>
            <w:rPr/>
          </w:pPr>
          <w:hyperlink w:anchor="__RefHeading___Toc4933_1902644385" w:tooltip="7.1 Ablauf">
            <w:r>
              <w:rPr>
                <w:rStyle w:val="Verzeichnissprung"/>
              </w:rPr>
              <w:t>7.1 Ablauf</w:t>
              <w:tab/>
              <w:t>27</w:t>
            </w:r>
          </w:hyperlink>
        </w:p>
        <w:p>
          <w:pPr>
            <w:pStyle w:val="TOC2"/>
            <w:tabs>
              <w:tab w:val="clear" w:pos="8743"/>
              <w:tab w:val="right" w:pos="9025" w:leader="dot"/>
            </w:tabs>
            <w:rPr/>
          </w:pPr>
          <w:hyperlink w:anchor="__RefHeading___Toc4935_1902644385" w:tooltip="7.2 Namespaces und globale State-Klassen">
            <w:r>
              <w:rPr>
                <w:rStyle w:val="Verzeichnissprung"/>
              </w:rPr>
              <w:t>7.2 Namespaces und globale State-Klassen</w:t>
              <w:tab/>
              <w:t>27</w:t>
            </w:r>
          </w:hyperlink>
        </w:p>
        <w:p>
          <w:pPr>
            <w:pStyle w:val="TOC2"/>
            <w:tabs>
              <w:tab w:val="clear" w:pos="8743"/>
              <w:tab w:val="right" w:pos="9025" w:leader="dot"/>
            </w:tabs>
            <w:rPr/>
          </w:pPr>
          <w:hyperlink w:anchor="__RefHeading___Toc4937_1902644385" w:tooltip="7.3 Bestehende Vue-SFCs migrieren">
            <w:r>
              <w:rPr>
                <w:rStyle w:val="Verzeichnissprung"/>
              </w:rPr>
              <w:t>7.3 Bestehende Vue-SFCs migrieren</w:t>
              <w:tab/>
              <w:t>27</w:t>
            </w:r>
          </w:hyperlink>
        </w:p>
        <w:p>
          <w:pPr>
            <w:pStyle w:val="TOC1"/>
            <w:tabs>
              <w:tab w:val="clear" w:pos="9026"/>
              <w:tab w:val="right" w:pos="9025" w:leader="dot"/>
            </w:tabs>
            <w:rPr/>
          </w:pPr>
          <w:hyperlink w:anchor="__RefHeading___Toc4939_1902644385" w:tooltip="8 Grundideen von µCSS">
            <w:r>
              <w:rPr>
                <w:rStyle w:val="Verzeichnissprung"/>
              </w:rPr>
              <w:t>8 Grundideen von µCSS</w:t>
              <w:tab/>
              <w:t>28</w:t>
            </w:r>
          </w:hyperlink>
        </w:p>
        <w:p>
          <w:pPr>
            <w:pStyle w:val="TOC2"/>
            <w:tabs>
              <w:tab w:val="clear" w:pos="8743"/>
              <w:tab w:val="right" w:pos="9025" w:leader="dot"/>
            </w:tabs>
            <w:rPr/>
          </w:pPr>
          <w:hyperlink w:anchor="__RefHeading___Toc4941_1902644385" w:tooltip="8.1 Das .µ.css-Format">
            <w:r>
              <w:rPr>
                <w:rStyle w:val="Verzeichnissprung"/>
              </w:rPr>
              <w:t>8.1 Das .µ.css-Format</w:t>
              <w:tab/>
              <w:t>28</w:t>
            </w:r>
          </w:hyperlink>
        </w:p>
        <w:p>
          <w:pPr>
            <w:pStyle w:val="TOC2"/>
            <w:tabs>
              <w:tab w:val="clear" w:pos="8743"/>
              <w:tab w:val="right" w:pos="9025" w:leader="dot"/>
            </w:tabs>
            <w:rPr/>
          </w:pPr>
          <w:hyperlink w:anchor="__RefHeading___Toc4943_1902644385" w:tooltip="8.2 Werte-Interpolation µ(Ausdruck)">
            <w:r>
              <w:rPr>
                <w:rStyle w:val="Verzeichnissprung"/>
              </w:rPr>
              <w:t>8.2 Werte-Interpolation µ(Ausdruck)</w:t>
              <w:tab/>
              <w:t>28</w:t>
            </w:r>
          </w:hyperlink>
        </w:p>
        <w:p>
          <w:pPr>
            <w:pStyle w:val="TOC2"/>
            <w:tabs>
              <w:tab w:val="clear" w:pos="8743"/>
              <w:tab w:val="right" w:pos="9025" w:leader="dot"/>
            </w:tabs>
            <w:rPr/>
          </w:pPr>
          <w:hyperlink w:anchor="__RefHeading___Toc4945_1902644385" w:tooltip="8.3 Direktiven -µ: Ausdruck">
            <w:r>
              <w:rPr>
                <w:rStyle w:val="Verzeichnissprung"/>
              </w:rPr>
              <w:t>8.3 Direktiven -µ: Ausdruck</w:t>
              <w:tab/>
              <w:t>28</w:t>
            </w:r>
          </w:hyperlink>
        </w:p>
        <w:p>
          <w:pPr>
            <w:pStyle w:val="TOC2"/>
            <w:tabs>
              <w:tab w:val="clear" w:pos="8743"/>
              <w:tab w:val="right" w:pos="9025" w:leader="dot"/>
            </w:tabs>
            <w:rPr/>
          </w:pPr>
          <w:hyperlink w:anchor="__RefHeading___Toc4947_1902644385" w:tooltip="8.4 Das Skin-Manifest">
            <w:r>
              <w:rPr>
                <w:rStyle w:val="Verzeichnissprung"/>
              </w:rPr>
              <w:t>8.4 Das Skin-Manifest</w:t>
              <w:tab/>
              <w:t>29</w:t>
            </w:r>
          </w:hyperlink>
        </w:p>
        <w:p>
          <w:pPr>
            <w:pStyle w:val="TOC2"/>
            <w:tabs>
              <w:tab w:val="clear" w:pos="8743"/>
              <w:tab w:val="right" w:pos="9025" w:leader="dot"/>
            </w:tabs>
            <w:rPr/>
          </w:pPr>
          <w:hyperlink w:anchor="__RefHeading___Toc4949_1902644385" w:tooltip="8.5 JavaScript ohne Ersatzzeichen">
            <w:r>
              <w:rPr>
                <w:rStyle w:val="Verzeichnissprung"/>
              </w:rPr>
              <w:t>8.5 JavaScript ohne Ersatzzeichen</w:t>
              <w:tab/>
              <w:t>29</w:t>
            </w:r>
          </w:hyperlink>
        </w:p>
        <w:p>
          <w:pPr>
            <w:pStyle w:val="TOC1"/>
            <w:tabs>
              <w:tab w:val="clear" w:pos="9026"/>
              <w:tab w:val="right" w:pos="9025" w:leader="dot"/>
            </w:tabs>
            <w:rPr/>
          </w:pPr>
          <w:hyperlink w:anchor="__RefHeading___Toc4951_1902644385" w:tooltip="9 Build-Ablauf und Gulp-Integration">
            <w:r>
              <w:rPr>
                <w:rStyle w:val="Verzeichnissprung"/>
              </w:rPr>
              <w:t>9 Build-Ablauf und Gulp-Integration</w:t>
              <w:tab/>
              <w:t>30</w:t>
            </w:r>
          </w:hyperlink>
        </w:p>
        <w:p>
          <w:pPr>
            <w:pStyle w:val="TOC2"/>
            <w:tabs>
              <w:tab w:val="clear" w:pos="8743"/>
              <w:tab w:val="right" w:pos="9025" w:leader="dot"/>
            </w:tabs>
            <w:rPr/>
          </w:pPr>
          <w:hyperlink w:anchor="__RefHeading___Toc4953_1902644385" w:tooltip="9.1 Verzeichniskonventionen">
            <w:r>
              <w:rPr>
                <w:rStyle w:val="Verzeichnissprung"/>
              </w:rPr>
              <w:t>9.1 Verzeichniskonventionen</w:t>
              <w:tab/>
              <w:t>30</w:t>
            </w:r>
          </w:hyperlink>
        </w:p>
        <w:p>
          <w:pPr>
            <w:pStyle w:val="TOC2"/>
            <w:tabs>
              <w:tab w:val="clear" w:pos="8743"/>
              <w:tab w:val="right" w:pos="9025" w:leader="dot"/>
            </w:tabs>
            <w:rPr/>
          </w:pPr>
          <w:hyperlink w:anchor="__RefHeading___Toc4955_1902644385" w:tooltip="9.2 Kompilierungs-Ablauf">
            <w:r>
              <w:rPr>
                <w:rStyle w:val="Verzeichnissprung"/>
              </w:rPr>
              <w:t>9.2 Kompilierungs-Ablauf</w:t>
              <w:tab/>
              <w:t>30</w:t>
            </w:r>
          </w:hyperlink>
        </w:p>
        <w:p>
          <w:pPr>
            <w:pStyle w:val="TOC2"/>
            <w:tabs>
              <w:tab w:val="clear" w:pos="8743"/>
              <w:tab w:val="right" w:pos="9025" w:leader="dot"/>
            </w:tabs>
            <w:rPr/>
          </w:pPr>
          <w:hyperlink w:anchor="__RefHeading___Toc4957_1902644385" w:tooltip="9.3 Inkrementeller Build und Cache">
            <w:r>
              <w:rPr>
                <w:rStyle w:val="Verzeichnissprung"/>
              </w:rPr>
              <w:t>9.3 Inkrementeller Build und Cache</w:t>
              <w:tab/>
              <w:t>30</w:t>
            </w:r>
          </w:hyperlink>
        </w:p>
        <w:p>
          <w:pPr>
            <w:pStyle w:val="TOC2"/>
            <w:tabs>
              <w:tab w:val="clear" w:pos="8743"/>
              <w:tab w:val="right" w:pos="9025" w:leader="dot"/>
            </w:tabs>
            <w:rPr/>
          </w:pPr>
          <w:hyperlink w:anchor="__RefHeading___Toc4959_1902644385" w:tooltip="9.4 Gulp-Tasks und Watch">
            <w:r>
              <w:rPr>
                <w:rStyle w:val="Verzeichnissprung"/>
              </w:rPr>
              <w:t>9.4 Gulp-Tasks und Watch</w:t>
              <w:tab/>
              <w:t>31</w:t>
            </w:r>
          </w:hyperlink>
        </w:p>
        <w:p>
          <w:pPr>
            <w:pStyle w:val="TOC1"/>
            <w:tabs>
              <w:tab w:val="clear" w:pos="9026"/>
              <w:tab w:val="right" w:pos="9025" w:leader="dot"/>
            </w:tabs>
            <w:rPr/>
          </w:pPr>
          <w:hyperlink w:anchor="__RefHeading___Toc4961_1902644385" w:tooltip="10 Manifest-Referenz (DefineSkin)">
            <w:r>
              <w:rPr>
                <w:rStyle w:val="Verzeichnissprung"/>
              </w:rPr>
              <w:t>10 Manifest-Referenz (DefineSkin)</w:t>
              <w:tab/>
              <w:t>32</w:t>
            </w:r>
          </w:hyperlink>
        </w:p>
        <w:p>
          <w:pPr>
            <w:pStyle w:val="TOC2"/>
            <w:tabs>
              <w:tab w:val="clear" w:pos="8743"/>
              <w:tab w:val="right" w:pos="9025" w:leader="dot"/>
            </w:tabs>
            <w:rPr/>
          </w:pPr>
          <w:hyperlink w:anchor="__RefHeading___Toc4963_1902644385" w:tooltip="10.1 vars">
            <w:r>
              <w:rPr>
                <w:rStyle w:val="Verzeichnissprung"/>
              </w:rPr>
              <w:t>10.1 vars</w:t>
              <w:tab/>
              <w:t>32</w:t>
            </w:r>
          </w:hyperlink>
        </w:p>
        <w:p>
          <w:pPr>
            <w:pStyle w:val="TOC2"/>
            <w:tabs>
              <w:tab w:val="clear" w:pos="8743"/>
              <w:tab w:val="right" w:pos="9025" w:leader="dot"/>
            </w:tabs>
            <w:rPr/>
          </w:pPr>
          <w:hyperlink w:anchor="__RefHeading___Toc4965_1902644385" w:tooltip="10.2 helpers">
            <w:r>
              <w:rPr>
                <w:rStyle w:val="Verzeichnissprung"/>
              </w:rPr>
              <w:t>10.2 helpers</w:t>
              <w:tab/>
              <w:t>32</w:t>
            </w:r>
          </w:hyperlink>
        </w:p>
        <w:p>
          <w:pPr>
            <w:pStyle w:val="TOC2"/>
            <w:tabs>
              <w:tab w:val="clear" w:pos="8743"/>
              <w:tab w:val="right" w:pos="9025" w:leader="dot"/>
            </w:tabs>
            <w:rPr/>
          </w:pPr>
          <w:hyperlink w:anchor="__RefHeading___Toc4967_1902644385" w:tooltip="10.3 cursors">
            <w:r>
              <w:rPr>
                <w:rStyle w:val="Verzeichnissprung"/>
              </w:rPr>
              <w:t>10.3 cursors</w:t>
              <w:tab/>
              <w:t>32</w:t>
            </w:r>
          </w:hyperlink>
        </w:p>
        <w:p>
          <w:pPr>
            <w:pStyle w:val="TOC2"/>
            <w:tabs>
              <w:tab w:val="clear" w:pos="8743"/>
              <w:tab w:val="right" w:pos="9025" w:leader="dot"/>
            </w:tabs>
            <w:rPr/>
          </w:pPr>
          <w:hyperlink w:anchor="__RefHeading___Toc4969_1902644385" w:tooltip="10.4 media">
            <w:r>
              <w:rPr>
                <w:rStyle w:val="Verzeichnissprung"/>
              </w:rPr>
              <w:t>10.4 media</w:t>
              <w:tab/>
              <w:t>32</w:t>
            </w:r>
          </w:hyperlink>
        </w:p>
        <w:p>
          <w:pPr>
            <w:pStyle w:val="TOC2"/>
            <w:tabs>
              <w:tab w:val="clear" w:pos="8743"/>
              <w:tab w:val="right" w:pos="9025" w:leader="dot"/>
            </w:tabs>
            <w:rPr/>
          </w:pPr>
          <w:hyperlink w:anchor="__RefHeading___Toc4971_1902644385" w:tooltip="10.5 imageFormat">
            <w:r>
              <w:rPr>
                <w:rStyle w:val="Verzeichnissprung"/>
              </w:rPr>
              <w:t>10.5 imageFormat</w:t>
              <w:tab/>
              <w:t>33</w:t>
            </w:r>
          </w:hyperlink>
        </w:p>
        <w:p>
          <w:pPr>
            <w:pStyle w:val="TOC2"/>
            <w:tabs>
              <w:tab w:val="clear" w:pos="8743"/>
              <w:tab w:val="right" w:pos="9025" w:leader="dot"/>
            </w:tabs>
            <w:rPr/>
          </w:pPr>
          <w:hyperlink w:anchor="__RefHeading___Toc4973_1902644385" w:tooltip="10.6 sprites">
            <w:r>
              <w:rPr>
                <w:rStyle w:val="Verzeichnissprung"/>
              </w:rPr>
              <w:t>10.6 sprites</w:t>
              <w:tab/>
              <w:t>34</w:t>
            </w:r>
          </w:hyperlink>
        </w:p>
        <w:p>
          <w:pPr>
            <w:pStyle w:val="TOC2"/>
            <w:tabs>
              <w:tab w:val="clear" w:pos="8743"/>
              <w:tab w:val="right" w:pos="9025" w:leader="dot"/>
            </w:tabs>
            <w:rPr/>
          </w:pPr>
          <w:hyperlink w:anchor="__RefHeading___Toc4975_1902644385" w:tooltip="10.7 sounds">
            <w:r>
              <w:rPr>
                <w:rStyle w:val="Verzeichnissprung"/>
              </w:rPr>
              <w:t>10.7 sounds</w:t>
              <w:tab/>
              <w:t>35</w:t>
            </w:r>
          </w:hyperlink>
        </w:p>
        <w:p>
          <w:pPr>
            <w:pStyle w:val="TOC2"/>
            <w:tabs>
              <w:tab w:val="clear" w:pos="8743"/>
              <w:tab w:val="right" w:pos="9025" w:leader="dot"/>
            </w:tabs>
            <w:rPr/>
          </w:pPr>
          <w:hyperlink w:anchor="__RefHeading___Toc4977_1902644385" w:tooltip="10.8 font">
            <w:r>
              <w:rPr>
                <w:rStyle w:val="Verzeichnissprung"/>
              </w:rPr>
              <w:t>10.8 font</w:t>
              <w:tab/>
              <w:t>35</w:t>
            </w:r>
          </w:hyperlink>
        </w:p>
        <w:p>
          <w:pPr>
            <w:pStyle w:val="TOC2"/>
            <w:tabs>
              <w:tab w:val="clear" w:pos="8743"/>
              <w:tab w:val="right" w:pos="9025" w:leader="dot"/>
            </w:tabs>
            <w:rPr/>
          </w:pPr>
          <w:hyperlink w:anchor="__RefHeading___Toc4979_1902644385" w:tooltip="10.9 files">
            <w:r>
              <w:rPr>
                <w:rStyle w:val="Verzeichnissprung"/>
              </w:rPr>
              <w:t>10.9 files</w:t>
              <w:tab/>
              <w:t>36</w:t>
            </w:r>
          </w:hyperlink>
        </w:p>
        <w:p>
          <w:pPr>
            <w:pStyle w:val="TOC1"/>
            <w:tabs>
              <w:tab w:val="clear" w:pos="9026"/>
              <w:tab w:val="right" w:pos="9025" w:leader="dot"/>
            </w:tabs>
            <w:rPr/>
          </w:pPr>
          <w:hyperlink w:anchor="__RefHeading___Toc4981_1902644385" w:tooltip="11 µ-Auswertungskontext (Referenz)">
            <w:r>
              <w:rPr>
                <w:rStyle w:val="Verzeichnissprung"/>
              </w:rPr>
              <w:t>11 µ-Auswertungskontext (Referenz)</w:t>
              <w:tab/>
              <w:t>38</w:t>
            </w:r>
          </w:hyperlink>
        </w:p>
        <w:p>
          <w:pPr>
            <w:pStyle w:val="TOC2"/>
            <w:tabs>
              <w:tab w:val="clear" w:pos="8743"/>
              <w:tab w:val="right" w:pos="9025" w:leader="dot"/>
            </w:tabs>
            <w:rPr/>
          </w:pPr>
          <w:hyperlink w:anchor="__RefHeading___Toc4983_1902644385" w:tooltip="11.1 Das $-Objekt">
            <w:r>
              <w:rPr>
                <w:rStyle w:val="Verzeichnissprung"/>
              </w:rPr>
              <w:t>11.1 Das $-Objekt</w:t>
              <w:tab/>
              <w:t>38</w:t>
            </w:r>
          </w:hyperlink>
        </w:p>
        <w:p>
          <w:pPr>
            <w:pStyle w:val="TOC2"/>
            <w:tabs>
              <w:tab w:val="clear" w:pos="8743"/>
              <w:tab w:val="right" w:pos="9025" w:leader="dot"/>
            </w:tabs>
            <w:rPr/>
          </w:pPr>
          <w:hyperlink w:anchor="__RefHeading___Toc4985_1902644385" w:tooltip="11.2 Farb- und Wert-Funktionen">
            <w:r>
              <w:rPr>
                <w:rStyle w:val="Verzeichnissprung"/>
              </w:rPr>
              <w:t>11.2 Farb- und Wert-Funktionen</w:t>
              <w:tab/>
              <w:t>38</w:t>
            </w:r>
          </w:hyperlink>
        </w:p>
        <w:p>
          <w:pPr>
            <w:pStyle w:val="TOC2"/>
            <w:tabs>
              <w:tab w:val="clear" w:pos="8743"/>
              <w:tab w:val="right" w:pos="9025" w:leader="dot"/>
            </w:tabs>
            <w:rPr/>
          </w:pPr>
          <w:hyperlink w:anchor="__RefHeading___Toc4987_1902644385" w:tooltip="11.3 Regel- und Dokument-Methoden">
            <w:r>
              <w:rPr>
                <w:rStyle w:val="Verzeichnissprung"/>
              </w:rPr>
              <w:t>11.3 Regel- und Dokument-Methoden</w:t>
              <w:tab/>
              <w:t>38</w:t>
            </w:r>
          </w:hyperlink>
        </w:p>
        <w:p>
          <w:pPr>
            <w:pStyle w:val="TOC2"/>
            <w:tabs>
              <w:tab w:val="clear" w:pos="8743"/>
              <w:tab w:val="right" w:pos="9025" w:leader="dot"/>
            </w:tabs>
            <w:rPr/>
          </w:pPr>
          <w:hyperlink w:anchor="__RefHeading___Toc4989_1902644385" w:tooltip="11.4 Sprite()">
            <w:r>
              <w:rPr>
                <w:rStyle w:val="Verzeichnissprung"/>
              </w:rPr>
              <w:t>11.4 Sprite()</w:t>
              <w:tab/>
              <w:t>39</w:t>
            </w:r>
          </w:hyperlink>
        </w:p>
        <w:p>
          <w:pPr>
            <w:pStyle w:val="TOC2"/>
            <w:tabs>
              <w:tab w:val="clear" w:pos="8743"/>
              <w:tab w:val="right" w:pos="9025" w:leader="dot"/>
            </w:tabs>
            <w:rPr/>
          </w:pPr>
          <w:hyperlink w:anchor="__RefHeading___Toc4991_1902644385" w:tooltip="11.5 Cursor()">
            <w:r>
              <w:rPr>
                <w:rStyle w:val="Verzeichnissprung"/>
              </w:rPr>
              <w:t>11.5 Cursor()</w:t>
              <w:tab/>
              <w:t>39</w:t>
            </w:r>
          </w:hyperlink>
        </w:p>
        <w:p>
          <w:pPr>
            <w:pStyle w:val="TOC2"/>
            <w:tabs>
              <w:tab w:val="clear" w:pos="8743"/>
              <w:tab w:val="right" w:pos="9025" w:leader="dot"/>
            </w:tabs>
            <w:rPr/>
          </w:pPr>
          <w:hyperlink w:anchor="__RefHeading___Toc4993_1902644385" w:tooltip="11.6 Helper-Funktionen und this-Bindung">
            <w:r>
              <w:rPr>
                <w:rStyle w:val="Verzeichnissprung"/>
              </w:rPr>
              <w:t>11.6 Helper-Funktionen und this-Bindung</w:t>
              <w:tab/>
              <w:t>39</w:t>
            </w:r>
          </w:hyperlink>
        </w:p>
        <w:p>
          <w:pPr>
            <w:pStyle w:val="TOC2"/>
            <w:tabs>
              <w:tab w:val="clear" w:pos="8743"/>
              <w:tab w:val="right" w:pos="9025" w:leader="dot"/>
            </w:tabs>
            <w:rPr/>
          </w:pPr>
          <w:hyperlink w:anchor="__RefHeading___Toc4995_1902644385" w:tooltip="11.7 afterWork-Hooks">
            <w:r>
              <w:rPr>
                <w:rStyle w:val="Verzeichnissprung"/>
              </w:rPr>
              <w:t>11.7 afterWork-Hooks</w:t>
              <w:tab/>
              <w:t>40</w:t>
            </w:r>
          </w:hyperlink>
        </w:p>
        <w:p>
          <w:pPr>
            <w:pStyle w:val="TOC1"/>
            <w:tabs>
              <w:tab w:val="clear" w:pos="9026"/>
              <w:tab w:val="right" w:pos="9025" w:leader="dot"/>
            </w:tabs>
            <w:rPr/>
          </w:pPr>
          <w:hyperlink w:anchor="__RefHeading___Toc4997_1902644385" w:tooltip="12 Arbeiten mit Farben">
            <w:r>
              <w:rPr>
                <w:rStyle w:val="Verzeichnissprung"/>
              </w:rPr>
              <w:t>12 Arbeiten mit Farben</w:t>
              <w:tab/>
              <w:t>41</w:t>
            </w:r>
          </w:hyperlink>
        </w:p>
        <w:p>
          <w:pPr>
            <w:pStyle w:val="TOC2"/>
            <w:tabs>
              <w:tab w:val="clear" w:pos="8743"/>
              <w:tab w:val="right" w:pos="9025" w:leader="dot"/>
            </w:tabs>
            <w:rPr/>
          </w:pPr>
          <w:hyperlink w:anchor="__RefHeading___Toc4999_1902644385" w:tooltip="12.1 Farben definieren">
            <w:r>
              <w:rPr>
                <w:rStyle w:val="Verzeichnissprung"/>
              </w:rPr>
              <w:t>12.1 Farben definieren</w:t>
              <w:tab/>
              <w:t>41</w:t>
            </w:r>
          </w:hyperlink>
        </w:p>
        <w:p>
          <w:pPr>
            <w:pStyle w:val="TOC2"/>
            <w:tabs>
              <w:tab w:val="clear" w:pos="8743"/>
              <w:tab w:val="right" w:pos="9025" w:leader="dot"/>
            </w:tabs>
            <w:rPr/>
          </w:pPr>
          <w:hyperlink w:anchor="__RefHeading___Toc5001_1902644385" w:tooltip="12.2 Alpha-Werte">
            <w:r>
              <w:rPr>
                <w:rStyle w:val="Verzeichnissprung"/>
              </w:rPr>
              <w:t>12.2 Alpha-Werte</w:t>
              <w:tab/>
              <w:t>41</w:t>
            </w:r>
          </w:hyperlink>
        </w:p>
        <w:p>
          <w:pPr>
            <w:pStyle w:val="TOC2"/>
            <w:tabs>
              <w:tab w:val="clear" w:pos="8743"/>
              <w:tab w:val="right" w:pos="9025" w:leader="dot"/>
            </w:tabs>
            <w:rPr/>
          </w:pPr>
          <w:hyperlink w:anchor="__RefHeading___Toc5003_1902644385" w:tooltip="12.3 Farbberechnungen">
            <w:r>
              <w:rPr>
                <w:rStyle w:val="Verzeichnissprung"/>
              </w:rPr>
              <w:t>12.3 Farbberechnungen</w:t>
              <w:tab/>
              <w:t>41</w:t>
            </w:r>
          </w:hyperlink>
        </w:p>
        <w:p>
          <w:pPr>
            <w:pStyle w:val="TOC1"/>
            <w:tabs>
              <w:tab w:val="clear" w:pos="9026"/>
              <w:tab w:val="right" w:pos="9025" w:leader="dot"/>
            </w:tabs>
            <w:rPr/>
          </w:pPr>
          <w:hyperlink w:anchor="__RefHeading___Toc5005_1902644385" w:tooltip="13 Node-API">
            <w:r>
              <w:rPr>
                <w:rStyle w:val="Verzeichnissprung"/>
              </w:rPr>
              <w:t>13 Node-API</w:t>
              <w:tab/>
              <w:t>42</w:t>
            </w:r>
          </w:hyperlink>
        </w:p>
        <w:p>
          <w:pPr>
            <w:pStyle w:val="TOC1"/>
            <w:tabs>
              <w:tab w:val="clear" w:pos="9026"/>
              <w:tab w:val="right" w:pos="9025" w:leader="dot"/>
            </w:tabs>
            <w:rPr/>
          </w:pPr>
          <w:hyperlink w:anchor="__RefHeading___Toc5007_1902644385" w:tooltip="14 Fehlerdiagnostik">
            <w:r>
              <w:rPr>
                <w:rStyle w:val="Verzeichnissprung"/>
              </w:rPr>
              <w:t>14 Fehlerdiagnostik</w:t>
              <w:tab/>
              <w:t>43</w:t>
            </w:r>
          </w:hyperlink>
        </w:p>
        <w:p>
          <w:pPr>
            <w:pStyle w:val="TOC1"/>
            <w:tabs>
              <w:tab w:val="clear" w:pos="9026"/>
              <w:tab w:val="right" w:pos="9025" w:leader="dot"/>
            </w:tabs>
            <w:rPr/>
          </w:pPr>
          <w:hyperlink w:anchor="__RefHeading___Toc5009_1902644385" w:tooltip="15 Migration von µCSS">
            <w:r>
              <w:rPr>
                <w:rStyle w:val="Verzeichnissprung"/>
              </w:rPr>
              <w:t>15 Migration von µCSS</w:t>
              <w:tab/>
              <w:t>44</w:t>
            </w:r>
          </w:hyperlink>
        </w:p>
        <w:p>
          <w:pPr>
            <w:pStyle w:val="TOC1"/>
            <w:tabs>
              <w:tab w:val="clear" w:pos="9026"/>
              <w:tab w:val="right" w:pos="9025" w:leader="dot"/>
            </w:tabs>
            <w:rPr/>
          </w:pPr>
          <w:hyperlink w:anchor="__RefHeading___Toc5011_1902644385" w:tooltip="16 Versionshistorie">
            <w:r>
              <w:rPr>
                <w:rStyle w:val="Verzeichnissprung"/>
              </w:rPr>
              <w:t>16 Versionshistorie</w:t>
              <w:tab/>
              <w:t>45</w:t>
            </w:r>
          </w:hyperlink>
        </w:p>
        <w:p>
          <w:pPr>
            <w:pStyle w:val="TOC1"/>
            <w:tabs>
              <w:tab w:val="clear" w:pos="9026"/>
              <w:tab w:val="right" w:pos="9025" w:leader="dot"/>
            </w:tabs>
            <w:rPr/>
          </w:pPr>
          <w:hyperlink w:anchor="__RefHeading___Toc5013_1902644385" w:tooltip="17 Rechtliches">
            <w:r>
              <w:rPr>
                <w:rStyle w:val="Verzeichnissprung"/>
              </w:rPr>
              <w:t>17 Rechtliches</w:t>
              <w:tab/>
              <w:t>47</w:t>
            </w:r>
          </w:hyperlink>
        </w:p>
        <w:p>
          <w:pPr>
            <w:pStyle w:val="TOC2"/>
            <w:tabs>
              <w:tab w:val="clear" w:pos="8743"/>
              <w:tab w:val="right" w:pos="9025" w:leader="dot"/>
            </w:tabs>
            <w:rPr/>
          </w:pPr>
          <w:hyperlink w:anchor="__RefHeading___Toc5015_1902644385" w:tooltip="17.1 MIT-Lizenz (Originaltext)">
            <w:r>
              <w:rPr>
                <w:rStyle w:val="Verzeichnissprung"/>
              </w:rPr>
              <w:t>17.1 MIT-Lizenz (Originaltext)</w:t>
              <w:tab/>
              <w:t>47</w:t>
            </w:r>
          </w:hyperlink>
        </w:p>
        <w:p>
          <w:pPr>
            <w:pStyle w:val="TOC2"/>
            <w:tabs>
              <w:tab w:val="clear" w:pos="8743"/>
              <w:tab w:val="right" w:pos="9025" w:leader="dot"/>
            </w:tabs>
            <w:rPr/>
          </w:pPr>
          <w:hyperlink w:anchor="__RefHeading___Toc5017_1902644385" w:tooltip="17.2 Marken">
            <w:r>
              <w:rPr>
                <w:rStyle w:val="Verzeichnissprung"/>
              </w:rPr>
              <w:t>17.2 Marken</w:t>
              <w:tab/>
              <w:t>47</w:t>
            </w:r>
          </w:hyperlink>
        </w:p>
        <w:p>
          <w:pPr>
            <w:pStyle w:val="TOC2"/>
            <w:tabs>
              <w:tab w:val="clear" w:pos="8743"/>
              <w:tab w:val="right" w:pos="9025" w:leader="dot"/>
            </w:tabs>
            <w:rPr/>
          </w:pPr>
          <w:hyperlink w:anchor="__RefHeading___Toc5019_1902644385" w:tooltip="17.3 Verwendete Bibliotheken">
            <w:r>
              <w:rPr>
                <w:rStyle w:val="Verzeichnissprung"/>
              </w:rPr>
              <w:t>17.3 Verwendete Bibliotheken</w:t>
              <w:tab/>
              <w:t>47</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825_1902644385"/>
      <w:bookmarkEnd w:id="0"/>
      <w:r>
        <w:rPr/>
        <w:t>1 Einführung</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4827_1902644385"/>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üblicherweise in </w:t>
      </w:r>
      <w:r>
        <w:rPr>
          <w:b/>
          <w:bCs/>
        </w:rPr>
        <w:t>[Affinity](https://affinity.studio/download)</w:t>
      </w:r>
      <w:r>
        <w:rPr/>
        <w:t xml:space="preserve"> — der empfohlenen Alternative zu Photoshop. Die App ist </w:t>
      </w:r>
      <w:r>
        <w:rPr>
          <w:b/>
          <w:bCs/>
        </w:rPr>
        <w:t>kostenlos</w:t>
      </w:r>
      <w:r>
        <w:rPr/>
        <w:t xml:space="preserve"> (Anmeldung mit kostenlosem Canva-Konto zum Download und zur Aktivierung). Als PSD exportieren oder speichern; µPS liest dieselbe Ebenenstruktur wie im Legacy-Workflow. Bei µCSS 1 hingen Kompilierung und Bitmap-Erzeugung an einer installierten, lizenzierten Photoshop-Kopie — laufende Kosten, die für viele Teams entfallen.</w:t>
      </w:r>
    </w:p>
    <w:p>
      <w:pPr>
        <w:pStyle w:val="Heading2"/>
        <w:numPr>
          <w:ilvl w:val="0"/>
          <w:numId w:val="0"/>
        </w:numPr>
        <w:spacing w:before="240" w:after="120"/>
        <w:outlineLvl w:val="1"/>
        <w:rPr/>
      </w:pPr>
      <w:bookmarkStart w:id="2" w:name="__RefHeading___Toc4829_1902644385"/>
      <w:bookmarkEnd w:id="2"/>
      <w:r>
        <w:rPr/>
        <w:t>1.2 Draft-Workflow (Affinity + Watch)</w:t>
      </w:r>
    </w:p>
    <w:p>
      <w:pPr>
        <w:pStyle w:val="Normal"/>
        <w:spacing w:before="0" w:after="120"/>
        <w:jc w:val="both"/>
        <w:rPr/>
      </w:pPr>
      <w:r>
        <w:rPr>
          <w:b/>
          <w:bCs/>
        </w:rPr>
        <w:t>Affinity ist nicht scriptfähig</w:t>
      </w:r>
      <w:r>
        <w:rPr/>
        <w:t xml:space="preserve"> — Makros und Batch-Jobs lassen sich beim Öffnen oder Start nicht anstoßen. Die Automatisierung teilt sich deshalb klar:</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(kostenlos)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in Affinity öffnen nach fehlgeschlagenem Vergleich</w:t>
            </w:r>
          </w:p>
        </w:tc>
      </w:tr>
    </w:tbl>
    <w:p>
      <w:pPr>
        <w:pStyle w:val="Normal"/>
        <w:spacing w:before="0" w:after="60"/>
        <w:rPr/>
      </w:pPr>
      <w:r>
        <w:rPr/>
      </w:r>
    </w:p>
    <w:p>
      <w:pPr>
        <w:pStyle w:val="Normal"/>
        <w:spacing w:before="0" w:after="120"/>
        <w:jc w:val="both"/>
        <w:rPr/>
      </w:pPr>
      <w:r>
        <w:rPr/>
        <w:t xml:space="preserve">µPS übernimmt die Ebenenlogik des alten Photoshop-Skripts; Affinity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831_1902644385"/>
      <w:bookmarkEnd w:id="3"/>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4" w:name="__RefHeading___Toc4833_1902644385"/>
      <w:bookmarkEnd w:id="4"/>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5" w:name="__RefHeading___Toc4835_1902644385"/>
      <w:bookmarkEnd w:id="5"/>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6" w:name="__RefHeading___Toc4837_1902644385"/>
      <w:bookmarkEnd w:id="6"/>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7" w:name="__RefHeading___Toc4839_1902644385"/>
      <w:bookmarkEnd w:id="7"/>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8" w:name="__RefHeading___Toc4841_1902644385"/>
      <w:bookmarkEnd w:id="8"/>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9" w:name="__RefHeading___Toc4843_1902644385"/>
      <w:bookmarkEnd w:id="9"/>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0" w:name="__RefHeading___Toc4845_1902644385"/>
      <w:bookmarkEnd w:id="10"/>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1" w:name="__RefHeading___Toc4847_1902644385"/>
      <w:bookmarkEnd w:id="11"/>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849_1902644385"/>
      <w:bookmarkEnd w:id="12"/>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3" w:name="__RefHeading___Toc4851_1902644385"/>
      <w:bookmarkEnd w:id="13"/>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pflegt man üblicherweise in </w:t>
      </w:r>
      <w:r>
        <w:rPr>
          <w:b/>
          <w:bCs/>
        </w:rPr>
        <w:t>[Affinity](https://affinity.studio/download)</w:t>
      </w:r>
      <w:r>
        <w:rPr/>
        <w:t xml:space="preserve"> (kostenlos; Canva-Konto zum Download).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4" w:name="__RefHeading___Toc4853_1902644385"/>
      <w:bookmarkEnd w:id="14"/>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5" w:name="__RefHeading___Toc4855_1902644385"/>
      <w:bookmarkEnd w:id="15"/>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6" w:name="__RefHeading___Toc4857_1902644385"/>
      <w:bookmarkEnd w:id="16"/>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17" w:name="__RefHeading___Toc4859_1902644385"/>
      <w:bookmarkEnd w:id="17"/>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861_1902644385"/>
      <w:bookmarkEnd w:id="18"/>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863_1902644385"/>
      <w:bookmarkEnd w:id="19"/>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0" w:name="__RefHeading___Toc4865_1902644385"/>
      <w:bookmarkEnd w:id="20"/>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1" w:name="__RefHeading___Toc4867_1902644385"/>
      <w:bookmarkEnd w:id="21"/>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2" w:name="__RefHeading___Toc4869_1902644385"/>
      <w:bookmarkEnd w:id="22"/>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871_1902644385"/>
      <w:bookmarkEnd w:id="23"/>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4" w:name="__RefHeading___Toc4873_1902644385"/>
      <w:bookmarkEnd w:id="24"/>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5" w:name="__RefHeading___Toc4875_1902644385"/>
      <w:bookmarkEnd w:id="25"/>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6" w:name="__RefHeading___Toc4877_1902644385"/>
      <w:bookmarkEnd w:id="26"/>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27" w:name="__RefHeading___Toc4879_1902644385"/>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881_1902644385"/>
      <w:bookmarkEnd w:id="28"/>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4883_1902644385"/>
      <w:bookmarkEnd w:id="29"/>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0" w:name="__RefHeading___Toc4885_1902644385"/>
      <w:bookmarkEnd w:id="30"/>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1" w:name="__RefHeading___Toc4887_1902644385"/>
      <w:bookmarkEnd w:id="31"/>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2" w:name="__RefHeading___Toc4889_1902644385"/>
      <w:bookmarkEnd w:id="32"/>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4891_1902644385"/>
      <w:bookmarkEnd w:id="33"/>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4" w:name="__RefHeading___Toc4893_1902644385"/>
      <w:bookmarkEnd w:id="34"/>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5" w:name="__RefHeading___Toc4895_1902644385"/>
      <w:bookmarkEnd w:id="35"/>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4897_1902644385"/>
      <w:bookmarkEnd w:id="36"/>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37" w:name="__RefHeading___Toc4899_1902644385"/>
      <w:bookmarkEnd w:id="37"/>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38" w:name="__RefHeading___Toc4901_1902644385"/>
      <w:bookmarkEnd w:id="38"/>
      <w:r>
        <w:rPr/>
        <w:t>4.11 Draft-Workflow (Affinity + Watch)</w:t>
      </w:r>
    </w:p>
    <w:p>
      <w:pPr>
        <w:pStyle w:val="Normal"/>
        <w:spacing w:before="0" w:after="120"/>
        <w:jc w:val="both"/>
        <w:rPr/>
      </w:pPr>
      <w:r>
        <w:rPr/>
        <w:t xml:space="preserve">Affinity hat </w:t>
      </w:r>
      <w:r>
        <w:rPr>
          <w:b/>
          <w:bCs/>
        </w:rPr>
        <w:t>keine Script-API</w:t>
      </w:r>
      <w:r>
        <w:rPr/>
        <w:t xml:space="preserve"> — der Automatisierungspfad:</w:t>
      </w:r>
    </w:p>
    <w:p>
      <w:pPr>
        <w:pStyle w:val="Normal"/>
        <w:spacing w:before="0" w:after="60"/>
        <w:ind w:start="360"/>
        <w:rPr/>
      </w:pPr>
      <w:r>
        <w:rPr>
          <w:b/>
          <w:bCs/>
        </w:rPr>
        <w:t xml:space="preserve">1. </w:t>
      </w:r>
      <w:r>
        <w:rPr/>
        <w:t>PSD in Affinity bearbeiten und speichern.</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4903_1902644385"/>
      <w:bookmarkEnd w:id="39"/>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0" w:name="__RefHeading___Toc4905_1902644385"/>
      <w:bookmarkEnd w:id="40"/>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1" w:name="__RefHeading___Toc4907_1902644385"/>
      <w:bookmarkEnd w:id="41"/>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2" w:name="__RefHeading___Toc4909_1902644385"/>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3" w:name="__RefHeading___Toc4911_1902644385"/>
      <w:bookmarkEnd w:id="43"/>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4" w:name="__RefHeading___Toc4913_1902644385"/>
      <w:bookmarkEnd w:id="44"/>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5" w:name="__RefHeading___Toc4915_1902644385"/>
      <w:bookmarkEnd w:id="45"/>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6" w:name="__RefHeading___Toc4917_1902644385"/>
      <w:bookmarkEnd w:id="46"/>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47" w:name="__RefHeading___Toc4919_1902644385"/>
      <w:bookmarkEnd w:id="47"/>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48" w:name="__RefHeading___Toc4921_1902644385"/>
      <w:bookmarkEnd w:id="48"/>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9" w:name="__RefHeading___Toc4923_1902644385"/>
      <w:bookmarkEnd w:id="49"/>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0" w:name="__RefHeading___Toc4925_1902644385"/>
      <w:bookmarkEnd w:id="50"/>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1" w:name="__RefHeading___Toc4927_1902644385"/>
      <w:bookmarkEnd w:id="51"/>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2" w:name="__RefHeading___Toc4929_1902644385"/>
      <w:bookmarkEnd w:id="52"/>
      <w:r>
        <w:rPr/>
        <w:t>6.4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3" w:name="__RefHeading___Toc4931_1902644385"/>
      <w:bookmarkEnd w:id="53"/>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4" w:name="__RefHeading___Toc4933_1902644385"/>
      <w:bookmarkEnd w:id="54"/>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5" w:name="__RefHeading___Toc4935_1902644385"/>
      <w:bookmarkEnd w:id="55"/>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6" w:name="__RefHeading___Toc4937_1902644385"/>
      <w:bookmarkEnd w:id="56"/>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57" w:name="__RefHeading___Toc4939_1902644385"/>
      <w:bookmarkEnd w:id="57"/>
      <w:r>
        <w:rPr/>
        <w:t>8 Grundideen von µCSS</w:t>
      </w:r>
    </w:p>
    <w:p>
      <w:pPr>
        <w:pStyle w:val="Heading2"/>
        <w:numPr>
          <w:ilvl w:val="0"/>
          <w:numId w:val="0"/>
        </w:numPr>
        <w:spacing w:before="240" w:after="120"/>
        <w:outlineLvl w:val="1"/>
        <w:rPr/>
      </w:pPr>
      <w:bookmarkStart w:id="58" w:name="__RefHeading___Toc4941_1902644385"/>
      <w:bookmarkEnd w:id="58"/>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59" w:name="__RefHeading___Toc4943_1902644385"/>
      <w:bookmarkEnd w:id="59"/>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0" w:name="__RefHeading___Toc4945_1902644385"/>
      <w:bookmarkEnd w:id="60"/>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1" w:name="__RefHeading___Toc4947_1902644385"/>
      <w:bookmarkEnd w:id="61"/>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2" w:name="__RefHeading___Toc4949_1902644385"/>
      <w:bookmarkEnd w:id="62"/>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3" w:name="__RefHeading___Toc4951_1902644385"/>
      <w:bookmarkEnd w:id="63"/>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4" w:name="__RefHeading___Toc4953_1902644385"/>
      <w:bookmarkEnd w:id="64"/>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5" w:name="__RefHeading___Toc4955_1902644385"/>
      <w:bookmarkEnd w:id="65"/>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Die kompilierten CSS-Dateien werden in das Skin-Verzeichnis geschrieben, der Cache wird gespeichert.</w:t>
      </w:r>
    </w:p>
    <w:p>
      <w:pPr>
        <w:pStyle w:val="Heading2"/>
        <w:numPr>
          <w:ilvl w:val="0"/>
          <w:numId w:val="0"/>
        </w:numPr>
        <w:spacing w:before="240" w:after="120"/>
        <w:outlineLvl w:val="1"/>
        <w:rPr/>
      </w:pPr>
      <w:bookmarkStart w:id="66" w:name="__RefHeading___Toc4957_1902644385"/>
      <w:bookmarkEnd w:id="66"/>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67" w:name="__RefHeading___Toc4959_1902644385"/>
      <w:bookmarkEnd w:id="67"/>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8" w:name="__RefHeading___Toc4961_1902644385"/>
      <w:bookmarkEnd w:id="68"/>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69" w:name="__RefHeading___Toc4963_1902644385"/>
      <w:bookmarkEnd w:id="69"/>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0" w:name="__RefHeading___Toc4965_1902644385"/>
      <w:bookmarkEnd w:id="70"/>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1" w:name="__RefHeading___Toc4967_1902644385"/>
      <w:bookmarkEnd w:id="71"/>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2" w:name="__RefHeading___Toc4969_1902644385"/>
      <w:bookmarkEnd w:id="72"/>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3" w:name="__RefHeading___Toc4971_1902644385"/>
      <w:bookmarkEnd w:id="73"/>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4" w:name="__RefHeading___Toc4973_1902644385"/>
      <w:bookmarkEnd w:id="74"/>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5" w:name="__RefHeading___Toc4975_1902644385"/>
      <w:bookmarkEnd w:id="75"/>
      <w:r>
        <w:rPr/>
        <w:t>10.7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76" w:name="__RefHeading___Toc4977_1902644385"/>
      <w:bookmarkEnd w:id="76"/>
      <w:r>
        <w:rPr/>
        <w:t>10.8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Quellverzeichnis mit SVG-Glyphen (rekursiv),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77" w:name="__RefHeading___Toc4979_1902644385"/>
      <w:bookmarkEnd w:id="77"/>
      <w:r>
        <w:rPr/>
        <w:t>10.9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78" w:name="__RefHeading___Toc4981_1902644385"/>
      <w:bookmarkEnd w:id="78"/>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79" w:name="__RefHeading___Toc4983_1902644385"/>
      <w:bookmarkEnd w:id="79"/>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0" w:name="__RefHeading___Toc4985_1902644385"/>
      <w:bookmarkEnd w:id="80"/>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1" w:name="__RefHeading___Toc4987_1902644385"/>
      <w:bookmarkEnd w:id="81"/>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2" w:name="__RefHeading___Toc4989_1902644385"/>
      <w:bookmarkEnd w:id="82"/>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3" w:name="__RefHeading___Toc4991_1902644385"/>
      <w:bookmarkEnd w:id="83"/>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4" w:name="__RefHeading___Toc4993_1902644385"/>
      <w:bookmarkEnd w:id="84"/>
      <w:r>
        <w:rPr/>
        <w:t>11.6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85" w:name="__RefHeading___Toc4995_1902644385"/>
      <w:bookmarkEnd w:id="85"/>
      <w:r>
        <w:rPr/>
        <w:t>11.7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86" w:name="__RefHeading___Toc4997_1902644385"/>
      <w:bookmarkEnd w:id="86"/>
      <w:r>
        <w:rPr/>
        <w:t>12 Arbeiten mit Farben</w:t>
      </w:r>
    </w:p>
    <w:p>
      <w:pPr>
        <w:pStyle w:val="Heading2"/>
        <w:numPr>
          <w:ilvl w:val="0"/>
          <w:numId w:val="0"/>
        </w:numPr>
        <w:spacing w:before="240" w:after="120"/>
        <w:outlineLvl w:val="1"/>
        <w:rPr/>
      </w:pPr>
      <w:bookmarkStart w:id="87" w:name="__RefHeading___Toc4999_1902644385"/>
      <w:bookmarkEnd w:id="87"/>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88" w:name="__RefHeading___Toc5001_1902644385"/>
      <w:bookmarkEnd w:id="88"/>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89" w:name="__RefHeading___Toc5003_1902644385"/>
      <w:bookmarkEnd w:id="89"/>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0" w:name="__RefHeading___Toc5005_1902644385"/>
      <w:bookmarkEnd w:id="90"/>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1" w:name="__RefHeading___Toc5007_1902644385"/>
      <w:bookmarkEnd w:id="91"/>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2" w:name="__RefHeading___Toc5009_1902644385"/>
      <w:bookmarkEnd w:id="92"/>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3" w:name="__RefHeading___Toc5011_1902644385"/>
      <w:bookmarkEnd w:id="93"/>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bl>
    <w:p>
      <w:pPr>
        <w:pStyle w:val="Normal"/>
        <w:spacing w:before="0" w:after="60"/>
        <w:rPr/>
      </w:pPr>
      <w:r>
        <w:rPr/>
      </w:r>
      <w:r>
        <w:br w:type="page"/>
      </w:r>
    </w:p>
    <w:p>
      <w:pPr>
        <w:pStyle w:val="Heading1"/>
        <w:numPr>
          <w:ilvl w:val="0"/>
          <w:numId w:val="0"/>
        </w:numPr>
        <w:spacing w:before="0" w:after="120"/>
        <w:outlineLvl w:val="0"/>
        <w:rPr/>
      </w:pPr>
      <w:bookmarkStart w:id="94" w:name="__RefHeading___Toc5013_1902644385"/>
      <w:bookmarkEnd w:id="94"/>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95" w:name="__RefHeading___Toc5015_1902644385"/>
      <w:bookmarkEnd w:id="95"/>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6" w:name="__RefHeading___Toc5017_1902644385"/>
      <w:bookmarkEnd w:id="96"/>
      <w:r>
        <w:rPr/>
        <w:t>17.2 Marken</w:t>
      </w:r>
    </w:p>
    <w:p>
      <w:pPr>
        <w:pStyle w:val="Normal"/>
        <w:spacing w:before="0" w:after="120"/>
        <w:jc w:val="both"/>
        <w:rPr/>
      </w:pPr>
      <w:r>
        <w:rPr/>
        <w:t>Photoshop ist eine eingetragene Marke von Adobe Inc.; Affinity Photo ist eine Marke von Serif (Europe) Ltd.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97" w:name="__RefHeading___Toc5019_1902644385"/>
      <w:bookmarkEnd w:id="97"/>
      <w:r>
        <w:rPr/>
        <w:t>17.3 Verwendete Bibliotheken</w:t>
      </w:r>
    </w:p>
    <w:p>
      <w:pPr>
        <w:pStyle w:val="Normal"/>
        <w:spacing w:before="0" w:after="120"/>
        <w:jc w:val="both"/>
        <w:rPr/>
      </w:pPr>
      <w:r>
        <w:rPr/>
        <w:t>µCSS und µPS nutzen Open-Source-Bibliotheken Dritter, insbesondere PostCSS (CSS-Parser, MIT-Lizenz), sharp (Bildverarbeitung, Apache-2.0-Lizenz) und ag-psd (PSD-Leser,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589</Words>
  <Characters>4514</Characters>
  <CharactersWithSpaces>5045</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2026-06-17T12:58:09Z</dcterms:created>
  <dc:creator>microCSS build tooling</dc:creator>
  <dc:description>Handbuch zu µCSS 2 (npm-Paket gulp-mu-css), dem Node-basierten Nachfolger des Adobe-basierten µCSS 1.</dc:description>
  <dc:language>en-US</dc:language>
  <cp:lastModifiedBy/>
  <dcterms:modified xsi:type="dcterms:W3CDTF">2026-06-17T14:58:32Z</dcterms:modified>
  <cp:revision>2</cp:revision>
  <dc:subject/>
  <dc:title>µCSS Handbuch 2.4.2</dc:title>
</cp:coreProperties>
</file>