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2026年10月16日 ワーク回答</w:t>
      </w:r>
    </w:p>
    <w:p>
      <w:pPr>
        <w:pStyle w:val="Heading1"/>
      </w:pPr>
      <w:r>
        <w:t>1　1回目と2回目はそれぞれ何が表示されるか</w:t>
      </w:r>
    </w:p>
    <w:p>
      <w:r>
        <w:t>1回目は「剣で攻撃」、2回目は「かみつき攻撃」と表示される。</w:t>
      </w:r>
    </w:p>
    <w:p>
      <w:pPr>
        <w:pStyle w:val="Heading1"/>
      </w:pPr>
      <w:r>
        <w:t>2　characterは何を指しているか</w:t>
      </w:r>
    </w:p>
    <w:p>
      <w:r>
        <w:t>最初はplayerのCharacter基底クラス部分を指し、代入後はenemyのCharacter基底クラス部分を指している。</w:t>
      </w:r>
    </w:p>
    <w:p>
      <w:pPr>
        <w:pStyle w:val="Heading1"/>
      </w:pPr>
      <w:r>
        <w:t>3　なぜPlayer型やEnemy型のポインタを使わなくても呼び出せるか</w:t>
      </w:r>
    </w:p>
    <w:p>
      <w:r>
        <w:t>PlayerとEnemyはいずれもCharacterをpublic継承しているため、Character型のポインタで扱える。AttackはCharacterに宣言されているので呼び出せる。</w:t>
      </w:r>
    </w:p>
    <w:p>
      <w:pPr>
        <w:pStyle w:val="Heading1"/>
      </w:pPr>
      <w:r>
        <w:t>4　なぜ実際のオブジェクトに応じた関数が呼ばれるか</w:t>
      </w:r>
    </w:p>
    <w:p>
      <w:r>
        <w:t>Attackがvirtualとして宣言されているため、ポインタの型だけではなく、指している実体の型に応じて呼び出す関数が決まるから。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Yu Gothic" w:hAnsi="Yu Gothic" w:eastAsia="Yu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