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E7C3A" w:sz="18" w:space="6"/>
        </w:pBdr>
        <w:tabs>
          <w:tab w:val="right" w:pos="9638"/>
        </w:tabs>
        <w:spacing w:after="40"/>
      </w:pPr>
      <w:r>
        <w:rPr>
          <w:rFonts w:ascii="Palatino Linotype" w:cs="Palatino Linotype" w:eastAsia="Palatino Linotype" w:hAnsi="Palatino Linotype"/>
          <w:i/>
          <w:iCs/>
          <w:color w:val="595959"/>
          <w:sz w:val="16"/>
          <w:szCs w:val="16"/>
        </w:rPr>
        <w:t xml:space="preserve">[Название журнала] · рабочий препринт</w:t>
      </w:r>
      <w:r>
        <w:rPr>
          <w:rFonts w:ascii="Palatino Linotype" w:cs="Palatino Linotype" w:eastAsia="Palatino Linotype" w:hAnsi="Palatino Linotype"/>
          <w:b/>
          <w:bCs/>
          <w:color w:val="0E7C3A"/>
          <w:sz w:val="16"/>
          <w:szCs w:val="16"/>
        </w:rPr>
        <w:t xml:space="preserve">	Открытый доступ</w:t>
      </w:r>
    </w:p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[Фамилия Имя]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[Учебное заведение], [Город], [Страна]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даёт неудобный, но честный ответ на вопрос, какие части несут вес. Два компонента — SEIS-машина состояний и адаптивная перемаршрутизация — дают ровно ноль на этом наборе; единственный компонент, ухудшающий модель при отключении, — эффект хлыста (+0,0023). Пол R-состояния улучшает внутривыборочную ошибку при удалении (−0,0074), но это удаление уже провалило пре-регистрированный вневыборочный гейт (§5.3) и отвергнуто. Вывод: при N=27 сложность движка в основном не окупается на оси магнитуды — согласуется с §6.1 и указывает на рост N и траекторные оси, а не на добавление механизмов.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 — Таблица 6) отвечает, идентифицируемы ли пять параметров; ранжирование устойчиво к размеру набора событий. Из пяти параметров реально идентифицируем один — recovery_rate, несущий ~91% дисперсии выхода; inventory_scale работает только через взаимодействия, а два параметра пренебрежимы и могут быть зафиксированы.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правки: почти вся подгоночная свобода живёт в одном параметре.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0,913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0,771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доминирует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0,270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только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умеренный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0,003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157 автотестов.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Раскрытие использования ИИ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Инженерная реализация, статистическая обработка и подготовка черновиков выполнялись с использованием ИИ-ассистента под руководством автора; постановка задачи, решения о включении данных, принятие/отклонение механизмов по гейтам и финальный текст — авторские. Все данные — из открытых первичных источников, перечисленных построчно в CSV-файлах репозитория.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тестов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2026-07-26T08:08:31.624Z</dcterms:created>
  <dcterms:modified xsi:type="dcterms:W3CDTF">2026-07-26T08:08:31.637Z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