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E7C3A" w:sz="18" w:space="6"/>
        </w:pBdr>
        <w:tabs>
          <w:tab w:val="right" w:pos="9638"/>
        </w:tabs>
        <w:spacing w:after="40"/>
      </w:pPr>
      <w:r>
        <w:rPr>
          <w:rFonts w:ascii="Palatino Linotype" w:cs="Palatino Linotype" w:eastAsia="Palatino Linotype" w:hAnsi="Palatino Linotype"/>
          <w:i/>
          <w:iCs/>
          <w:color w:val="595959"/>
          <w:sz w:val="16"/>
          <w:szCs w:val="16"/>
        </w:rPr>
        <w:t xml:space="preserve">[Название журнала] · рабочий препринт</w:t>
      </w:r>
      <w:r>
        <w:rPr>
          <w:rFonts w:ascii="Palatino Linotype" w:cs="Palatino Linotype" w:eastAsia="Palatino Linotype" w:hAnsi="Palatino Linotype"/>
          <w:b/>
          <w:bCs/>
          <w:color w:val="0E7C3A"/>
          <w:sz w:val="16"/>
          <w:szCs w:val="16"/>
        </w:rPr>
        <w:t xml:space="preserve">	Открытый доступ</w:t>
      </w:r>
    </w:p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даёт неудобный, но честный ответ на вопрос, какие части несут вес. Два компонента — SEIS-машина состояний и адаптивная перемаршрутизация — дают ровно ноль на этом наборе; единственный компонент, ухудшающий модель при отключении, — эффект хлыста (+0,0023). Пол R-состояния улучшает внутривыборочную ошибку при удалении (−0,0074), но это удаление уже провалило пре-регистрированный вневыборочный гейт (§5.3) и отвергнуто. Вывод: при N=27 сложность движка в основном не окупается на оси магнитуды — согласуется с §6.1 и указывает на рост N и траекторные оси, а не на добавление механизмов.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 — Таблица 6) отвечает, идентифицируемы ли пять параметров; ранжирование устойчиво к размеру набора событий. Из пяти параметров реально идентифицируем один — recovery_rate, несущий ~91% дисперсии выхода; inventory_scale работает только через взаимодействия, а два параметра пренебрежимы и могут быть зафиксированы.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правки: почти вся подгоночная свобода живёт в одном параметре.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0,913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0,771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доминирует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0,270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только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умеренный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0,003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157 автотестов.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тестов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2026-07-26T08:39:10.614Z</dcterms:created>
  <dcterms:modified xsi:type="dcterms:W3CDTF">2026-07-26T08:39:10.614Z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