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105" w:val="left" w:leader="none"/>
        </w:tabs>
        <w:spacing w:line="240" w:lineRule="auto"/>
        <w:ind w:left="45" w:right="0" w:firstLine="0"/>
        <w:rPr>
          <w:sz w:val="20"/>
        </w:rPr>
      </w:pPr>
      <w:r>
        <w:rPr>
          <w:position w:val="1"/>
          <w:sz w:val="20"/>
        </w:rPr>
        <w:drawing>
          <wp:inline distT="0" distB="0" distL="0" distR="0">
            <wp:extent cx="1353902" cy="57207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0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sz w:val="20"/>
        </w:rPr>
        <w:drawing>
          <wp:inline distT="0" distB="0" distL="0" distR="0">
            <wp:extent cx="895948" cy="40462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948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bookmarkStart w:name="Project Initialization and Planning Phas" w:id="1"/>
      <w:bookmarkEnd w:id="1"/>
      <w:r>
        <w:rPr>
          <w:b w:val="0"/>
        </w:rPr>
      </w:r>
      <w:r>
        <w:rPr/>
        <w:t>Project</w:t>
      </w:r>
      <w:r>
        <w:rPr>
          <w:spacing w:val="-12"/>
        </w:rPr>
        <w:t> </w:t>
      </w:r>
      <w:r>
        <w:rPr/>
        <w:t>Initialization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Planning</w:t>
      </w:r>
      <w:r>
        <w:rPr>
          <w:spacing w:val="-9"/>
        </w:rPr>
        <w:t> </w:t>
      </w:r>
      <w:r>
        <w:rPr>
          <w:spacing w:val="-2"/>
        </w:rPr>
        <w:t>Phase</w:t>
      </w:r>
    </w:p>
    <w:p>
      <w:pPr>
        <w:pStyle w:val="BodyText"/>
        <w:spacing w:before="87"/>
        <w:rPr>
          <w:b/>
          <w:sz w:val="20"/>
        </w:rPr>
      </w:pPr>
    </w:p>
    <w:tbl>
      <w:tblPr>
        <w:tblW w:w="0" w:type="auto"/>
        <w:jc w:val="left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520"/>
      </w:tblGrid>
      <w:tr>
        <w:trPr>
          <w:trHeight w:val="460" w:hRule="atLeast"/>
        </w:trPr>
        <w:tc>
          <w:tcPr>
            <w:tcW w:w="4500" w:type="dxa"/>
          </w:tcPr>
          <w:p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>
            <w:pPr>
              <w:pStyle w:val="TableParagraph"/>
              <w:spacing w:before="102"/>
              <w:ind w:left="190"/>
              <w:rPr>
                <w:sz w:val="24"/>
              </w:rPr>
            </w:pPr>
            <w:r>
              <w:rPr>
                <w:sz w:val="24"/>
              </w:rPr>
              <w:t>30 June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80" w:hRule="atLeast"/>
        </w:trPr>
        <w:tc>
          <w:tcPr>
            <w:tcW w:w="4500" w:type="dxa"/>
          </w:tcPr>
          <w:p>
            <w:pPr>
              <w:pStyle w:val="TableParagraph"/>
              <w:spacing w:before="119"/>
              <w:ind w:left="220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>
            <w:pPr>
              <w:pStyle w:val="TableParagraph"/>
              <w:spacing w:before="119"/>
              <w:ind w:left="250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79" w:hRule="atLeast"/>
        </w:trPr>
        <w:tc>
          <w:tcPr>
            <w:tcW w:w="4500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>
            <w:pPr>
              <w:pStyle w:val="TableParagraph"/>
              <w:spacing w:before="116"/>
              <w:ind w:left="250"/>
              <w:rPr>
                <w:sz w:val="24"/>
              </w:rPr>
            </w:pPr>
            <w:r>
              <w:rPr>
                <w:sz w:val="24"/>
              </w:rPr>
              <w:t>Rising </w:t>
            </w:r>
            <w:r>
              <w:rPr>
                <w:spacing w:val="-2"/>
                <w:sz w:val="24"/>
              </w:rPr>
              <w:t>Waters</w:t>
            </w:r>
          </w:p>
        </w:tc>
      </w:tr>
      <w:tr>
        <w:trPr>
          <w:trHeight w:val="480" w:hRule="atLeast"/>
        </w:trPr>
        <w:tc>
          <w:tcPr>
            <w:tcW w:w="4500" w:type="dxa"/>
          </w:tcPr>
          <w:p>
            <w:pPr>
              <w:pStyle w:val="TableParagraph"/>
              <w:spacing w:before="113"/>
              <w:rPr>
                <w:sz w:val="24"/>
              </w:rPr>
            </w:pPr>
            <w:r>
              <w:rPr>
                <w:sz w:val="24"/>
              </w:rPr>
              <w:t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>
            <w:pPr>
              <w:pStyle w:val="TableParagraph"/>
              <w:spacing w:before="113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Heading2"/>
        <w:spacing w:before="298"/>
      </w:pPr>
      <w:bookmarkStart w:name="Define Problem Statements (Customer Prob" w:id="2"/>
      <w:bookmarkEnd w:id="2"/>
      <w:r>
        <w:rPr>
          <w:b w:val="0"/>
        </w:rPr>
      </w:r>
      <w:r>
        <w:rPr/>
        <w:t>Define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Statements</w:t>
      </w:r>
      <w:r>
        <w:rPr>
          <w:spacing w:val="-1"/>
        </w:rPr>
        <w:t> </w:t>
      </w:r>
      <w:r>
        <w:rPr/>
        <w:t>(Customer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Statement</w:t>
      </w:r>
      <w:r>
        <w:rPr>
          <w:spacing w:val="-1"/>
        </w:rPr>
        <w:t> </w:t>
      </w:r>
      <w:r>
        <w:rPr>
          <w:spacing w:val="-2"/>
        </w:rPr>
        <w:t>Template):</w:t>
      </w:r>
    </w:p>
    <w:p>
      <w:pPr>
        <w:pStyle w:val="BodyText"/>
        <w:spacing w:before="138"/>
        <w:ind w:left="884" w:right="19"/>
      </w:pPr>
      <w:r>
        <w:rPr/>
        <w:t>Create a problem statement to understand your customer's point of view. The Customer Problem Statement template helps you focus on what matters to create experiences people will love. A well-articulated customer problem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ideal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customers'</w:t>
      </w:r>
      <w:r>
        <w:rPr>
          <w:spacing w:val="-3"/>
        </w:rPr>
        <w:t> </w:t>
      </w:r>
      <w:r>
        <w:rPr/>
        <w:t>challenges.</w:t>
      </w:r>
      <w:r>
        <w:rPr>
          <w:spacing w:val="-3"/>
        </w:rPr>
        <w:t> </w:t>
      </w:r>
      <w:r>
        <w:rPr/>
        <w:t>Throughout the process, you’ll also be able to empathize with your customers, which helps you better understand how they perceive your product or service.</w:t>
      </w:r>
    </w:p>
    <w:p>
      <w:pPr>
        <w:pStyle w:val="BodyText"/>
        <w:spacing w:before="91"/>
      </w:pPr>
    </w:p>
    <w:p>
      <w:pPr>
        <w:pStyle w:val="Heading2"/>
      </w:pPr>
      <w:bookmarkStart w:name="Example: " w:id="3"/>
      <w:bookmarkEnd w:id="3"/>
      <w:r>
        <w:rPr>
          <w:b w:val="0"/>
        </w:rPr>
      </w:r>
      <w:r>
        <w:rPr>
          <w:spacing w:val="-2"/>
        </w:rPr>
        <w:t>Example:</w:t>
      </w:r>
    </w:p>
    <w:p>
      <w:pPr>
        <w:pStyle w:val="BodyText"/>
        <w:spacing w:before="1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959484</wp:posOffset>
            </wp:positionH>
            <wp:positionV relativeFrom="paragraph">
              <wp:posOffset>171485</wp:posOffset>
            </wp:positionV>
            <wp:extent cx="5811326" cy="117938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1326" cy="117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" w:after="1"/>
        <w:rPr>
          <w:b/>
          <w:sz w:val="20"/>
        </w:rPr>
      </w:pPr>
    </w:p>
    <w:tbl>
      <w:tblPr>
        <w:tblW w:w="0" w:type="auto"/>
        <w:jc w:val="left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1740"/>
        <w:gridCol w:w="1500"/>
        <w:gridCol w:w="1600"/>
        <w:gridCol w:w="1480"/>
        <w:gridCol w:w="1780"/>
      </w:tblGrid>
      <w:tr>
        <w:trPr>
          <w:trHeight w:val="940" w:hRule="atLeast"/>
        </w:trPr>
        <w:tc>
          <w:tcPr>
            <w:tcW w:w="1260" w:type="dxa"/>
          </w:tcPr>
          <w:p>
            <w:pPr>
              <w:pStyle w:val="TableParagraph"/>
              <w:spacing w:line="247" w:lineRule="auto"/>
              <w:ind w:left="263" w:right="94" w:firstLine="1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 Statemen </w:t>
            </w:r>
            <w:r>
              <w:rPr>
                <w:b/>
                <w:sz w:val="22"/>
              </w:rPr>
              <w:t>t (PS)</w:t>
            </w:r>
          </w:p>
        </w:tc>
        <w:tc>
          <w:tcPr>
            <w:tcW w:w="1740" w:type="dxa"/>
          </w:tcPr>
          <w:p>
            <w:pPr>
              <w:pStyle w:val="TableParagraph"/>
              <w:spacing w:line="252" w:lineRule="auto"/>
              <w:ind w:left="351" w:right="74" w:firstLine="375"/>
              <w:rPr>
                <w:b/>
                <w:sz w:val="22"/>
              </w:rPr>
            </w:pPr>
            <w:r>
              <w:rPr>
                <w:b/>
                <w:sz w:val="22"/>
              </w:rPr>
              <w:t>I am </w:t>
            </w:r>
            <w:r>
              <w:rPr>
                <w:b/>
                <w:spacing w:val="-2"/>
                <w:sz w:val="22"/>
              </w:rPr>
              <w:t>(Customer)</w:t>
            </w:r>
          </w:p>
        </w:tc>
        <w:tc>
          <w:tcPr>
            <w:tcW w:w="1500" w:type="dxa"/>
          </w:tcPr>
          <w:p>
            <w:pPr>
              <w:pStyle w:val="TableParagraph"/>
              <w:ind w:left="726" w:right="166" w:hanging="390"/>
              <w:rPr>
                <w:b/>
                <w:sz w:val="22"/>
              </w:rPr>
            </w:pPr>
            <w:r>
              <w:rPr>
                <w:b/>
                <w:sz w:val="22"/>
              </w:rPr>
              <w:t>I’m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trying </w:t>
            </w:r>
            <w:r>
              <w:rPr>
                <w:b/>
                <w:spacing w:val="-6"/>
                <w:sz w:val="22"/>
              </w:rPr>
              <w:t>to</w:t>
            </w:r>
          </w:p>
        </w:tc>
        <w:tc>
          <w:tcPr>
            <w:tcW w:w="1600" w:type="dxa"/>
          </w:tcPr>
          <w:p>
            <w:pPr>
              <w:pStyle w:val="TableParagraph"/>
              <w:ind w:left="15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But</w:t>
            </w:r>
          </w:p>
        </w:tc>
        <w:tc>
          <w:tcPr>
            <w:tcW w:w="1480" w:type="dxa"/>
          </w:tcPr>
          <w:p>
            <w:pPr>
              <w:pStyle w:val="TableParagraph"/>
              <w:ind w:left="4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Because</w:t>
            </w:r>
          </w:p>
        </w:tc>
        <w:tc>
          <w:tcPr>
            <w:tcW w:w="1780" w:type="dxa"/>
          </w:tcPr>
          <w:p>
            <w:pPr>
              <w:pStyle w:val="TableParagraph"/>
              <w:ind w:left="630" w:right="161" w:hanging="315"/>
              <w:rPr>
                <w:b/>
                <w:sz w:val="22"/>
              </w:rPr>
            </w:pPr>
            <w:r>
              <w:rPr>
                <w:b/>
                <w:sz w:val="22"/>
              </w:rPr>
              <w:t>Which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makes me feel</w:t>
            </w:r>
          </w:p>
        </w:tc>
      </w:tr>
      <w:tr>
        <w:trPr>
          <w:trHeight w:val="4199" w:hRule="atLeast"/>
        </w:trPr>
        <w:tc>
          <w:tcPr>
            <w:tcW w:w="1260" w:type="dxa"/>
          </w:tcPr>
          <w:p>
            <w:pPr>
              <w:pStyle w:val="TableParagraph"/>
              <w:spacing w:before="132"/>
              <w:ind w:left="231"/>
              <w:rPr>
                <w:sz w:val="22"/>
              </w:rPr>
            </w:pPr>
            <w:r>
              <w:rPr>
                <w:spacing w:val="-2"/>
                <w:sz w:val="22"/>
              </w:rPr>
              <w:t>PS-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40" w:type="dxa"/>
          </w:tcPr>
          <w:p>
            <w:pPr>
              <w:pStyle w:val="TableParagraph"/>
              <w:spacing w:line="276" w:lineRule="auto" w:before="132"/>
              <w:ind w:left="21" w:right="74" w:firstLine="54"/>
              <w:rPr>
                <w:sz w:val="22"/>
              </w:rPr>
            </w:pPr>
            <w:r>
              <w:rPr>
                <w:sz w:val="22"/>
              </w:rPr>
              <w:t>A regional </w:t>
            </w:r>
            <w:r>
              <w:rPr>
                <w:spacing w:val="-2"/>
                <w:sz w:val="22"/>
              </w:rPr>
              <w:t>disaster management </w:t>
            </w:r>
            <w:r>
              <w:rPr>
                <w:sz w:val="22"/>
              </w:rPr>
              <w:t>officer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local </w:t>
            </w:r>
            <w:r>
              <w:rPr>
                <w:spacing w:val="-2"/>
                <w:sz w:val="22"/>
              </w:rPr>
              <w:t>emergency </w:t>
            </w:r>
            <w:r>
              <w:rPr>
                <w:sz w:val="22"/>
              </w:rPr>
              <w:t>response lead.</w:t>
            </w:r>
          </w:p>
        </w:tc>
        <w:tc>
          <w:tcPr>
            <w:tcW w:w="1500" w:type="dxa"/>
          </w:tcPr>
          <w:p>
            <w:pPr>
              <w:pStyle w:val="TableParagraph"/>
              <w:spacing w:line="276" w:lineRule="auto" w:before="132"/>
              <w:ind w:left="6" w:right="166"/>
              <w:rPr>
                <w:sz w:val="22"/>
              </w:rPr>
            </w:pPr>
            <w:r>
              <w:rPr>
                <w:spacing w:val="-2"/>
                <w:sz w:val="22"/>
              </w:rPr>
              <w:t>Quickly evaluate localized environmental </w:t>
            </w:r>
            <w:r>
              <w:rPr>
                <w:sz w:val="22"/>
              </w:rPr>
              <w:t>changes to predict severe flash flood </w:t>
            </w:r>
            <w:r>
              <w:rPr>
                <w:spacing w:val="-2"/>
                <w:sz w:val="22"/>
              </w:rPr>
              <w:t>probabilities </w:t>
            </w:r>
            <w:r>
              <w:rPr>
                <w:sz w:val="22"/>
              </w:rPr>
              <w:t>before the water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actually </w:t>
            </w:r>
            <w:r>
              <w:rPr>
                <w:spacing w:val="-2"/>
                <w:sz w:val="22"/>
              </w:rPr>
              <w:t>enters residential zones.</w:t>
            </w:r>
          </w:p>
        </w:tc>
        <w:tc>
          <w:tcPr>
            <w:tcW w:w="1600" w:type="dxa"/>
          </w:tcPr>
          <w:p>
            <w:pPr>
              <w:pStyle w:val="TableParagraph"/>
              <w:spacing w:line="276" w:lineRule="auto" w:before="132"/>
              <w:ind w:left="5" w:right="137"/>
              <w:rPr>
                <w:sz w:val="22"/>
              </w:rPr>
            </w:pPr>
            <w:r>
              <w:rPr>
                <w:spacing w:val="-2"/>
                <w:sz w:val="22"/>
              </w:rPr>
              <w:t>Existing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systems rely on </w:t>
            </w:r>
            <w:r>
              <w:rPr>
                <w:spacing w:val="-2"/>
                <w:sz w:val="22"/>
              </w:rPr>
              <w:t>manual </w:t>
            </w:r>
            <w:r>
              <w:rPr>
                <w:sz w:val="22"/>
              </w:rPr>
              <w:t>monitoring or delayed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weather reports, making it nearly impossible to </w:t>
            </w:r>
            <w:r>
              <w:rPr>
                <w:spacing w:val="-2"/>
                <w:sz w:val="22"/>
              </w:rPr>
              <w:t>analyze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complex</w:t>
            </w:r>
          </w:p>
          <w:p>
            <w:pPr>
              <w:pStyle w:val="TableParagraph"/>
              <w:spacing w:line="276" w:lineRule="auto" w:before="0"/>
              <w:ind w:left="5" w:right="155"/>
              <w:rPr>
                <w:sz w:val="22"/>
              </w:rPr>
            </w:pPr>
            <w:r>
              <w:rPr>
                <w:spacing w:val="-2"/>
                <w:sz w:val="22"/>
              </w:rPr>
              <w:t>multi-parameter climate variables</w:t>
            </w:r>
          </w:p>
          <w:p>
            <w:pPr>
              <w:pStyle w:val="TableParagraph"/>
              <w:spacing w:before="0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simultaneously.</w:t>
            </w:r>
          </w:p>
        </w:tc>
        <w:tc>
          <w:tcPr>
            <w:tcW w:w="1480" w:type="dxa"/>
          </w:tcPr>
          <w:p>
            <w:pPr>
              <w:pStyle w:val="TableParagraph"/>
              <w:tabs>
                <w:tab w:pos="882" w:val="left" w:leader="none"/>
                <w:tab w:pos="960" w:val="left" w:leader="none"/>
                <w:tab w:pos="1006" w:val="left" w:leader="none"/>
              </w:tabs>
              <w:spacing w:line="276" w:lineRule="auto" w:before="132"/>
              <w:ind w:left="10" w:right="128"/>
              <w:rPr>
                <w:sz w:val="22"/>
              </w:rPr>
            </w:pPr>
            <w:r>
              <w:rPr>
                <w:spacing w:val="-2"/>
                <w:sz w:val="22"/>
              </w:rPr>
              <w:t>Traditional methods</w:t>
            </w:r>
            <w:r>
              <w:rPr>
                <w:sz w:val="22"/>
              </w:rPr>
              <w:tab/>
              <w:tab/>
            </w:r>
            <w:r>
              <w:rPr>
                <w:spacing w:val="-4"/>
                <w:sz w:val="22"/>
              </w:rPr>
              <w:t>lack </w:t>
            </w:r>
            <w:r>
              <w:rPr>
                <w:spacing w:val="-2"/>
                <w:sz w:val="22"/>
              </w:rPr>
              <w:t>real-time predictive </w:t>
            </w:r>
            <w:r>
              <w:rPr>
                <w:sz w:val="22"/>
              </w:rPr>
              <w:t>analytics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tools, which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heavily </w:t>
            </w:r>
            <w:r>
              <w:rPr>
                <w:spacing w:val="-2"/>
                <w:sz w:val="22"/>
              </w:rPr>
              <w:t>delays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early </w:t>
            </w:r>
            <w:r>
              <w:rPr>
                <w:spacing w:val="-2"/>
                <w:sz w:val="22"/>
              </w:rPr>
              <w:t>emergency alerts</w:t>
            </w:r>
            <w:r>
              <w:rPr>
                <w:sz w:val="22"/>
              </w:rPr>
              <w:tab/>
              <w:tab/>
              <w:tab/>
            </w:r>
            <w:r>
              <w:rPr>
                <w:spacing w:val="-4"/>
                <w:sz w:val="22"/>
              </w:rPr>
              <w:t>and </w:t>
            </w:r>
            <w:r>
              <w:rPr>
                <w:spacing w:val="-2"/>
                <w:sz w:val="22"/>
              </w:rPr>
              <w:t>evacuation planning.</w:t>
            </w:r>
          </w:p>
        </w:tc>
        <w:tc>
          <w:tcPr>
            <w:tcW w:w="1780" w:type="dxa"/>
          </w:tcPr>
          <w:p>
            <w:pPr>
              <w:pStyle w:val="TableParagraph"/>
              <w:spacing w:line="276" w:lineRule="auto" w:before="132"/>
              <w:ind w:left="15" w:right="301"/>
              <w:rPr>
                <w:sz w:val="22"/>
              </w:rPr>
            </w:pPr>
            <w:r>
              <w:rPr>
                <w:sz w:val="22"/>
              </w:rPr>
              <w:t>Anxious about public safety, </w:t>
            </w:r>
            <w:r>
              <w:rPr>
                <w:spacing w:val="-2"/>
                <w:sz w:val="22"/>
              </w:rPr>
              <w:t>highly </w:t>
            </w:r>
            <w:r>
              <w:rPr>
                <w:sz w:val="22"/>
              </w:rPr>
              <w:t>responsible for </w:t>
            </w:r>
            <w:r>
              <w:rPr>
                <w:spacing w:val="-2"/>
                <w:sz w:val="22"/>
              </w:rPr>
              <w:t>avoidable structural </w:t>
            </w:r>
            <w:r>
              <w:rPr>
                <w:sz w:val="22"/>
              </w:rPr>
              <w:t>damage, and frustrated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 lack of reliable </w:t>
            </w:r>
            <w:r>
              <w:rPr>
                <w:spacing w:val="-2"/>
                <w:sz w:val="22"/>
              </w:rPr>
              <w:t>data-driven insights.</w:t>
            </w:r>
          </w:p>
        </w:tc>
      </w:tr>
    </w:tbl>
    <w:sectPr>
      <w:type w:val="continuous"/>
      <w:pgSz w:w="11920" w:h="16840"/>
      <w:pgMar w:top="200" w:bottom="280" w:left="566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3"/>
      <w:ind w:left="245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8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1"/>
      <w:ind w:left="23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 (1)</dc:title>
  <dcterms:created xsi:type="dcterms:W3CDTF">2026-07-01T02:15:44Z</dcterms:created>
  <dcterms:modified xsi:type="dcterms:W3CDTF">2026-07-01T02:15:44Z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2026-07-01T00:00:00Z</vt:filetime>
  </property>
  <property fmtid="{D5CDD505-2E9C-101B-9397-08002B2CF9AE}" pid="3" name="Producer">
    <vt:lpwstr>Skia/PDF m151 Google Docs Renderer</vt:lpwstr>
  </property>
  <property fmtid="{D5CDD505-2E9C-101B-9397-08002B2CF9AE}" pid="4" name="LastSaved">
    <vt:filetime>2026-07-01T00:00:00Z</vt:filetime>
  </property>
</Properties>
</file>