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21A8A0" w14:textId="34146478" w:rsidR="004D43E3" w:rsidRPr="00121687" w:rsidRDefault="00ED6745" w:rsidP="00A17D8A">
      <w:pPr>
        <w:jc w:val="left"/>
        <w:rPr>
          <w:b/>
          <w:color w:val="00B050"/>
          <w:sz w:val="56"/>
          <w:szCs w:val="56"/>
          <w:lang w:val="en-US"/>
        </w:rPr>
      </w:pPr>
      <w:bookmarkStart w:id="0" w:name="OLE_LINK1"/>
      <w:bookmarkStart w:id="1" w:name="OLE_LINK2"/>
      <w:r>
        <w:rPr>
          <w:b/>
          <w:noProof/>
          <w:sz w:val="56"/>
          <w:szCs w:val="56"/>
        </w:rPr>
        <w:drawing>
          <wp:inline distT="0" distB="0" distL="0" distR="0" wp14:anchorId="2B8DEDFB" wp14:editId="7EEF8DEC">
            <wp:extent cx="1371600" cy="400050"/>
            <wp:effectExtent l="0" t="0" r="0" b="0"/>
            <wp:docPr id="1" name="Bild 1" descr="TUD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UD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71600" cy="400050"/>
                    </a:xfrm>
                    <a:prstGeom prst="rect">
                      <a:avLst/>
                    </a:prstGeom>
                    <a:noFill/>
                    <a:ln>
                      <a:noFill/>
                    </a:ln>
                  </pic:spPr>
                </pic:pic>
              </a:graphicData>
            </a:graphic>
          </wp:inline>
        </w:drawing>
      </w:r>
      <w:r w:rsidR="004D43E3">
        <w:rPr>
          <w:b/>
          <w:sz w:val="56"/>
          <w:szCs w:val="56"/>
          <w:lang w:val="en-US"/>
        </w:rPr>
        <w:tab/>
      </w:r>
      <w:r w:rsidR="004D43E3">
        <w:rPr>
          <w:b/>
          <w:sz w:val="56"/>
          <w:szCs w:val="56"/>
          <w:lang w:val="en-US"/>
        </w:rPr>
        <w:tab/>
      </w:r>
      <w:r w:rsidR="004D43E3">
        <w:rPr>
          <w:b/>
          <w:sz w:val="56"/>
          <w:szCs w:val="56"/>
          <w:lang w:val="en-US"/>
        </w:rPr>
        <w:tab/>
      </w:r>
      <w:r w:rsidR="004D43E3">
        <w:rPr>
          <w:b/>
          <w:sz w:val="56"/>
          <w:szCs w:val="56"/>
          <w:lang w:val="en-US"/>
        </w:rPr>
        <w:tab/>
      </w:r>
      <w:r w:rsidR="004D43E3">
        <w:rPr>
          <w:b/>
          <w:sz w:val="56"/>
          <w:szCs w:val="56"/>
          <w:lang w:val="en-US"/>
        </w:rPr>
        <w:tab/>
      </w:r>
      <w:r w:rsidR="004D43E3">
        <w:rPr>
          <w:b/>
          <w:sz w:val="56"/>
          <w:szCs w:val="56"/>
          <w:lang w:val="en-US"/>
        </w:rPr>
        <w:tab/>
        <w:t xml:space="preserve">          </w:t>
      </w:r>
      <w:r w:rsidR="004D43E3">
        <w:rPr>
          <w:b/>
          <w:sz w:val="56"/>
          <w:szCs w:val="56"/>
          <w:lang w:val="en-US"/>
        </w:rPr>
        <w:tab/>
        <w:t xml:space="preserve"> </w:t>
      </w:r>
      <w:r w:rsidR="00A17D8A">
        <w:rPr>
          <w:b/>
          <w:noProof/>
          <w:sz w:val="56"/>
          <w:szCs w:val="56"/>
        </w:rPr>
        <w:drawing>
          <wp:inline distT="0" distB="0" distL="0" distR="0" wp14:anchorId="47248B79" wp14:editId="60077ACB">
            <wp:extent cx="701675" cy="367585"/>
            <wp:effectExtent l="0" t="0" r="317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e2_Logo_2020.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708102" cy="370952"/>
                    </a:xfrm>
                    <a:prstGeom prst="rect">
                      <a:avLst/>
                    </a:prstGeom>
                  </pic:spPr>
                </pic:pic>
              </a:graphicData>
            </a:graphic>
          </wp:inline>
        </w:drawing>
      </w:r>
      <w:r w:rsidR="004D43E3">
        <w:rPr>
          <w:b/>
          <w:sz w:val="56"/>
          <w:szCs w:val="56"/>
          <w:lang w:val="en-US"/>
        </w:rPr>
        <w:tab/>
      </w:r>
    </w:p>
    <w:p w14:paraId="2E4ED6CC" w14:textId="77777777" w:rsidR="001C1175" w:rsidRPr="00B106A5" w:rsidRDefault="001C1175" w:rsidP="001C1175">
      <w:pPr>
        <w:jc w:val="center"/>
        <w:rPr>
          <w:b/>
          <w:bCs w:val="0"/>
          <w:sz w:val="28"/>
          <w:szCs w:val="32"/>
          <w:lang w:val="en-US"/>
        </w:rPr>
      </w:pPr>
      <w:r w:rsidRPr="00B106A5">
        <w:rPr>
          <w:b/>
          <w:sz w:val="28"/>
          <w:lang w:val="en-GB"/>
        </w:rPr>
        <w:t>Seminar Paper</w:t>
      </w:r>
    </w:p>
    <w:p w14:paraId="21930D54" w14:textId="77777777" w:rsidR="001C1175" w:rsidRPr="00B106A5" w:rsidRDefault="001C1175" w:rsidP="001C1175">
      <w:pPr>
        <w:jc w:val="center"/>
        <w:rPr>
          <w:sz w:val="20"/>
          <w:lang w:val="en-US"/>
        </w:rPr>
      </w:pPr>
    </w:p>
    <w:p w14:paraId="2173125B" w14:textId="77777777" w:rsidR="001C1175" w:rsidRPr="00B106A5" w:rsidRDefault="001C1175" w:rsidP="0055544F">
      <w:pPr>
        <w:jc w:val="center"/>
        <w:rPr>
          <w:lang w:val="en-GB"/>
        </w:rPr>
      </w:pPr>
      <w:r w:rsidRPr="00B106A5">
        <w:rPr>
          <w:lang w:val="en-GB"/>
        </w:rPr>
        <w:t>How to Write an Academic Paper</w:t>
      </w:r>
    </w:p>
    <w:p w14:paraId="5693E16F" w14:textId="77777777" w:rsidR="001C1175" w:rsidRPr="00B106A5" w:rsidRDefault="001C1175" w:rsidP="00B106A5">
      <w:pPr>
        <w:jc w:val="center"/>
        <w:rPr>
          <w:lang w:val="en-GB"/>
        </w:rPr>
      </w:pPr>
      <w:r w:rsidRPr="00B106A5">
        <w:rPr>
          <w:lang w:val="en-GB"/>
        </w:rPr>
        <w:t>A Manual for the Preparation of Seminar Papers and the Diploma/Master</w:t>
      </w:r>
      <w:r w:rsidR="004130AB" w:rsidRPr="00B106A5">
        <w:rPr>
          <w:lang w:val="en-GB"/>
        </w:rPr>
        <w:t>/Bachelor</w:t>
      </w:r>
      <w:r w:rsidRPr="00B106A5">
        <w:rPr>
          <w:lang w:val="en-GB"/>
        </w:rPr>
        <w:t xml:space="preserve"> Thesis</w:t>
      </w:r>
    </w:p>
    <w:p w14:paraId="023C37E5" w14:textId="77777777" w:rsidR="001C1175" w:rsidRPr="00B106A5" w:rsidRDefault="001C1175" w:rsidP="0055544F">
      <w:pPr>
        <w:jc w:val="center"/>
        <w:rPr>
          <w:lang w:val="en-GB"/>
        </w:rPr>
      </w:pPr>
    </w:p>
    <w:p w14:paraId="5B38F420" w14:textId="77777777" w:rsidR="001C1175" w:rsidRPr="00B106A5" w:rsidRDefault="001C1175" w:rsidP="0055544F">
      <w:pPr>
        <w:jc w:val="center"/>
        <w:rPr>
          <w:lang w:val="en-GB"/>
        </w:rPr>
      </w:pPr>
      <w:smartTag w:uri="urn:schemas-microsoft-com:office:smarttags" w:element="place">
        <w:smartTag w:uri="urn:schemas-microsoft-com:office:smarttags" w:element="PlaceName">
          <w:r w:rsidRPr="00B106A5">
            <w:rPr>
              <w:lang w:val="en-GB"/>
            </w:rPr>
            <w:t>Dresden</w:t>
          </w:r>
        </w:smartTag>
        <w:r w:rsidRPr="00B106A5">
          <w:rPr>
            <w:lang w:val="en-GB"/>
          </w:rPr>
          <w:t xml:space="preserve"> </w:t>
        </w:r>
        <w:smartTag w:uri="urn:schemas-microsoft-com:office:smarttags" w:element="PlaceType">
          <w:r w:rsidRPr="00B106A5">
            <w:rPr>
              <w:lang w:val="en-GB"/>
            </w:rPr>
            <w:t>University</w:t>
          </w:r>
        </w:smartTag>
      </w:smartTag>
      <w:r w:rsidRPr="00B106A5">
        <w:rPr>
          <w:lang w:val="en-GB"/>
        </w:rPr>
        <w:t xml:space="preserve"> of Technology</w:t>
      </w:r>
    </w:p>
    <w:p w14:paraId="32FA68B6" w14:textId="77777777" w:rsidR="003D0F19" w:rsidRPr="00B106A5" w:rsidRDefault="001C1175" w:rsidP="0055544F">
      <w:pPr>
        <w:jc w:val="center"/>
        <w:rPr>
          <w:lang w:val="en-GB"/>
        </w:rPr>
      </w:pPr>
      <w:r w:rsidRPr="00B106A5">
        <w:rPr>
          <w:lang w:val="en-GB"/>
        </w:rPr>
        <w:t>Chair of Energy Economics</w:t>
      </w:r>
    </w:p>
    <w:p w14:paraId="4B8FECFA" w14:textId="77777777" w:rsidR="001C1175" w:rsidRPr="00B106A5" w:rsidRDefault="001C1175" w:rsidP="0055544F">
      <w:pPr>
        <w:jc w:val="center"/>
        <w:rPr>
          <w:lang w:val="en-GB"/>
        </w:rPr>
      </w:pPr>
      <w:r w:rsidRPr="00B106A5">
        <w:rPr>
          <w:lang w:val="en-GB"/>
        </w:rPr>
        <w:t xml:space="preserve">Prof. Dr. </w:t>
      </w:r>
      <w:r w:rsidR="00072CAF" w:rsidRPr="00B106A5">
        <w:rPr>
          <w:lang w:val="en-GB"/>
        </w:rPr>
        <w:t>Dominik Möst</w:t>
      </w:r>
    </w:p>
    <w:p w14:paraId="6B830B02" w14:textId="77777777" w:rsidR="001C1175" w:rsidRPr="00B106A5" w:rsidRDefault="001C1175" w:rsidP="001C1175">
      <w:pPr>
        <w:jc w:val="center"/>
        <w:rPr>
          <w:sz w:val="20"/>
          <w:lang w:val="en-US"/>
        </w:rPr>
      </w:pPr>
    </w:p>
    <w:p w14:paraId="1D4A43EA" w14:textId="77777777" w:rsidR="001C1175" w:rsidRPr="00B106A5" w:rsidRDefault="001C1175" w:rsidP="001C1175">
      <w:pPr>
        <w:rPr>
          <w:sz w:val="20"/>
          <w:lang w:val="en-GB"/>
        </w:rPr>
      </w:pPr>
    </w:p>
    <w:p w14:paraId="451C28F8" w14:textId="77777777" w:rsidR="001C1175" w:rsidRPr="00B106A5" w:rsidRDefault="001C1175" w:rsidP="001C1175">
      <w:pPr>
        <w:rPr>
          <w:sz w:val="20"/>
          <w:lang w:val="en-GB"/>
        </w:rPr>
      </w:pPr>
    </w:p>
    <w:p w14:paraId="645C9E70" w14:textId="77777777" w:rsidR="001C1175" w:rsidRPr="00B106A5" w:rsidRDefault="001C1175" w:rsidP="001C1175">
      <w:pPr>
        <w:rPr>
          <w:sz w:val="20"/>
          <w:lang w:val="en-GB"/>
        </w:rPr>
      </w:pPr>
    </w:p>
    <w:p w14:paraId="5037218D" w14:textId="77777777" w:rsidR="001C1175" w:rsidRPr="00B106A5" w:rsidRDefault="001C1175" w:rsidP="001C1175">
      <w:pPr>
        <w:rPr>
          <w:sz w:val="20"/>
          <w:lang w:val="en-GB"/>
        </w:rPr>
      </w:pPr>
    </w:p>
    <w:p w14:paraId="6E0F0984" w14:textId="77777777" w:rsidR="001C1175" w:rsidRPr="00B106A5" w:rsidRDefault="001C1175" w:rsidP="001C1175">
      <w:pPr>
        <w:rPr>
          <w:sz w:val="20"/>
          <w:lang w:val="en-GB"/>
        </w:rPr>
      </w:pPr>
    </w:p>
    <w:p w14:paraId="51ED115A" w14:textId="77777777" w:rsidR="001C1175" w:rsidRPr="00B106A5" w:rsidRDefault="001C1175" w:rsidP="001C1175">
      <w:pPr>
        <w:rPr>
          <w:sz w:val="20"/>
          <w:lang w:val="en-GB"/>
        </w:rPr>
      </w:pPr>
    </w:p>
    <w:p w14:paraId="0EBF820A" w14:textId="77777777" w:rsidR="001C1175" w:rsidRPr="00B106A5" w:rsidRDefault="001C1175" w:rsidP="001C1175">
      <w:pPr>
        <w:rPr>
          <w:sz w:val="20"/>
          <w:lang w:val="en-GB"/>
        </w:rPr>
      </w:pPr>
    </w:p>
    <w:p w14:paraId="63EC7307" w14:textId="4260086C" w:rsidR="001C1175" w:rsidRPr="00B106A5" w:rsidRDefault="001C1175" w:rsidP="0055544F">
      <w:pPr>
        <w:rPr>
          <w:sz w:val="20"/>
          <w:lang w:val="en-GB"/>
        </w:rPr>
      </w:pPr>
      <w:r w:rsidRPr="00B106A5">
        <w:rPr>
          <w:sz w:val="20"/>
          <w:lang w:val="en-GB"/>
        </w:rPr>
        <w:t>Name:</w:t>
      </w:r>
      <w:r w:rsidRPr="00B106A5">
        <w:rPr>
          <w:sz w:val="20"/>
          <w:lang w:val="en-GB"/>
        </w:rPr>
        <w:tab/>
      </w:r>
      <w:r w:rsidRPr="00B106A5">
        <w:rPr>
          <w:sz w:val="20"/>
          <w:lang w:val="en-GB"/>
        </w:rPr>
        <w:tab/>
      </w:r>
      <w:r w:rsidRPr="00B106A5">
        <w:rPr>
          <w:sz w:val="20"/>
          <w:lang w:val="en-GB"/>
        </w:rPr>
        <w:tab/>
      </w:r>
      <w:r w:rsidRPr="00B106A5">
        <w:rPr>
          <w:sz w:val="20"/>
          <w:lang w:val="en-GB"/>
        </w:rPr>
        <w:tab/>
      </w:r>
      <w:r w:rsidR="00374519">
        <w:rPr>
          <w:sz w:val="20"/>
          <w:lang w:val="en-GB"/>
        </w:rPr>
        <w:t>Elvin Mammadov</w:t>
      </w:r>
    </w:p>
    <w:p w14:paraId="0105B2A2" w14:textId="75217992" w:rsidR="001C1175" w:rsidRPr="00B106A5" w:rsidRDefault="001C1175" w:rsidP="0055544F">
      <w:pPr>
        <w:rPr>
          <w:sz w:val="20"/>
          <w:lang w:val="en-GB"/>
        </w:rPr>
      </w:pPr>
      <w:r w:rsidRPr="00B106A5">
        <w:rPr>
          <w:sz w:val="20"/>
          <w:lang w:val="en-GB"/>
        </w:rPr>
        <w:t>Matriculation No.:</w:t>
      </w:r>
      <w:r w:rsidRPr="00B106A5">
        <w:rPr>
          <w:sz w:val="20"/>
          <w:lang w:val="en-GB"/>
        </w:rPr>
        <w:tab/>
      </w:r>
      <w:r w:rsidRPr="00B106A5">
        <w:rPr>
          <w:sz w:val="20"/>
          <w:lang w:val="en-GB"/>
        </w:rPr>
        <w:tab/>
      </w:r>
      <w:r w:rsidR="00374519">
        <w:rPr>
          <w:sz w:val="20"/>
          <w:lang w:val="en-GB"/>
        </w:rPr>
        <w:t>5193022</w:t>
      </w:r>
    </w:p>
    <w:p w14:paraId="41A9FD2B" w14:textId="6C414092" w:rsidR="001C1175" w:rsidRPr="00B106A5" w:rsidRDefault="001C1175" w:rsidP="0055544F">
      <w:pPr>
        <w:rPr>
          <w:sz w:val="20"/>
          <w:lang w:val="en-GB"/>
        </w:rPr>
      </w:pPr>
      <w:r w:rsidRPr="00B106A5">
        <w:rPr>
          <w:sz w:val="20"/>
          <w:lang w:val="en-GB"/>
        </w:rPr>
        <w:t>Course of Studies:</w:t>
      </w:r>
      <w:r w:rsidRPr="00B106A5">
        <w:rPr>
          <w:sz w:val="20"/>
          <w:lang w:val="en-GB"/>
        </w:rPr>
        <w:tab/>
      </w:r>
      <w:r w:rsidRPr="00B106A5">
        <w:rPr>
          <w:sz w:val="20"/>
          <w:lang w:val="en-GB"/>
        </w:rPr>
        <w:tab/>
      </w:r>
      <w:r w:rsidR="00374519">
        <w:rPr>
          <w:sz w:val="20"/>
          <w:lang w:val="en-GB"/>
        </w:rPr>
        <w:t>Public and International Economics</w:t>
      </w:r>
    </w:p>
    <w:p w14:paraId="3162282C" w14:textId="444C26F3" w:rsidR="001C1175" w:rsidRPr="00B106A5" w:rsidRDefault="001C1175" w:rsidP="0055544F">
      <w:pPr>
        <w:rPr>
          <w:sz w:val="20"/>
          <w:lang w:val="en-GB"/>
        </w:rPr>
      </w:pPr>
      <w:r w:rsidRPr="00B106A5">
        <w:rPr>
          <w:sz w:val="20"/>
          <w:lang w:val="en-GB"/>
        </w:rPr>
        <w:t>Email:</w:t>
      </w:r>
      <w:r w:rsidRPr="00B106A5">
        <w:rPr>
          <w:sz w:val="20"/>
          <w:lang w:val="en-GB"/>
        </w:rPr>
        <w:tab/>
      </w:r>
      <w:r w:rsidRPr="00B106A5">
        <w:rPr>
          <w:sz w:val="20"/>
          <w:lang w:val="en-GB"/>
        </w:rPr>
        <w:tab/>
      </w:r>
      <w:r w:rsidRPr="00B106A5">
        <w:rPr>
          <w:sz w:val="20"/>
          <w:lang w:val="en-GB"/>
        </w:rPr>
        <w:tab/>
      </w:r>
      <w:r w:rsidRPr="00B106A5">
        <w:rPr>
          <w:sz w:val="20"/>
          <w:lang w:val="en-GB"/>
        </w:rPr>
        <w:tab/>
      </w:r>
      <w:r w:rsidR="00374519">
        <w:rPr>
          <w:sz w:val="20"/>
          <w:lang w:val="en-GB"/>
        </w:rPr>
        <w:t>elvin</w:t>
      </w:r>
      <w:r w:rsidR="00D777C6" w:rsidRPr="00B106A5">
        <w:rPr>
          <w:sz w:val="20"/>
          <w:lang w:val="en-GB"/>
        </w:rPr>
        <w:t>.</w:t>
      </w:r>
      <w:r w:rsidR="00374519">
        <w:rPr>
          <w:sz w:val="20"/>
          <w:lang w:val="en-GB"/>
        </w:rPr>
        <w:t>mammadov</w:t>
      </w:r>
      <w:r w:rsidR="00D777C6" w:rsidRPr="00B106A5">
        <w:rPr>
          <w:sz w:val="20"/>
          <w:lang w:val="en-GB"/>
        </w:rPr>
        <w:t>@mailbox.tu-dresden.de</w:t>
      </w:r>
    </w:p>
    <w:p w14:paraId="1DABF9C0" w14:textId="77777777" w:rsidR="00D777C6" w:rsidRPr="00B106A5" w:rsidRDefault="00B106A5" w:rsidP="0055544F">
      <w:pPr>
        <w:rPr>
          <w:sz w:val="20"/>
          <w:lang w:val="en-GB"/>
        </w:rPr>
      </w:pPr>
      <w:r w:rsidRPr="00B106A5">
        <w:rPr>
          <w:sz w:val="20"/>
          <w:lang w:val="en-GB"/>
        </w:rPr>
        <w:t>Group:</w:t>
      </w:r>
      <w:r w:rsidRPr="00B106A5">
        <w:rPr>
          <w:sz w:val="20"/>
          <w:lang w:val="en-GB"/>
        </w:rPr>
        <w:tab/>
      </w:r>
      <w:r w:rsidRPr="00B106A5">
        <w:rPr>
          <w:sz w:val="20"/>
          <w:lang w:val="en-GB"/>
        </w:rPr>
        <w:tab/>
      </w:r>
      <w:r w:rsidRPr="00B106A5">
        <w:rPr>
          <w:sz w:val="20"/>
          <w:lang w:val="en-GB"/>
        </w:rPr>
        <w:tab/>
      </w:r>
      <w:r>
        <w:rPr>
          <w:sz w:val="20"/>
          <w:lang w:val="en-GB"/>
        </w:rPr>
        <w:tab/>
      </w:r>
      <w:r w:rsidR="00D777C6" w:rsidRPr="00B106A5">
        <w:rPr>
          <w:sz w:val="20"/>
          <w:lang w:val="en-GB"/>
        </w:rPr>
        <w:t xml:space="preserve">Energy System 5 </w:t>
      </w:r>
    </w:p>
    <w:p w14:paraId="69990574" w14:textId="77777777" w:rsidR="001C1175" w:rsidRPr="00B106A5" w:rsidRDefault="001C1175" w:rsidP="0055544F">
      <w:pPr>
        <w:rPr>
          <w:sz w:val="20"/>
          <w:lang w:val="en-GB"/>
        </w:rPr>
      </w:pPr>
    </w:p>
    <w:p w14:paraId="2E7310A7" w14:textId="77777777" w:rsidR="001C1175" w:rsidRPr="00B106A5" w:rsidRDefault="00B106A5" w:rsidP="0055544F">
      <w:pPr>
        <w:rPr>
          <w:sz w:val="20"/>
          <w:lang w:val="en-GB"/>
        </w:rPr>
      </w:pPr>
      <w:r w:rsidRPr="00B106A5">
        <w:rPr>
          <w:sz w:val="20"/>
          <w:lang w:val="en-GB"/>
        </w:rPr>
        <w:t xml:space="preserve">Academic Supervisor: </w:t>
      </w:r>
      <w:r w:rsidRPr="00B106A5">
        <w:rPr>
          <w:sz w:val="20"/>
          <w:lang w:val="en-GB"/>
        </w:rPr>
        <w:tab/>
      </w:r>
      <w:r>
        <w:rPr>
          <w:sz w:val="20"/>
          <w:lang w:val="en-GB"/>
        </w:rPr>
        <w:tab/>
      </w:r>
      <w:r w:rsidR="001C1175" w:rsidRPr="00B106A5">
        <w:rPr>
          <w:sz w:val="20"/>
          <w:lang w:val="en-GB"/>
        </w:rPr>
        <w:t xml:space="preserve">Prof. Dr. </w:t>
      </w:r>
      <w:r w:rsidR="00072CAF" w:rsidRPr="00B106A5">
        <w:rPr>
          <w:sz w:val="20"/>
          <w:lang w:val="en-GB"/>
        </w:rPr>
        <w:t>Dominik Möst</w:t>
      </w:r>
    </w:p>
    <w:p w14:paraId="0F52A486" w14:textId="77777777" w:rsidR="001C1175" w:rsidRPr="00B106A5" w:rsidRDefault="001C1175" w:rsidP="001C1175">
      <w:pPr>
        <w:rPr>
          <w:sz w:val="20"/>
          <w:lang w:val="en-GB"/>
        </w:rPr>
      </w:pPr>
    </w:p>
    <w:p w14:paraId="707E5197" w14:textId="3C956E7C" w:rsidR="001C1175" w:rsidRPr="00B106A5" w:rsidRDefault="008E34E2" w:rsidP="0055544F">
      <w:pPr>
        <w:rPr>
          <w:sz w:val="20"/>
          <w:lang w:val="en-GB"/>
        </w:rPr>
      </w:pPr>
      <w:r w:rsidRPr="00B106A5">
        <w:rPr>
          <w:sz w:val="20"/>
          <w:lang w:val="en-GB"/>
        </w:rPr>
        <w:t xml:space="preserve">Date of Submission: </w:t>
      </w:r>
      <w:r w:rsidRPr="00B106A5">
        <w:rPr>
          <w:sz w:val="20"/>
          <w:lang w:val="en-GB"/>
        </w:rPr>
        <w:tab/>
      </w:r>
      <w:r w:rsidRPr="00B106A5">
        <w:rPr>
          <w:sz w:val="20"/>
          <w:lang w:val="en-GB"/>
        </w:rPr>
        <w:tab/>
      </w:r>
      <w:r w:rsidR="00DB77E2">
        <w:rPr>
          <w:sz w:val="20"/>
          <w:lang w:val="en-GB"/>
        </w:rPr>
        <w:t>xx</w:t>
      </w:r>
      <w:r w:rsidR="001C1175" w:rsidRPr="00B106A5">
        <w:rPr>
          <w:sz w:val="20"/>
          <w:lang w:val="en-GB"/>
        </w:rPr>
        <w:t>.</w:t>
      </w:r>
      <w:r w:rsidR="00DB77E2">
        <w:rPr>
          <w:sz w:val="20"/>
          <w:lang w:val="en-GB"/>
        </w:rPr>
        <w:t>xx</w:t>
      </w:r>
      <w:r w:rsidR="001C1175" w:rsidRPr="00B106A5">
        <w:rPr>
          <w:sz w:val="20"/>
          <w:lang w:val="en-GB"/>
        </w:rPr>
        <w:t>.</w:t>
      </w:r>
      <w:r w:rsidR="00374519">
        <w:rPr>
          <w:sz w:val="20"/>
          <w:lang w:val="en-GB"/>
        </w:rPr>
        <w:t>2026</w:t>
      </w:r>
    </w:p>
    <w:bookmarkEnd w:id="0"/>
    <w:bookmarkEnd w:id="1"/>
    <w:p w14:paraId="390CEE70" w14:textId="77777777" w:rsidR="001C1175" w:rsidRPr="00121687" w:rsidRDefault="001C1175" w:rsidP="001C1175">
      <w:pPr>
        <w:pStyle w:val="Heading1"/>
        <w:numPr>
          <w:ilvl w:val="0"/>
          <w:numId w:val="0"/>
        </w:numPr>
        <w:rPr>
          <w:lang w:val="en-US"/>
        </w:rPr>
        <w:sectPr w:rsidR="001C1175" w:rsidRPr="00121687" w:rsidSect="001C1175">
          <w:headerReference w:type="default" r:id="rId10"/>
          <w:footerReference w:type="even" r:id="rId11"/>
          <w:footerReference w:type="default" r:id="rId12"/>
          <w:headerReference w:type="first" r:id="rId13"/>
          <w:footerReference w:type="first" r:id="rId14"/>
          <w:pgSz w:w="11906" w:h="16838" w:code="9"/>
          <w:pgMar w:top="1134" w:right="1134" w:bottom="1134" w:left="1701" w:header="720" w:footer="720" w:gutter="0"/>
          <w:pgNumType w:start="1"/>
          <w:cols w:space="708"/>
          <w:titlePg/>
          <w:docGrid w:linePitch="233"/>
        </w:sectPr>
      </w:pPr>
    </w:p>
    <w:p w14:paraId="40241DC6" w14:textId="77777777" w:rsidR="001C1175" w:rsidRPr="00B106A5" w:rsidRDefault="001C1175" w:rsidP="0055544F">
      <w:pPr>
        <w:rPr>
          <w:b/>
          <w:lang w:val="en-GB"/>
        </w:rPr>
      </w:pPr>
      <w:r w:rsidRPr="00B106A5">
        <w:rPr>
          <w:b/>
          <w:lang w:val="en-GB"/>
        </w:rPr>
        <w:lastRenderedPageBreak/>
        <w:t>Foreword</w:t>
      </w:r>
    </w:p>
    <w:p w14:paraId="4496FBA9" w14:textId="77777777" w:rsidR="001C1175" w:rsidRPr="00B106A5" w:rsidRDefault="001C1175" w:rsidP="001C1175">
      <w:pPr>
        <w:rPr>
          <w:lang w:val="en-US"/>
        </w:rPr>
      </w:pPr>
    </w:p>
    <w:p w14:paraId="6F416E37" w14:textId="77777777" w:rsidR="001C1175" w:rsidRPr="00B106A5" w:rsidRDefault="001C1175" w:rsidP="001C1175">
      <w:pPr>
        <w:rPr>
          <w:sz w:val="20"/>
          <w:lang w:val="en-US"/>
        </w:rPr>
      </w:pPr>
    </w:p>
    <w:p w14:paraId="3C2E1C6E" w14:textId="77777777" w:rsidR="001C1175" w:rsidRPr="00B106A5" w:rsidRDefault="001C1175" w:rsidP="001C1175">
      <w:pPr>
        <w:rPr>
          <w:sz w:val="20"/>
          <w:lang w:val="en-GB"/>
        </w:rPr>
      </w:pPr>
      <w:r w:rsidRPr="00B106A5">
        <w:rPr>
          <w:sz w:val="20"/>
          <w:lang w:val="en-GB"/>
        </w:rPr>
        <w:t>Dear Students,</w:t>
      </w:r>
    </w:p>
    <w:p w14:paraId="500589E4" w14:textId="77777777" w:rsidR="001C1175" w:rsidRPr="00B106A5" w:rsidRDefault="001C1175" w:rsidP="001C1175">
      <w:pPr>
        <w:rPr>
          <w:sz w:val="20"/>
          <w:lang w:val="en-GB"/>
        </w:rPr>
      </w:pPr>
    </w:p>
    <w:p w14:paraId="7F87D92C" w14:textId="77777777" w:rsidR="001C1175" w:rsidRPr="00B106A5" w:rsidRDefault="001C1175" w:rsidP="001C1175">
      <w:pPr>
        <w:rPr>
          <w:sz w:val="20"/>
          <w:lang w:val="en-GB"/>
        </w:rPr>
      </w:pPr>
      <w:r w:rsidRPr="00B106A5">
        <w:rPr>
          <w:sz w:val="20"/>
          <w:lang w:val="en-GB"/>
        </w:rPr>
        <w:t xml:space="preserve">You </w:t>
      </w:r>
      <w:r w:rsidR="00962131" w:rsidRPr="00B106A5">
        <w:rPr>
          <w:sz w:val="20"/>
          <w:lang w:val="en-GB"/>
        </w:rPr>
        <w:t xml:space="preserve">have been tasked with writing an academic research paper, e.g. </w:t>
      </w:r>
      <w:r w:rsidRPr="00B106A5">
        <w:rPr>
          <w:sz w:val="20"/>
          <w:lang w:val="en-GB"/>
        </w:rPr>
        <w:t>seminar paper, bachel</w:t>
      </w:r>
      <w:r w:rsidR="00962131" w:rsidRPr="00B106A5">
        <w:rPr>
          <w:sz w:val="20"/>
          <w:lang w:val="en-GB"/>
        </w:rPr>
        <w:t>or-, master- or diploma thesis. You are to work independently on a</w:t>
      </w:r>
      <w:r w:rsidRPr="00B106A5">
        <w:rPr>
          <w:sz w:val="20"/>
          <w:lang w:val="en-GB"/>
        </w:rPr>
        <w:t xml:space="preserve"> </w:t>
      </w:r>
      <w:r w:rsidR="00962131" w:rsidRPr="00B106A5">
        <w:rPr>
          <w:sz w:val="20"/>
          <w:lang w:val="en-GB"/>
        </w:rPr>
        <w:t xml:space="preserve">research question that you have </w:t>
      </w:r>
      <w:r w:rsidR="0055544F" w:rsidRPr="00B106A5">
        <w:rPr>
          <w:sz w:val="20"/>
          <w:lang w:val="en-GB"/>
        </w:rPr>
        <w:t>developed under the guidance of your supervisor. Depending on the type of research paper at hand, you have received a set period of time for completing the paper.</w:t>
      </w:r>
    </w:p>
    <w:p w14:paraId="19A37C06" w14:textId="77777777" w:rsidR="0055544F" w:rsidRPr="00B106A5" w:rsidRDefault="0055544F" w:rsidP="001C1175">
      <w:pPr>
        <w:rPr>
          <w:sz w:val="20"/>
          <w:lang w:val="en-GB"/>
        </w:rPr>
      </w:pPr>
    </w:p>
    <w:p w14:paraId="2FD9C294" w14:textId="77777777" w:rsidR="001C1175" w:rsidRPr="00B106A5" w:rsidRDefault="004C57A3" w:rsidP="001C1175">
      <w:pPr>
        <w:rPr>
          <w:sz w:val="20"/>
          <w:lang w:val="en-GB"/>
        </w:rPr>
      </w:pPr>
      <w:r w:rsidRPr="00B106A5">
        <w:rPr>
          <w:sz w:val="20"/>
          <w:lang w:val="en-GB"/>
        </w:rPr>
        <w:t>The writing guidelines laid out in this manual have been drawn up to assist you in using appropriate academic writing standards</w:t>
      </w:r>
      <w:r w:rsidR="001C1175" w:rsidRPr="00B106A5">
        <w:rPr>
          <w:sz w:val="20"/>
          <w:lang w:val="en-GB"/>
        </w:rPr>
        <w:t xml:space="preserve">. It </w:t>
      </w:r>
      <w:r w:rsidRPr="00B106A5">
        <w:rPr>
          <w:sz w:val="20"/>
          <w:lang w:val="en-GB"/>
        </w:rPr>
        <w:t>also provides guidance on</w:t>
      </w:r>
      <w:r w:rsidR="001C1175" w:rsidRPr="00B106A5">
        <w:rPr>
          <w:sz w:val="20"/>
          <w:lang w:val="en-GB"/>
        </w:rPr>
        <w:t xml:space="preserve"> </w:t>
      </w:r>
      <w:r w:rsidRPr="00B106A5">
        <w:rPr>
          <w:sz w:val="20"/>
          <w:lang w:val="en-GB"/>
        </w:rPr>
        <w:t>applying the correct layout design</w:t>
      </w:r>
      <w:r w:rsidR="001C1175" w:rsidRPr="00B106A5">
        <w:rPr>
          <w:sz w:val="20"/>
          <w:lang w:val="en-GB"/>
        </w:rPr>
        <w:t xml:space="preserve">. Please read the manual carefully; </w:t>
      </w:r>
      <w:r w:rsidR="00B712C7" w:rsidRPr="00B106A5">
        <w:rPr>
          <w:sz w:val="20"/>
          <w:lang w:val="en-GB"/>
        </w:rPr>
        <w:t xml:space="preserve">adhering to the </w:t>
      </w:r>
      <w:r w:rsidR="0045269E" w:rsidRPr="00B106A5">
        <w:rPr>
          <w:sz w:val="20"/>
          <w:lang w:val="en-GB"/>
        </w:rPr>
        <w:t>standards detailed in the manual is critically important for its evaluation.</w:t>
      </w:r>
    </w:p>
    <w:p w14:paraId="500A7DC8" w14:textId="77777777" w:rsidR="001C1175" w:rsidRPr="00B106A5" w:rsidRDefault="001C1175" w:rsidP="001C1175">
      <w:pPr>
        <w:rPr>
          <w:sz w:val="20"/>
          <w:lang w:val="en-GB"/>
        </w:rPr>
      </w:pPr>
    </w:p>
    <w:p w14:paraId="3D884F94" w14:textId="77777777" w:rsidR="001C1175" w:rsidRPr="00B106A5" w:rsidRDefault="004C57A3" w:rsidP="001C1175">
      <w:pPr>
        <w:rPr>
          <w:sz w:val="20"/>
          <w:lang w:val="en-GB"/>
        </w:rPr>
      </w:pPr>
      <w:r w:rsidRPr="00B106A5">
        <w:rPr>
          <w:sz w:val="20"/>
          <w:lang w:val="en-GB"/>
        </w:rPr>
        <w:t>We wish you much success in writing your paper!</w:t>
      </w:r>
    </w:p>
    <w:p w14:paraId="3161A627" w14:textId="77777777" w:rsidR="001C1175" w:rsidRPr="00B106A5" w:rsidRDefault="001C1175" w:rsidP="001C1175">
      <w:pPr>
        <w:rPr>
          <w:sz w:val="20"/>
          <w:lang w:val="en-US"/>
        </w:rPr>
      </w:pPr>
    </w:p>
    <w:p w14:paraId="0A2FE14A" w14:textId="77777777" w:rsidR="001C1175" w:rsidRPr="00B106A5" w:rsidRDefault="001C1175" w:rsidP="001C1175">
      <w:pPr>
        <w:rPr>
          <w:sz w:val="20"/>
          <w:lang w:val="en-US"/>
        </w:rPr>
      </w:pPr>
    </w:p>
    <w:p w14:paraId="69E2936B" w14:textId="77777777" w:rsidR="001C1175" w:rsidRPr="00B106A5" w:rsidRDefault="001C1175" w:rsidP="001C1175">
      <w:pPr>
        <w:rPr>
          <w:sz w:val="20"/>
          <w:lang w:val="en-GB"/>
        </w:rPr>
      </w:pPr>
      <w:r w:rsidRPr="00B106A5">
        <w:rPr>
          <w:sz w:val="20"/>
          <w:lang w:val="en-GB"/>
        </w:rPr>
        <w:t xml:space="preserve">Your EE2 Team </w:t>
      </w:r>
    </w:p>
    <w:p w14:paraId="343E7146" w14:textId="77777777" w:rsidR="001C1175" w:rsidRPr="00121687" w:rsidRDefault="001C1175" w:rsidP="001C1175">
      <w:pPr>
        <w:pStyle w:val="Heading1"/>
        <w:numPr>
          <w:ilvl w:val="0"/>
          <w:numId w:val="0"/>
        </w:numPr>
        <w:rPr>
          <w:lang w:val="en-US"/>
        </w:rPr>
        <w:sectPr w:rsidR="001C1175" w:rsidRPr="00121687" w:rsidSect="001C1175">
          <w:headerReference w:type="first" r:id="rId15"/>
          <w:footerReference w:type="first" r:id="rId16"/>
          <w:pgSz w:w="11906" w:h="16838" w:code="9"/>
          <w:pgMar w:top="1134" w:right="1134" w:bottom="1134" w:left="1701" w:header="720" w:footer="720" w:gutter="0"/>
          <w:pgNumType w:fmt="upperRoman" w:start="1"/>
          <w:cols w:space="708"/>
          <w:titlePg/>
          <w:docGrid w:linePitch="233"/>
        </w:sectPr>
      </w:pPr>
    </w:p>
    <w:p w14:paraId="5A8C5881" w14:textId="77777777" w:rsidR="001C1175" w:rsidRPr="00B106A5" w:rsidRDefault="00A2535A" w:rsidP="0055544F">
      <w:pPr>
        <w:rPr>
          <w:b/>
          <w:lang w:val="en-GB"/>
        </w:rPr>
      </w:pPr>
      <w:r w:rsidRPr="00B106A5">
        <w:rPr>
          <w:b/>
          <w:lang w:val="en-GB"/>
        </w:rPr>
        <w:lastRenderedPageBreak/>
        <w:t xml:space="preserve">Table of </w:t>
      </w:r>
      <w:r w:rsidR="001C1175" w:rsidRPr="00B106A5">
        <w:rPr>
          <w:b/>
          <w:lang w:val="en-GB"/>
        </w:rPr>
        <w:t>Contents</w:t>
      </w:r>
    </w:p>
    <w:p w14:paraId="3471CE48" w14:textId="79F6AAB5" w:rsidR="008E0AC0" w:rsidRDefault="00755CD0">
      <w:pPr>
        <w:pStyle w:val="TOC1"/>
        <w:tabs>
          <w:tab w:val="right" w:leader="dot" w:pos="9061"/>
        </w:tabs>
        <w:rPr>
          <w:rFonts w:asciiTheme="minorHAnsi" w:eastAsiaTheme="minorEastAsia" w:hAnsiTheme="minorHAnsi" w:cstheme="minorBidi"/>
          <w:bCs w:val="0"/>
          <w:noProof/>
          <w:kern w:val="2"/>
          <w:szCs w:val="24"/>
          <w:lang w:val="en-US" w:eastAsia="en-US"/>
          <w14:ligatures w14:val="standardContextual"/>
        </w:rPr>
      </w:pPr>
      <w:r w:rsidRPr="00B106A5">
        <w:rPr>
          <w:lang w:val="en-US"/>
        </w:rPr>
        <w:fldChar w:fldCharType="begin"/>
      </w:r>
      <w:r w:rsidRPr="00B106A5">
        <w:rPr>
          <w:lang w:val="en-US"/>
        </w:rPr>
        <w:instrText xml:space="preserve"> TOC \o "1-4" \f \h \z \u </w:instrText>
      </w:r>
      <w:r w:rsidRPr="00B106A5">
        <w:rPr>
          <w:lang w:val="en-US"/>
        </w:rPr>
        <w:fldChar w:fldCharType="separate"/>
      </w:r>
      <w:hyperlink w:anchor="_Toc240987422" w:history="1">
        <w:r w:rsidR="008E0AC0" w:rsidRPr="00045141">
          <w:rPr>
            <w:rStyle w:val="Hyperlink"/>
            <w:noProof/>
            <w:lang w:val="en-GB"/>
          </w:rPr>
          <w:t>List of Tables</w:t>
        </w:r>
        <w:r w:rsidR="008E0AC0">
          <w:rPr>
            <w:noProof/>
            <w:webHidden/>
          </w:rPr>
          <w:tab/>
        </w:r>
        <w:r w:rsidR="008E0AC0">
          <w:rPr>
            <w:noProof/>
            <w:webHidden/>
          </w:rPr>
          <w:fldChar w:fldCharType="begin"/>
        </w:r>
        <w:r w:rsidR="008E0AC0">
          <w:rPr>
            <w:noProof/>
            <w:webHidden/>
          </w:rPr>
          <w:instrText xml:space="preserve"> PAGEREF _Toc240987422 \h </w:instrText>
        </w:r>
        <w:r w:rsidR="008E0AC0">
          <w:rPr>
            <w:noProof/>
            <w:webHidden/>
          </w:rPr>
        </w:r>
        <w:r w:rsidR="008E0AC0">
          <w:rPr>
            <w:noProof/>
            <w:webHidden/>
          </w:rPr>
          <w:fldChar w:fldCharType="separate"/>
        </w:r>
        <w:r w:rsidR="008E0AC0">
          <w:rPr>
            <w:noProof/>
            <w:webHidden/>
          </w:rPr>
          <w:t>IV</w:t>
        </w:r>
        <w:r w:rsidR="008E0AC0">
          <w:rPr>
            <w:noProof/>
            <w:webHidden/>
          </w:rPr>
          <w:fldChar w:fldCharType="end"/>
        </w:r>
      </w:hyperlink>
    </w:p>
    <w:p w14:paraId="0D036BB0" w14:textId="1E9567E5" w:rsidR="008E0AC0" w:rsidRDefault="008E0AC0">
      <w:pPr>
        <w:pStyle w:val="TOC1"/>
        <w:tabs>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23" w:history="1">
        <w:r w:rsidRPr="00045141">
          <w:rPr>
            <w:rStyle w:val="Hyperlink"/>
            <w:noProof/>
            <w:lang w:val="en-GB"/>
          </w:rPr>
          <w:t>List of Figures</w:t>
        </w:r>
        <w:r>
          <w:rPr>
            <w:noProof/>
            <w:webHidden/>
          </w:rPr>
          <w:tab/>
        </w:r>
        <w:r>
          <w:rPr>
            <w:noProof/>
            <w:webHidden/>
          </w:rPr>
          <w:fldChar w:fldCharType="begin"/>
        </w:r>
        <w:r>
          <w:rPr>
            <w:noProof/>
            <w:webHidden/>
          </w:rPr>
          <w:instrText xml:space="preserve"> PAGEREF _Toc240987423 \h </w:instrText>
        </w:r>
        <w:r>
          <w:rPr>
            <w:noProof/>
            <w:webHidden/>
          </w:rPr>
        </w:r>
        <w:r>
          <w:rPr>
            <w:noProof/>
            <w:webHidden/>
          </w:rPr>
          <w:fldChar w:fldCharType="separate"/>
        </w:r>
        <w:r>
          <w:rPr>
            <w:noProof/>
            <w:webHidden/>
          </w:rPr>
          <w:t>V</w:t>
        </w:r>
        <w:r>
          <w:rPr>
            <w:noProof/>
            <w:webHidden/>
          </w:rPr>
          <w:fldChar w:fldCharType="end"/>
        </w:r>
      </w:hyperlink>
    </w:p>
    <w:p w14:paraId="5746F602" w14:textId="2236C1BF" w:rsidR="008E0AC0" w:rsidRDefault="008E0AC0">
      <w:pPr>
        <w:pStyle w:val="TOC1"/>
        <w:tabs>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24" w:history="1">
        <w:r w:rsidRPr="00045141">
          <w:rPr>
            <w:rStyle w:val="Hyperlink"/>
            <w:noProof/>
            <w:lang w:val="en-GB"/>
          </w:rPr>
          <w:t>Abbreviations</w:t>
        </w:r>
        <w:r>
          <w:rPr>
            <w:noProof/>
            <w:webHidden/>
          </w:rPr>
          <w:tab/>
        </w:r>
        <w:r>
          <w:rPr>
            <w:noProof/>
            <w:webHidden/>
          </w:rPr>
          <w:fldChar w:fldCharType="begin"/>
        </w:r>
        <w:r>
          <w:rPr>
            <w:noProof/>
            <w:webHidden/>
          </w:rPr>
          <w:instrText xml:space="preserve"> PAGEREF _Toc240987424 \h </w:instrText>
        </w:r>
        <w:r>
          <w:rPr>
            <w:noProof/>
            <w:webHidden/>
          </w:rPr>
        </w:r>
        <w:r>
          <w:rPr>
            <w:noProof/>
            <w:webHidden/>
          </w:rPr>
          <w:fldChar w:fldCharType="separate"/>
        </w:r>
        <w:r>
          <w:rPr>
            <w:noProof/>
            <w:webHidden/>
          </w:rPr>
          <w:t>VI</w:t>
        </w:r>
        <w:r>
          <w:rPr>
            <w:noProof/>
            <w:webHidden/>
          </w:rPr>
          <w:fldChar w:fldCharType="end"/>
        </w:r>
      </w:hyperlink>
    </w:p>
    <w:p w14:paraId="585897F9" w14:textId="68E1E8E3" w:rsidR="008E0AC0" w:rsidRDefault="008E0AC0">
      <w:pPr>
        <w:pStyle w:val="TOC1"/>
        <w:tabs>
          <w:tab w:val="left" w:pos="44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25" w:history="1">
        <w:r w:rsidRPr="00045141">
          <w:rPr>
            <w:rStyle w:val="Hyperlink"/>
            <w:noProof/>
            <w:lang w:val="en-GB"/>
          </w:rPr>
          <w:t>1</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GB"/>
          </w:rPr>
          <w:t>Introduction</w:t>
        </w:r>
        <w:r>
          <w:rPr>
            <w:noProof/>
            <w:webHidden/>
          </w:rPr>
          <w:tab/>
        </w:r>
        <w:r>
          <w:rPr>
            <w:noProof/>
            <w:webHidden/>
          </w:rPr>
          <w:fldChar w:fldCharType="begin"/>
        </w:r>
        <w:r>
          <w:rPr>
            <w:noProof/>
            <w:webHidden/>
          </w:rPr>
          <w:instrText xml:space="preserve"> PAGEREF _Toc240987425 \h </w:instrText>
        </w:r>
        <w:r>
          <w:rPr>
            <w:noProof/>
            <w:webHidden/>
          </w:rPr>
        </w:r>
        <w:r>
          <w:rPr>
            <w:noProof/>
            <w:webHidden/>
          </w:rPr>
          <w:fldChar w:fldCharType="separate"/>
        </w:r>
        <w:r>
          <w:rPr>
            <w:noProof/>
            <w:webHidden/>
          </w:rPr>
          <w:t>1</w:t>
        </w:r>
        <w:r>
          <w:rPr>
            <w:noProof/>
            <w:webHidden/>
          </w:rPr>
          <w:fldChar w:fldCharType="end"/>
        </w:r>
      </w:hyperlink>
    </w:p>
    <w:p w14:paraId="59CAFEDA" w14:textId="2E12BDF6" w:rsidR="008E0AC0" w:rsidRDefault="008E0AC0">
      <w:pPr>
        <w:pStyle w:val="TOC1"/>
        <w:tabs>
          <w:tab w:val="left" w:pos="44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26" w:history="1">
        <w:r w:rsidRPr="00045141">
          <w:rPr>
            <w:rStyle w:val="Hyperlink"/>
            <w:noProof/>
          </w:rPr>
          <w:t>2</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rPr>
          <w:t>Institutional Background and Related Literature</w:t>
        </w:r>
        <w:r>
          <w:rPr>
            <w:noProof/>
            <w:webHidden/>
          </w:rPr>
          <w:tab/>
        </w:r>
        <w:r>
          <w:rPr>
            <w:noProof/>
            <w:webHidden/>
          </w:rPr>
          <w:fldChar w:fldCharType="begin"/>
        </w:r>
        <w:r>
          <w:rPr>
            <w:noProof/>
            <w:webHidden/>
          </w:rPr>
          <w:instrText xml:space="preserve"> PAGEREF _Toc240987426 \h </w:instrText>
        </w:r>
        <w:r>
          <w:rPr>
            <w:noProof/>
            <w:webHidden/>
          </w:rPr>
        </w:r>
        <w:r>
          <w:rPr>
            <w:noProof/>
            <w:webHidden/>
          </w:rPr>
          <w:fldChar w:fldCharType="separate"/>
        </w:r>
        <w:r>
          <w:rPr>
            <w:noProof/>
            <w:webHidden/>
          </w:rPr>
          <w:t>5</w:t>
        </w:r>
        <w:r>
          <w:rPr>
            <w:noProof/>
            <w:webHidden/>
          </w:rPr>
          <w:fldChar w:fldCharType="end"/>
        </w:r>
      </w:hyperlink>
    </w:p>
    <w:p w14:paraId="5B9FD167" w14:textId="5F322998"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27" w:history="1">
        <w:r w:rsidRPr="00045141">
          <w:rPr>
            <w:rStyle w:val="Hyperlink"/>
            <w:noProof/>
            <w:lang w:val="en-US"/>
          </w:rPr>
          <w:t>2.1</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US"/>
          </w:rPr>
          <w:t>Oil Dependence and Regional Development in Azerbaijan</w:t>
        </w:r>
        <w:r>
          <w:rPr>
            <w:noProof/>
            <w:webHidden/>
          </w:rPr>
          <w:tab/>
        </w:r>
        <w:r>
          <w:rPr>
            <w:noProof/>
            <w:webHidden/>
          </w:rPr>
          <w:fldChar w:fldCharType="begin"/>
        </w:r>
        <w:r>
          <w:rPr>
            <w:noProof/>
            <w:webHidden/>
          </w:rPr>
          <w:instrText xml:space="preserve"> PAGEREF _Toc240987427 \h </w:instrText>
        </w:r>
        <w:r>
          <w:rPr>
            <w:noProof/>
            <w:webHidden/>
          </w:rPr>
        </w:r>
        <w:r>
          <w:rPr>
            <w:noProof/>
            <w:webHidden/>
          </w:rPr>
          <w:fldChar w:fldCharType="separate"/>
        </w:r>
        <w:r>
          <w:rPr>
            <w:noProof/>
            <w:webHidden/>
          </w:rPr>
          <w:t>5</w:t>
        </w:r>
        <w:r>
          <w:rPr>
            <w:noProof/>
            <w:webHidden/>
          </w:rPr>
          <w:fldChar w:fldCharType="end"/>
        </w:r>
      </w:hyperlink>
    </w:p>
    <w:p w14:paraId="1D313EF3" w14:textId="1F2BD803"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28" w:history="1">
        <w:r w:rsidRPr="00045141">
          <w:rPr>
            <w:rStyle w:val="Hyperlink"/>
            <w:noProof/>
            <w:lang w:val="en-US"/>
          </w:rPr>
          <w:t>2.2</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rPr>
          <w:t>Infrastructure and Local Economic Activity</w:t>
        </w:r>
        <w:r>
          <w:rPr>
            <w:noProof/>
            <w:webHidden/>
          </w:rPr>
          <w:tab/>
        </w:r>
        <w:r>
          <w:rPr>
            <w:noProof/>
            <w:webHidden/>
          </w:rPr>
          <w:fldChar w:fldCharType="begin"/>
        </w:r>
        <w:r>
          <w:rPr>
            <w:noProof/>
            <w:webHidden/>
          </w:rPr>
          <w:instrText xml:space="preserve"> PAGEREF _Toc240987428 \h </w:instrText>
        </w:r>
        <w:r>
          <w:rPr>
            <w:noProof/>
            <w:webHidden/>
          </w:rPr>
        </w:r>
        <w:r>
          <w:rPr>
            <w:noProof/>
            <w:webHidden/>
          </w:rPr>
          <w:fldChar w:fldCharType="separate"/>
        </w:r>
        <w:r>
          <w:rPr>
            <w:noProof/>
            <w:webHidden/>
          </w:rPr>
          <w:t>9</w:t>
        </w:r>
        <w:r>
          <w:rPr>
            <w:noProof/>
            <w:webHidden/>
          </w:rPr>
          <w:fldChar w:fldCharType="end"/>
        </w:r>
      </w:hyperlink>
    </w:p>
    <w:p w14:paraId="0548C4A7" w14:textId="62E7CD0B"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29" w:history="1">
        <w:r w:rsidRPr="00045141">
          <w:rPr>
            <w:rStyle w:val="Hyperlink"/>
            <w:noProof/>
            <w:lang w:val="en-US"/>
          </w:rPr>
          <w:t>2.3</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US"/>
          </w:rPr>
          <w:t>Nighttime Lights as a Measure of Economic Activity</w:t>
        </w:r>
        <w:r>
          <w:rPr>
            <w:noProof/>
            <w:webHidden/>
          </w:rPr>
          <w:tab/>
        </w:r>
        <w:r>
          <w:rPr>
            <w:noProof/>
            <w:webHidden/>
          </w:rPr>
          <w:fldChar w:fldCharType="begin"/>
        </w:r>
        <w:r>
          <w:rPr>
            <w:noProof/>
            <w:webHidden/>
          </w:rPr>
          <w:instrText xml:space="preserve"> PAGEREF _Toc240987429 \h </w:instrText>
        </w:r>
        <w:r>
          <w:rPr>
            <w:noProof/>
            <w:webHidden/>
          </w:rPr>
        </w:r>
        <w:r>
          <w:rPr>
            <w:noProof/>
            <w:webHidden/>
          </w:rPr>
          <w:fldChar w:fldCharType="separate"/>
        </w:r>
        <w:r>
          <w:rPr>
            <w:noProof/>
            <w:webHidden/>
          </w:rPr>
          <w:t>12</w:t>
        </w:r>
        <w:r>
          <w:rPr>
            <w:noProof/>
            <w:webHidden/>
          </w:rPr>
          <w:fldChar w:fldCharType="end"/>
        </w:r>
      </w:hyperlink>
    </w:p>
    <w:p w14:paraId="53ACDC03" w14:textId="5702549D"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30" w:history="1">
        <w:r w:rsidRPr="00045141">
          <w:rPr>
            <w:rStyle w:val="Hyperlink"/>
            <w:noProof/>
            <w:lang w:val="en-US"/>
          </w:rPr>
          <w:t>2.4</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rPr>
          <w:t>Related Empirical Literature</w:t>
        </w:r>
        <w:r>
          <w:rPr>
            <w:noProof/>
            <w:webHidden/>
          </w:rPr>
          <w:tab/>
        </w:r>
        <w:r>
          <w:rPr>
            <w:noProof/>
            <w:webHidden/>
          </w:rPr>
          <w:fldChar w:fldCharType="begin"/>
        </w:r>
        <w:r>
          <w:rPr>
            <w:noProof/>
            <w:webHidden/>
          </w:rPr>
          <w:instrText xml:space="preserve"> PAGEREF _Toc240987430 \h </w:instrText>
        </w:r>
        <w:r>
          <w:rPr>
            <w:noProof/>
            <w:webHidden/>
          </w:rPr>
        </w:r>
        <w:r>
          <w:rPr>
            <w:noProof/>
            <w:webHidden/>
          </w:rPr>
          <w:fldChar w:fldCharType="separate"/>
        </w:r>
        <w:r>
          <w:rPr>
            <w:noProof/>
            <w:webHidden/>
          </w:rPr>
          <w:t>14</w:t>
        </w:r>
        <w:r>
          <w:rPr>
            <w:noProof/>
            <w:webHidden/>
          </w:rPr>
          <w:fldChar w:fldCharType="end"/>
        </w:r>
      </w:hyperlink>
    </w:p>
    <w:p w14:paraId="29813269" w14:textId="16E4045B" w:rsidR="008E0AC0" w:rsidRDefault="008E0AC0">
      <w:pPr>
        <w:pStyle w:val="TOC1"/>
        <w:tabs>
          <w:tab w:val="left" w:pos="44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31" w:history="1">
        <w:r w:rsidRPr="00045141">
          <w:rPr>
            <w:rStyle w:val="Hyperlink"/>
            <w:noProof/>
            <w:lang w:val="en-GB"/>
          </w:rPr>
          <w:t>3</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GB"/>
          </w:rPr>
          <w:t>Data</w:t>
        </w:r>
        <w:r>
          <w:rPr>
            <w:noProof/>
            <w:webHidden/>
          </w:rPr>
          <w:tab/>
        </w:r>
        <w:r>
          <w:rPr>
            <w:noProof/>
            <w:webHidden/>
          </w:rPr>
          <w:fldChar w:fldCharType="begin"/>
        </w:r>
        <w:r>
          <w:rPr>
            <w:noProof/>
            <w:webHidden/>
          </w:rPr>
          <w:instrText xml:space="preserve"> PAGEREF _Toc240987431 \h </w:instrText>
        </w:r>
        <w:r>
          <w:rPr>
            <w:noProof/>
            <w:webHidden/>
          </w:rPr>
        </w:r>
        <w:r>
          <w:rPr>
            <w:noProof/>
            <w:webHidden/>
          </w:rPr>
          <w:fldChar w:fldCharType="separate"/>
        </w:r>
        <w:r>
          <w:rPr>
            <w:noProof/>
            <w:webHidden/>
          </w:rPr>
          <w:t>18</w:t>
        </w:r>
        <w:r>
          <w:rPr>
            <w:noProof/>
            <w:webHidden/>
          </w:rPr>
          <w:fldChar w:fldCharType="end"/>
        </w:r>
      </w:hyperlink>
    </w:p>
    <w:p w14:paraId="5C77BF62" w14:textId="27BF8376"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32" w:history="1">
        <w:r w:rsidRPr="00045141">
          <w:rPr>
            <w:rStyle w:val="Hyperlink"/>
            <w:noProof/>
            <w:highlight w:val="red"/>
            <w:lang w:val="en-US"/>
          </w:rPr>
          <w:t>3.1</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highlight w:val="red"/>
          </w:rPr>
          <w:t>Nighttime Lights Data</w:t>
        </w:r>
        <w:r>
          <w:rPr>
            <w:noProof/>
            <w:webHidden/>
          </w:rPr>
          <w:tab/>
        </w:r>
        <w:r>
          <w:rPr>
            <w:noProof/>
            <w:webHidden/>
          </w:rPr>
          <w:fldChar w:fldCharType="begin"/>
        </w:r>
        <w:r>
          <w:rPr>
            <w:noProof/>
            <w:webHidden/>
          </w:rPr>
          <w:instrText xml:space="preserve"> PAGEREF _Toc240987432 \h </w:instrText>
        </w:r>
        <w:r>
          <w:rPr>
            <w:noProof/>
            <w:webHidden/>
          </w:rPr>
        </w:r>
        <w:r>
          <w:rPr>
            <w:noProof/>
            <w:webHidden/>
          </w:rPr>
          <w:fldChar w:fldCharType="separate"/>
        </w:r>
        <w:r>
          <w:rPr>
            <w:noProof/>
            <w:webHidden/>
          </w:rPr>
          <w:t>18</w:t>
        </w:r>
        <w:r>
          <w:rPr>
            <w:noProof/>
            <w:webHidden/>
          </w:rPr>
          <w:fldChar w:fldCharType="end"/>
        </w:r>
      </w:hyperlink>
    </w:p>
    <w:p w14:paraId="78F5F940" w14:textId="517ECBB4"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33" w:history="1">
        <w:r w:rsidRPr="00045141">
          <w:rPr>
            <w:rStyle w:val="Hyperlink"/>
            <w:noProof/>
            <w:highlight w:val="red"/>
            <w:lang w:val="en-US"/>
          </w:rPr>
          <w:t>3.2</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highlight w:val="red"/>
          </w:rPr>
          <w:t>Road Network Data</w:t>
        </w:r>
        <w:r>
          <w:rPr>
            <w:noProof/>
            <w:webHidden/>
          </w:rPr>
          <w:tab/>
        </w:r>
        <w:r>
          <w:rPr>
            <w:noProof/>
            <w:webHidden/>
          </w:rPr>
          <w:fldChar w:fldCharType="begin"/>
        </w:r>
        <w:r>
          <w:rPr>
            <w:noProof/>
            <w:webHidden/>
          </w:rPr>
          <w:instrText xml:space="preserve"> PAGEREF _Toc240987433 \h </w:instrText>
        </w:r>
        <w:r>
          <w:rPr>
            <w:noProof/>
            <w:webHidden/>
          </w:rPr>
        </w:r>
        <w:r>
          <w:rPr>
            <w:noProof/>
            <w:webHidden/>
          </w:rPr>
          <w:fldChar w:fldCharType="separate"/>
        </w:r>
        <w:r>
          <w:rPr>
            <w:noProof/>
            <w:webHidden/>
          </w:rPr>
          <w:t>22</w:t>
        </w:r>
        <w:r>
          <w:rPr>
            <w:noProof/>
            <w:webHidden/>
          </w:rPr>
          <w:fldChar w:fldCharType="end"/>
        </w:r>
      </w:hyperlink>
    </w:p>
    <w:p w14:paraId="0F68069C" w14:textId="712E9D60"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34" w:history="1">
        <w:r w:rsidRPr="00045141">
          <w:rPr>
            <w:rStyle w:val="Hyperlink"/>
            <w:noProof/>
            <w:lang w:val="en-US"/>
          </w:rPr>
          <w:t>3.3</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US"/>
          </w:rPr>
          <w:t>Oil Price Data</w:t>
        </w:r>
        <w:r>
          <w:rPr>
            <w:noProof/>
            <w:webHidden/>
          </w:rPr>
          <w:tab/>
        </w:r>
        <w:r>
          <w:rPr>
            <w:noProof/>
            <w:webHidden/>
          </w:rPr>
          <w:fldChar w:fldCharType="begin"/>
        </w:r>
        <w:r>
          <w:rPr>
            <w:noProof/>
            <w:webHidden/>
          </w:rPr>
          <w:instrText xml:space="preserve"> PAGEREF _Toc240987434 \h </w:instrText>
        </w:r>
        <w:r>
          <w:rPr>
            <w:noProof/>
            <w:webHidden/>
          </w:rPr>
        </w:r>
        <w:r>
          <w:rPr>
            <w:noProof/>
            <w:webHidden/>
          </w:rPr>
          <w:fldChar w:fldCharType="separate"/>
        </w:r>
        <w:r>
          <w:rPr>
            <w:noProof/>
            <w:webHidden/>
          </w:rPr>
          <w:t>24</w:t>
        </w:r>
        <w:r>
          <w:rPr>
            <w:noProof/>
            <w:webHidden/>
          </w:rPr>
          <w:fldChar w:fldCharType="end"/>
        </w:r>
      </w:hyperlink>
    </w:p>
    <w:p w14:paraId="24D259FA" w14:textId="6EE0D0E4"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35" w:history="1">
        <w:r w:rsidRPr="00045141">
          <w:rPr>
            <w:rStyle w:val="Hyperlink"/>
            <w:noProof/>
            <w:lang w:val="en-US"/>
          </w:rPr>
          <w:t>3.4</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US"/>
          </w:rPr>
          <w:t>Administrative Settlement Data</w:t>
        </w:r>
        <w:r>
          <w:rPr>
            <w:noProof/>
            <w:webHidden/>
          </w:rPr>
          <w:tab/>
        </w:r>
        <w:r>
          <w:rPr>
            <w:noProof/>
            <w:webHidden/>
          </w:rPr>
          <w:fldChar w:fldCharType="begin"/>
        </w:r>
        <w:r>
          <w:rPr>
            <w:noProof/>
            <w:webHidden/>
          </w:rPr>
          <w:instrText xml:space="preserve"> PAGEREF _Toc240987435 \h </w:instrText>
        </w:r>
        <w:r>
          <w:rPr>
            <w:noProof/>
            <w:webHidden/>
          </w:rPr>
        </w:r>
        <w:r>
          <w:rPr>
            <w:noProof/>
            <w:webHidden/>
          </w:rPr>
          <w:fldChar w:fldCharType="separate"/>
        </w:r>
        <w:r>
          <w:rPr>
            <w:noProof/>
            <w:webHidden/>
          </w:rPr>
          <w:t>25</w:t>
        </w:r>
        <w:r>
          <w:rPr>
            <w:noProof/>
            <w:webHidden/>
          </w:rPr>
          <w:fldChar w:fldCharType="end"/>
        </w:r>
      </w:hyperlink>
    </w:p>
    <w:p w14:paraId="34D2945A" w14:textId="3027FBCD"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36" w:history="1">
        <w:r w:rsidRPr="00045141">
          <w:rPr>
            <w:rStyle w:val="Hyperlink"/>
            <w:noProof/>
            <w:lang w:val="en-US"/>
          </w:rPr>
          <w:t>3.5</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rPr>
          <w:t>Administrative Boundary Data</w:t>
        </w:r>
        <w:r>
          <w:rPr>
            <w:noProof/>
            <w:webHidden/>
          </w:rPr>
          <w:tab/>
        </w:r>
        <w:r>
          <w:rPr>
            <w:noProof/>
            <w:webHidden/>
          </w:rPr>
          <w:fldChar w:fldCharType="begin"/>
        </w:r>
        <w:r>
          <w:rPr>
            <w:noProof/>
            <w:webHidden/>
          </w:rPr>
          <w:instrText xml:space="preserve"> PAGEREF _Toc240987436 \h </w:instrText>
        </w:r>
        <w:r>
          <w:rPr>
            <w:noProof/>
            <w:webHidden/>
          </w:rPr>
        </w:r>
        <w:r>
          <w:rPr>
            <w:noProof/>
            <w:webHidden/>
          </w:rPr>
          <w:fldChar w:fldCharType="separate"/>
        </w:r>
        <w:r>
          <w:rPr>
            <w:noProof/>
            <w:webHidden/>
          </w:rPr>
          <w:t>27</w:t>
        </w:r>
        <w:r>
          <w:rPr>
            <w:noProof/>
            <w:webHidden/>
          </w:rPr>
          <w:fldChar w:fldCharType="end"/>
        </w:r>
      </w:hyperlink>
    </w:p>
    <w:p w14:paraId="0D9213F2" w14:textId="06D3B3B3"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37" w:history="1">
        <w:r w:rsidRPr="00045141">
          <w:rPr>
            <w:rStyle w:val="Hyperlink"/>
            <w:noProof/>
            <w:highlight w:val="yellow"/>
            <w:lang w:val="en-US"/>
          </w:rPr>
          <w:t>3.6</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highlight w:val="yellow"/>
            <w:lang w:val="en-US"/>
          </w:rPr>
          <w:t>Construction of the Analysis Sample</w:t>
        </w:r>
        <w:r>
          <w:rPr>
            <w:noProof/>
            <w:webHidden/>
          </w:rPr>
          <w:tab/>
        </w:r>
        <w:r>
          <w:rPr>
            <w:noProof/>
            <w:webHidden/>
          </w:rPr>
          <w:fldChar w:fldCharType="begin"/>
        </w:r>
        <w:r>
          <w:rPr>
            <w:noProof/>
            <w:webHidden/>
          </w:rPr>
          <w:instrText xml:space="preserve"> PAGEREF _Toc240987437 \h </w:instrText>
        </w:r>
        <w:r>
          <w:rPr>
            <w:noProof/>
            <w:webHidden/>
          </w:rPr>
        </w:r>
        <w:r>
          <w:rPr>
            <w:noProof/>
            <w:webHidden/>
          </w:rPr>
          <w:fldChar w:fldCharType="separate"/>
        </w:r>
        <w:r>
          <w:rPr>
            <w:noProof/>
            <w:webHidden/>
          </w:rPr>
          <w:t>28</w:t>
        </w:r>
        <w:r>
          <w:rPr>
            <w:noProof/>
            <w:webHidden/>
          </w:rPr>
          <w:fldChar w:fldCharType="end"/>
        </w:r>
      </w:hyperlink>
    </w:p>
    <w:p w14:paraId="3813D6D3" w14:textId="0BC9B383"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38" w:history="1">
        <w:r w:rsidRPr="00045141">
          <w:rPr>
            <w:rStyle w:val="Hyperlink"/>
            <w:noProof/>
            <w:highlight w:val="yellow"/>
            <w:lang w:val="en-US"/>
          </w:rPr>
          <w:t>3.7</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highlight w:val="yellow"/>
          </w:rPr>
          <w:t>Descriptive Statistics</w:t>
        </w:r>
        <w:r>
          <w:rPr>
            <w:noProof/>
            <w:webHidden/>
          </w:rPr>
          <w:tab/>
        </w:r>
        <w:r>
          <w:rPr>
            <w:noProof/>
            <w:webHidden/>
          </w:rPr>
          <w:fldChar w:fldCharType="begin"/>
        </w:r>
        <w:r>
          <w:rPr>
            <w:noProof/>
            <w:webHidden/>
          </w:rPr>
          <w:instrText xml:space="preserve"> PAGEREF _Toc240987438 \h </w:instrText>
        </w:r>
        <w:r>
          <w:rPr>
            <w:noProof/>
            <w:webHidden/>
          </w:rPr>
        </w:r>
        <w:r>
          <w:rPr>
            <w:noProof/>
            <w:webHidden/>
          </w:rPr>
          <w:fldChar w:fldCharType="separate"/>
        </w:r>
        <w:r>
          <w:rPr>
            <w:noProof/>
            <w:webHidden/>
          </w:rPr>
          <w:t>29</w:t>
        </w:r>
        <w:r>
          <w:rPr>
            <w:noProof/>
            <w:webHidden/>
          </w:rPr>
          <w:fldChar w:fldCharType="end"/>
        </w:r>
      </w:hyperlink>
    </w:p>
    <w:p w14:paraId="6C25210F" w14:textId="79EE00F8" w:rsidR="008E0AC0" w:rsidRDefault="008E0AC0">
      <w:pPr>
        <w:pStyle w:val="TOC1"/>
        <w:tabs>
          <w:tab w:val="left" w:pos="44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39" w:history="1">
        <w:r w:rsidRPr="00045141">
          <w:rPr>
            <w:rStyle w:val="Hyperlink"/>
            <w:noProof/>
          </w:rPr>
          <w:t>4</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rPr>
          <w:t>Empirical Methodology</w:t>
        </w:r>
        <w:r>
          <w:rPr>
            <w:noProof/>
            <w:webHidden/>
          </w:rPr>
          <w:tab/>
        </w:r>
        <w:r>
          <w:rPr>
            <w:noProof/>
            <w:webHidden/>
          </w:rPr>
          <w:fldChar w:fldCharType="begin"/>
        </w:r>
        <w:r>
          <w:rPr>
            <w:noProof/>
            <w:webHidden/>
          </w:rPr>
          <w:instrText xml:space="preserve"> PAGEREF _Toc240987439 \h </w:instrText>
        </w:r>
        <w:r>
          <w:rPr>
            <w:noProof/>
            <w:webHidden/>
          </w:rPr>
        </w:r>
        <w:r>
          <w:rPr>
            <w:noProof/>
            <w:webHidden/>
          </w:rPr>
          <w:fldChar w:fldCharType="separate"/>
        </w:r>
        <w:r>
          <w:rPr>
            <w:noProof/>
            <w:webHidden/>
          </w:rPr>
          <w:t>31</w:t>
        </w:r>
        <w:r>
          <w:rPr>
            <w:noProof/>
            <w:webHidden/>
          </w:rPr>
          <w:fldChar w:fldCharType="end"/>
        </w:r>
      </w:hyperlink>
    </w:p>
    <w:p w14:paraId="6772366E" w14:textId="5D521B0C"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40" w:history="1">
        <w:r w:rsidRPr="00045141">
          <w:rPr>
            <w:rStyle w:val="Hyperlink"/>
            <w:noProof/>
            <w:lang w:val="en-US"/>
          </w:rPr>
          <w:t>4.1</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US"/>
          </w:rPr>
          <w:t>Empirical Strategy and Baseline Specification</w:t>
        </w:r>
        <w:r>
          <w:rPr>
            <w:noProof/>
            <w:webHidden/>
          </w:rPr>
          <w:tab/>
        </w:r>
        <w:r>
          <w:rPr>
            <w:noProof/>
            <w:webHidden/>
          </w:rPr>
          <w:fldChar w:fldCharType="begin"/>
        </w:r>
        <w:r>
          <w:rPr>
            <w:noProof/>
            <w:webHidden/>
          </w:rPr>
          <w:instrText xml:space="preserve"> PAGEREF _Toc240987440 \h </w:instrText>
        </w:r>
        <w:r>
          <w:rPr>
            <w:noProof/>
            <w:webHidden/>
          </w:rPr>
        </w:r>
        <w:r>
          <w:rPr>
            <w:noProof/>
            <w:webHidden/>
          </w:rPr>
          <w:fldChar w:fldCharType="separate"/>
        </w:r>
        <w:r>
          <w:rPr>
            <w:noProof/>
            <w:webHidden/>
          </w:rPr>
          <w:t>31</w:t>
        </w:r>
        <w:r>
          <w:rPr>
            <w:noProof/>
            <w:webHidden/>
          </w:rPr>
          <w:fldChar w:fldCharType="end"/>
        </w:r>
      </w:hyperlink>
    </w:p>
    <w:p w14:paraId="239F0F13" w14:textId="29256103"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41" w:history="1">
        <w:r w:rsidRPr="00045141">
          <w:rPr>
            <w:rStyle w:val="Hyperlink"/>
            <w:noProof/>
            <w:lang w:val="en-US"/>
          </w:rPr>
          <w:t>4.2</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rPr>
          <w:t>Figures and tables</w:t>
        </w:r>
        <w:r>
          <w:rPr>
            <w:noProof/>
            <w:webHidden/>
          </w:rPr>
          <w:tab/>
        </w:r>
        <w:r>
          <w:rPr>
            <w:noProof/>
            <w:webHidden/>
          </w:rPr>
          <w:fldChar w:fldCharType="begin"/>
        </w:r>
        <w:r>
          <w:rPr>
            <w:noProof/>
            <w:webHidden/>
          </w:rPr>
          <w:instrText xml:space="preserve"> PAGEREF _Toc240987441 \h </w:instrText>
        </w:r>
        <w:r>
          <w:rPr>
            <w:noProof/>
            <w:webHidden/>
          </w:rPr>
        </w:r>
        <w:r>
          <w:rPr>
            <w:noProof/>
            <w:webHidden/>
          </w:rPr>
          <w:fldChar w:fldCharType="separate"/>
        </w:r>
        <w:r>
          <w:rPr>
            <w:noProof/>
            <w:webHidden/>
          </w:rPr>
          <w:t>32</w:t>
        </w:r>
        <w:r>
          <w:rPr>
            <w:noProof/>
            <w:webHidden/>
          </w:rPr>
          <w:fldChar w:fldCharType="end"/>
        </w:r>
      </w:hyperlink>
    </w:p>
    <w:p w14:paraId="28122212" w14:textId="2E23A28F"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42" w:history="1">
        <w:r w:rsidRPr="00045141">
          <w:rPr>
            <w:rStyle w:val="Hyperlink"/>
            <w:noProof/>
            <w:lang w:val="en-US"/>
          </w:rPr>
          <w:t>4.3</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rPr>
          <w:t>Listings</w:t>
        </w:r>
        <w:r>
          <w:rPr>
            <w:noProof/>
            <w:webHidden/>
          </w:rPr>
          <w:tab/>
        </w:r>
        <w:r>
          <w:rPr>
            <w:noProof/>
            <w:webHidden/>
          </w:rPr>
          <w:fldChar w:fldCharType="begin"/>
        </w:r>
        <w:r>
          <w:rPr>
            <w:noProof/>
            <w:webHidden/>
          </w:rPr>
          <w:instrText xml:space="preserve"> PAGEREF _Toc240987442 \h </w:instrText>
        </w:r>
        <w:r>
          <w:rPr>
            <w:noProof/>
            <w:webHidden/>
          </w:rPr>
        </w:r>
        <w:r>
          <w:rPr>
            <w:noProof/>
            <w:webHidden/>
          </w:rPr>
          <w:fldChar w:fldCharType="separate"/>
        </w:r>
        <w:r>
          <w:rPr>
            <w:noProof/>
            <w:webHidden/>
          </w:rPr>
          <w:t>33</w:t>
        </w:r>
        <w:r>
          <w:rPr>
            <w:noProof/>
            <w:webHidden/>
          </w:rPr>
          <w:fldChar w:fldCharType="end"/>
        </w:r>
      </w:hyperlink>
    </w:p>
    <w:p w14:paraId="5AB1E208" w14:textId="6EF76B04"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43" w:history="1">
        <w:r w:rsidRPr="00045141">
          <w:rPr>
            <w:rStyle w:val="Hyperlink"/>
            <w:noProof/>
            <w:lang w:val="en-US"/>
          </w:rPr>
          <w:t>4.4</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rPr>
          <w:t>Abbreviations</w:t>
        </w:r>
        <w:r>
          <w:rPr>
            <w:noProof/>
            <w:webHidden/>
          </w:rPr>
          <w:tab/>
        </w:r>
        <w:r>
          <w:rPr>
            <w:noProof/>
            <w:webHidden/>
          </w:rPr>
          <w:fldChar w:fldCharType="begin"/>
        </w:r>
        <w:r>
          <w:rPr>
            <w:noProof/>
            <w:webHidden/>
          </w:rPr>
          <w:instrText xml:space="preserve"> PAGEREF _Toc240987443 \h </w:instrText>
        </w:r>
        <w:r>
          <w:rPr>
            <w:noProof/>
            <w:webHidden/>
          </w:rPr>
        </w:r>
        <w:r>
          <w:rPr>
            <w:noProof/>
            <w:webHidden/>
          </w:rPr>
          <w:fldChar w:fldCharType="separate"/>
        </w:r>
        <w:r>
          <w:rPr>
            <w:noProof/>
            <w:webHidden/>
          </w:rPr>
          <w:t>33</w:t>
        </w:r>
        <w:r>
          <w:rPr>
            <w:noProof/>
            <w:webHidden/>
          </w:rPr>
          <w:fldChar w:fldCharType="end"/>
        </w:r>
      </w:hyperlink>
    </w:p>
    <w:p w14:paraId="75393068" w14:textId="11008E5F"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44" w:history="1">
        <w:r w:rsidRPr="00045141">
          <w:rPr>
            <w:rStyle w:val="Hyperlink"/>
            <w:noProof/>
            <w:lang w:val="en-US"/>
          </w:rPr>
          <w:t>4.5</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rPr>
          <w:t>Symbols</w:t>
        </w:r>
        <w:r>
          <w:rPr>
            <w:noProof/>
            <w:webHidden/>
          </w:rPr>
          <w:tab/>
        </w:r>
        <w:r>
          <w:rPr>
            <w:noProof/>
            <w:webHidden/>
          </w:rPr>
          <w:fldChar w:fldCharType="begin"/>
        </w:r>
        <w:r>
          <w:rPr>
            <w:noProof/>
            <w:webHidden/>
          </w:rPr>
          <w:instrText xml:space="preserve"> PAGEREF _Toc240987444 \h </w:instrText>
        </w:r>
        <w:r>
          <w:rPr>
            <w:noProof/>
            <w:webHidden/>
          </w:rPr>
        </w:r>
        <w:r>
          <w:rPr>
            <w:noProof/>
            <w:webHidden/>
          </w:rPr>
          <w:fldChar w:fldCharType="separate"/>
        </w:r>
        <w:r>
          <w:rPr>
            <w:noProof/>
            <w:webHidden/>
          </w:rPr>
          <w:t>34</w:t>
        </w:r>
        <w:r>
          <w:rPr>
            <w:noProof/>
            <w:webHidden/>
          </w:rPr>
          <w:fldChar w:fldCharType="end"/>
        </w:r>
      </w:hyperlink>
    </w:p>
    <w:p w14:paraId="2E030E60" w14:textId="2B7281C7"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45" w:history="1">
        <w:r w:rsidRPr="00045141">
          <w:rPr>
            <w:rStyle w:val="Hyperlink"/>
            <w:noProof/>
            <w:lang w:val="en-US"/>
          </w:rPr>
          <w:t>4.6</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rPr>
          <w:t>Footnotes</w:t>
        </w:r>
        <w:r>
          <w:rPr>
            <w:noProof/>
            <w:webHidden/>
          </w:rPr>
          <w:tab/>
        </w:r>
        <w:r>
          <w:rPr>
            <w:noProof/>
            <w:webHidden/>
          </w:rPr>
          <w:fldChar w:fldCharType="begin"/>
        </w:r>
        <w:r>
          <w:rPr>
            <w:noProof/>
            <w:webHidden/>
          </w:rPr>
          <w:instrText xml:space="preserve"> PAGEREF _Toc240987445 \h </w:instrText>
        </w:r>
        <w:r>
          <w:rPr>
            <w:noProof/>
            <w:webHidden/>
          </w:rPr>
        </w:r>
        <w:r>
          <w:rPr>
            <w:noProof/>
            <w:webHidden/>
          </w:rPr>
          <w:fldChar w:fldCharType="separate"/>
        </w:r>
        <w:r>
          <w:rPr>
            <w:noProof/>
            <w:webHidden/>
          </w:rPr>
          <w:t>34</w:t>
        </w:r>
        <w:r>
          <w:rPr>
            <w:noProof/>
            <w:webHidden/>
          </w:rPr>
          <w:fldChar w:fldCharType="end"/>
        </w:r>
      </w:hyperlink>
    </w:p>
    <w:p w14:paraId="464B57CF" w14:textId="30FA34A9"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46" w:history="1">
        <w:r w:rsidRPr="00045141">
          <w:rPr>
            <w:rStyle w:val="Hyperlink"/>
            <w:noProof/>
            <w:lang w:val="en-US"/>
          </w:rPr>
          <w:t>4.7</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rPr>
          <w:t>Orthography</w:t>
        </w:r>
        <w:r>
          <w:rPr>
            <w:noProof/>
            <w:webHidden/>
          </w:rPr>
          <w:tab/>
        </w:r>
        <w:r>
          <w:rPr>
            <w:noProof/>
            <w:webHidden/>
          </w:rPr>
          <w:fldChar w:fldCharType="begin"/>
        </w:r>
        <w:r>
          <w:rPr>
            <w:noProof/>
            <w:webHidden/>
          </w:rPr>
          <w:instrText xml:space="preserve"> PAGEREF _Toc240987446 \h </w:instrText>
        </w:r>
        <w:r>
          <w:rPr>
            <w:noProof/>
            <w:webHidden/>
          </w:rPr>
        </w:r>
        <w:r>
          <w:rPr>
            <w:noProof/>
            <w:webHidden/>
          </w:rPr>
          <w:fldChar w:fldCharType="separate"/>
        </w:r>
        <w:r>
          <w:rPr>
            <w:noProof/>
            <w:webHidden/>
          </w:rPr>
          <w:t>34</w:t>
        </w:r>
        <w:r>
          <w:rPr>
            <w:noProof/>
            <w:webHidden/>
          </w:rPr>
          <w:fldChar w:fldCharType="end"/>
        </w:r>
      </w:hyperlink>
    </w:p>
    <w:p w14:paraId="53747F5B" w14:textId="17264E43"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47" w:history="1">
        <w:r w:rsidRPr="00045141">
          <w:rPr>
            <w:rStyle w:val="Hyperlink"/>
            <w:noProof/>
            <w:lang w:val="en-US"/>
          </w:rPr>
          <w:t>4.8</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rPr>
          <w:t>Citation</w:t>
        </w:r>
        <w:r>
          <w:rPr>
            <w:noProof/>
            <w:webHidden/>
          </w:rPr>
          <w:tab/>
        </w:r>
        <w:r>
          <w:rPr>
            <w:noProof/>
            <w:webHidden/>
          </w:rPr>
          <w:fldChar w:fldCharType="begin"/>
        </w:r>
        <w:r>
          <w:rPr>
            <w:noProof/>
            <w:webHidden/>
          </w:rPr>
          <w:instrText xml:space="preserve"> PAGEREF _Toc240987447 \h </w:instrText>
        </w:r>
        <w:r>
          <w:rPr>
            <w:noProof/>
            <w:webHidden/>
          </w:rPr>
        </w:r>
        <w:r>
          <w:rPr>
            <w:noProof/>
            <w:webHidden/>
          </w:rPr>
          <w:fldChar w:fldCharType="separate"/>
        </w:r>
        <w:r>
          <w:rPr>
            <w:noProof/>
            <w:webHidden/>
          </w:rPr>
          <w:t>34</w:t>
        </w:r>
        <w:r>
          <w:rPr>
            <w:noProof/>
            <w:webHidden/>
          </w:rPr>
          <w:fldChar w:fldCharType="end"/>
        </w:r>
      </w:hyperlink>
    </w:p>
    <w:p w14:paraId="3746BA20" w14:textId="7B22D3B4" w:rsidR="008E0AC0" w:rsidRDefault="008E0AC0">
      <w:pPr>
        <w:pStyle w:val="TOC1"/>
        <w:tabs>
          <w:tab w:val="left" w:pos="44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48" w:history="1">
        <w:r w:rsidRPr="00045141">
          <w:rPr>
            <w:rStyle w:val="Hyperlink"/>
            <w:noProof/>
            <w:lang w:val="en-GB"/>
          </w:rPr>
          <w:t>5</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GB"/>
          </w:rPr>
          <w:t>Structure of the Paper</w:t>
        </w:r>
        <w:r>
          <w:rPr>
            <w:noProof/>
            <w:webHidden/>
          </w:rPr>
          <w:tab/>
        </w:r>
        <w:r>
          <w:rPr>
            <w:noProof/>
            <w:webHidden/>
          </w:rPr>
          <w:fldChar w:fldCharType="begin"/>
        </w:r>
        <w:r>
          <w:rPr>
            <w:noProof/>
            <w:webHidden/>
          </w:rPr>
          <w:instrText xml:space="preserve"> PAGEREF _Toc240987448 \h </w:instrText>
        </w:r>
        <w:r>
          <w:rPr>
            <w:noProof/>
            <w:webHidden/>
          </w:rPr>
        </w:r>
        <w:r>
          <w:rPr>
            <w:noProof/>
            <w:webHidden/>
          </w:rPr>
          <w:fldChar w:fldCharType="separate"/>
        </w:r>
        <w:r>
          <w:rPr>
            <w:noProof/>
            <w:webHidden/>
          </w:rPr>
          <w:t>37</w:t>
        </w:r>
        <w:r>
          <w:rPr>
            <w:noProof/>
            <w:webHidden/>
          </w:rPr>
          <w:fldChar w:fldCharType="end"/>
        </w:r>
      </w:hyperlink>
    </w:p>
    <w:p w14:paraId="2F5F1EF7" w14:textId="38985AB9"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49" w:history="1">
        <w:r w:rsidRPr="00045141">
          <w:rPr>
            <w:rStyle w:val="Hyperlink"/>
            <w:noProof/>
            <w:lang w:val="en-US"/>
          </w:rPr>
          <w:t>5.1</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rPr>
          <w:t>Outline</w:t>
        </w:r>
        <w:r>
          <w:rPr>
            <w:noProof/>
            <w:webHidden/>
          </w:rPr>
          <w:tab/>
        </w:r>
        <w:r>
          <w:rPr>
            <w:noProof/>
            <w:webHidden/>
          </w:rPr>
          <w:fldChar w:fldCharType="begin"/>
        </w:r>
        <w:r>
          <w:rPr>
            <w:noProof/>
            <w:webHidden/>
          </w:rPr>
          <w:instrText xml:space="preserve"> PAGEREF _Toc240987449 \h </w:instrText>
        </w:r>
        <w:r>
          <w:rPr>
            <w:noProof/>
            <w:webHidden/>
          </w:rPr>
        </w:r>
        <w:r>
          <w:rPr>
            <w:noProof/>
            <w:webHidden/>
          </w:rPr>
          <w:fldChar w:fldCharType="separate"/>
        </w:r>
        <w:r>
          <w:rPr>
            <w:noProof/>
            <w:webHidden/>
          </w:rPr>
          <w:t>37</w:t>
        </w:r>
        <w:r>
          <w:rPr>
            <w:noProof/>
            <w:webHidden/>
          </w:rPr>
          <w:fldChar w:fldCharType="end"/>
        </w:r>
      </w:hyperlink>
    </w:p>
    <w:p w14:paraId="6F33AC30" w14:textId="0D3BF6B8"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50" w:history="1">
        <w:r w:rsidRPr="00045141">
          <w:rPr>
            <w:rStyle w:val="Hyperlink"/>
            <w:noProof/>
            <w:lang w:val="en-US"/>
          </w:rPr>
          <w:t>5.2</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rPr>
          <w:t>Parts of the paper</w:t>
        </w:r>
        <w:r>
          <w:rPr>
            <w:noProof/>
            <w:webHidden/>
          </w:rPr>
          <w:tab/>
        </w:r>
        <w:r>
          <w:rPr>
            <w:noProof/>
            <w:webHidden/>
          </w:rPr>
          <w:fldChar w:fldCharType="begin"/>
        </w:r>
        <w:r>
          <w:rPr>
            <w:noProof/>
            <w:webHidden/>
          </w:rPr>
          <w:instrText xml:space="preserve"> PAGEREF _Toc240987450 \h </w:instrText>
        </w:r>
        <w:r>
          <w:rPr>
            <w:noProof/>
            <w:webHidden/>
          </w:rPr>
        </w:r>
        <w:r>
          <w:rPr>
            <w:noProof/>
            <w:webHidden/>
          </w:rPr>
          <w:fldChar w:fldCharType="separate"/>
        </w:r>
        <w:r>
          <w:rPr>
            <w:noProof/>
            <w:webHidden/>
          </w:rPr>
          <w:t>38</w:t>
        </w:r>
        <w:r>
          <w:rPr>
            <w:noProof/>
            <w:webHidden/>
          </w:rPr>
          <w:fldChar w:fldCharType="end"/>
        </w:r>
      </w:hyperlink>
    </w:p>
    <w:p w14:paraId="2C61B210" w14:textId="2951871D" w:rsidR="008E0AC0" w:rsidRDefault="008E0AC0">
      <w:pPr>
        <w:pStyle w:val="TOC3"/>
        <w:tabs>
          <w:tab w:val="left" w:pos="144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51" w:history="1">
        <w:r w:rsidRPr="00045141">
          <w:rPr>
            <w:rStyle w:val="Hyperlink"/>
            <w:noProof/>
            <w:lang w:val="en-GB"/>
          </w:rPr>
          <w:t>5.2.1</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GB"/>
          </w:rPr>
          <w:t>Title page</w:t>
        </w:r>
        <w:r>
          <w:rPr>
            <w:noProof/>
            <w:webHidden/>
          </w:rPr>
          <w:tab/>
        </w:r>
        <w:r>
          <w:rPr>
            <w:noProof/>
            <w:webHidden/>
          </w:rPr>
          <w:fldChar w:fldCharType="begin"/>
        </w:r>
        <w:r>
          <w:rPr>
            <w:noProof/>
            <w:webHidden/>
          </w:rPr>
          <w:instrText xml:space="preserve"> PAGEREF _Toc240987451 \h </w:instrText>
        </w:r>
        <w:r>
          <w:rPr>
            <w:noProof/>
            <w:webHidden/>
          </w:rPr>
        </w:r>
        <w:r>
          <w:rPr>
            <w:noProof/>
            <w:webHidden/>
          </w:rPr>
          <w:fldChar w:fldCharType="separate"/>
        </w:r>
        <w:r>
          <w:rPr>
            <w:noProof/>
            <w:webHidden/>
          </w:rPr>
          <w:t>38</w:t>
        </w:r>
        <w:r>
          <w:rPr>
            <w:noProof/>
            <w:webHidden/>
          </w:rPr>
          <w:fldChar w:fldCharType="end"/>
        </w:r>
      </w:hyperlink>
    </w:p>
    <w:p w14:paraId="3AF8D6C5" w14:textId="556C4077" w:rsidR="008E0AC0" w:rsidRDefault="008E0AC0">
      <w:pPr>
        <w:pStyle w:val="TOC3"/>
        <w:tabs>
          <w:tab w:val="left" w:pos="144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52" w:history="1">
        <w:r w:rsidRPr="00045141">
          <w:rPr>
            <w:rStyle w:val="Hyperlink"/>
            <w:noProof/>
            <w:lang w:val="en-GB"/>
          </w:rPr>
          <w:t>5.2.2</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GB"/>
          </w:rPr>
          <w:t>Abstract</w:t>
        </w:r>
        <w:r>
          <w:rPr>
            <w:noProof/>
            <w:webHidden/>
          </w:rPr>
          <w:tab/>
        </w:r>
        <w:r>
          <w:rPr>
            <w:noProof/>
            <w:webHidden/>
          </w:rPr>
          <w:fldChar w:fldCharType="begin"/>
        </w:r>
        <w:r>
          <w:rPr>
            <w:noProof/>
            <w:webHidden/>
          </w:rPr>
          <w:instrText xml:space="preserve"> PAGEREF _Toc240987452 \h </w:instrText>
        </w:r>
        <w:r>
          <w:rPr>
            <w:noProof/>
            <w:webHidden/>
          </w:rPr>
        </w:r>
        <w:r>
          <w:rPr>
            <w:noProof/>
            <w:webHidden/>
          </w:rPr>
          <w:fldChar w:fldCharType="separate"/>
        </w:r>
        <w:r>
          <w:rPr>
            <w:noProof/>
            <w:webHidden/>
          </w:rPr>
          <w:t>39</w:t>
        </w:r>
        <w:r>
          <w:rPr>
            <w:noProof/>
            <w:webHidden/>
          </w:rPr>
          <w:fldChar w:fldCharType="end"/>
        </w:r>
      </w:hyperlink>
    </w:p>
    <w:p w14:paraId="77541DED" w14:textId="4061D7BA" w:rsidR="008E0AC0" w:rsidRDefault="008E0AC0">
      <w:pPr>
        <w:pStyle w:val="TOC3"/>
        <w:tabs>
          <w:tab w:val="left" w:pos="144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53" w:history="1">
        <w:r w:rsidRPr="00045141">
          <w:rPr>
            <w:rStyle w:val="Hyperlink"/>
            <w:noProof/>
            <w:lang w:val="en-GB"/>
          </w:rPr>
          <w:t>5.2.3</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GB"/>
          </w:rPr>
          <w:t>Table of contents</w:t>
        </w:r>
        <w:r>
          <w:rPr>
            <w:noProof/>
            <w:webHidden/>
          </w:rPr>
          <w:tab/>
        </w:r>
        <w:r>
          <w:rPr>
            <w:noProof/>
            <w:webHidden/>
          </w:rPr>
          <w:fldChar w:fldCharType="begin"/>
        </w:r>
        <w:r>
          <w:rPr>
            <w:noProof/>
            <w:webHidden/>
          </w:rPr>
          <w:instrText xml:space="preserve"> PAGEREF _Toc240987453 \h </w:instrText>
        </w:r>
        <w:r>
          <w:rPr>
            <w:noProof/>
            <w:webHidden/>
          </w:rPr>
        </w:r>
        <w:r>
          <w:rPr>
            <w:noProof/>
            <w:webHidden/>
          </w:rPr>
          <w:fldChar w:fldCharType="separate"/>
        </w:r>
        <w:r>
          <w:rPr>
            <w:noProof/>
            <w:webHidden/>
          </w:rPr>
          <w:t>40</w:t>
        </w:r>
        <w:r>
          <w:rPr>
            <w:noProof/>
            <w:webHidden/>
          </w:rPr>
          <w:fldChar w:fldCharType="end"/>
        </w:r>
      </w:hyperlink>
    </w:p>
    <w:p w14:paraId="710D0F8C" w14:textId="3851B624" w:rsidR="008E0AC0" w:rsidRDefault="008E0AC0">
      <w:pPr>
        <w:pStyle w:val="TOC3"/>
        <w:tabs>
          <w:tab w:val="left" w:pos="144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54" w:history="1">
        <w:r w:rsidRPr="00045141">
          <w:rPr>
            <w:rStyle w:val="Hyperlink"/>
            <w:noProof/>
            <w:lang w:val="en-GB"/>
          </w:rPr>
          <w:t>5.2.4</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GB"/>
          </w:rPr>
          <w:t>List of tables</w:t>
        </w:r>
        <w:r>
          <w:rPr>
            <w:noProof/>
            <w:webHidden/>
          </w:rPr>
          <w:tab/>
        </w:r>
        <w:r>
          <w:rPr>
            <w:noProof/>
            <w:webHidden/>
          </w:rPr>
          <w:fldChar w:fldCharType="begin"/>
        </w:r>
        <w:r>
          <w:rPr>
            <w:noProof/>
            <w:webHidden/>
          </w:rPr>
          <w:instrText xml:space="preserve"> PAGEREF _Toc240987454 \h </w:instrText>
        </w:r>
        <w:r>
          <w:rPr>
            <w:noProof/>
            <w:webHidden/>
          </w:rPr>
        </w:r>
        <w:r>
          <w:rPr>
            <w:noProof/>
            <w:webHidden/>
          </w:rPr>
          <w:fldChar w:fldCharType="separate"/>
        </w:r>
        <w:r>
          <w:rPr>
            <w:noProof/>
            <w:webHidden/>
          </w:rPr>
          <w:t>40</w:t>
        </w:r>
        <w:r>
          <w:rPr>
            <w:noProof/>
            <w:webHidden/>
          </w:rPr>
          <w:fldChar w:fldCharType="end"/>
        </w:r>
      </w:hyperlink>
    </w:p>
    <w:p w14:paraId="1D1A50D8" w14:textId="7B8A750A" w:rsidR="008E0AC0" w:rsidRDefault="008E0AC0">
      <w:pPr>
        <w:pStyle w:val="TOC3"/>
        <w:tabs>
          <w:tab w:val="left" w:pos="144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55" w:history="1">
        <w:r w:rsidRPr="00045141">
          <w:rPr>
            <w:rStyle w:val="Hyperlink"/>
            <w:noProof/>
            <w:lang w:val="en-GB"/>
          </w:rPr>
          <w:t>5.2.5</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GB"/>
          </w:rPr>
          <w:t>List of figures</w:t>
        </w:r>
        <w:r>
          <w:rPr>
            <w:noProof/>
            <w:webHidden/>
          </w:rPr>
          <w:tab/>
        </w:r>
        <w:r>
          <w:rPr>
            <w:noProof/>
            <w:webHidden/>
          </w:rPr>
          <w:fldChar w:fldCharType="begin"/>
        </w:r>
        <w:r>
          <w:rPr>
            <w:noProof/>
            <w:webHidden/>
          </w:rPr>
          <w:instrText xml:space="preserve"> PAGEREF _Toc240987455 \h </w:instrText>
        </w:r>
        <w:r>
          <w:rPr>
            <w:noProof/>
            <w:webHidden/>
          </w:rPr>
        </w:r>
        <w:r>
          <w:rPr>
            <w:noProof/>
            <w:webHidden/>
          </w:rPr>
          <w:fldChar w:fldCharType="separate"/>
        </w:r>
        <w:r>
          <w:rPr>
            <w:noProof/>
            <w:webHidden/>
          </w:rPr>
          <w:t>40</w:t>
        </w:r>
        <w:r>
          <w:rPr>
            <w:noProof/>
            <w:webHidden/>
          </w:rPr>
          <w:fldChar w:fldCharType="end"/>
        </w:r>
      </w:hyperlink>
    </w:p>
    <w:p w14:paraId="159C2000" w14:textId="1950A445" w:rsidR="008E0AC0" w:rsidRDefault="008E0AC0">
      <w:pPr>
        <w:pStyle w:val="TOC3"/>
        <w:tabs>
          <w:tab w:val="left" w:pos="144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56" w:history="1">
        <w:r w:rsidRPr="00045141">
          <w:rPr>
            <w:rStyle w:val="Hyperlink"/>
            <w:noProof/>
            <w:lang w:val="en-GB"/>
          </w:rPr>
          <w:t>5.2.6</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GB"/>
          </w:rPr>
          <w:t>List of abbreviations and symbols</w:t>
        </w:r>
        <w:r>
          <w:rPr>
            <w:noProof/>
            <w:webHidden/>
          </w:rPr>
          <w:tab/>
        </w:r>
        <w:r>
          <w:rPr>
            <w:noProof/>
            <w:webHidden/>
          </w:rPr>
          <w:fldChar w:fldCharType="begin"/>
        </w:r>
        <w:r>
          <w:rPr>
            <w:noProof/>
            <w:webHidden/>
          </w:rPr>
          <w:instrText xml:space="preserve"> PAGEREF _Toc240987456 \h </w:instrText>
        </w:r>
        <w:r>
          <w:rPr>
            <w:noProof/>
            <w:webHidden/>
          </w:rPr>
        </w:r>
        <w:r>
          <w:rPr>
            <w:noProof/>
            <w:webHidden/>
          </w:rPr>
          <w:fldChar w:fldCharType="separate"/>
        </w:r>
        <w:r>
          <w:rPr>
            <w:noProof/>
            <w:webHidden/>
          </w:rPr>
          <w:t>40</w:t>
        </w:r>
        <w:r>
          <w:rPr>
            <w:noProof/>
            <w:webHidden/>
          </w:rPr>
          <w:fldChar w:fldCharType="end"/>
        </w:r>
      </w:hyperlink>
    </w:p>
    <w:p w14:paraId="218455F3" w14:textId="224FF875" w:rsidR="008E0AC0" w:rsidRDefault="008E0AC0">
      <w:pPr>
        <w:pStyle w:val="TOC3"/>
        <w:tabs>
          <w:tab w:val="left" w:pos="144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57" w:history="1">
        <w:r w:rsidRPr="00045141">
          <w:rPr>
            <w:rStyle w:val="Hyperlink"/>
            <w:noProof/>
            <w:lang w:val="en-US"/>
          </w:rPr>
          <w:t>5.2.7</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US"/>
          </w:rPr>
          <w:t>Text of the paper</w:t>
        </w:r>
        <w:r>
          <w:rPr>
            <w:noProof/>
            <w:webHidden/>
          </w:rPr>
          <w:tab/>
        </w:r>
        <w:r>
          <w:rPr>
            <w:noProof/>
            <w:webHidden/>
          </w:rPr>
          <w:fldChar w:fldCharType="begin"/>
        </w:r>
        <w:r>
          <w:rPr>
            <w:noProof/>
            <w:webHidden/>
          </w:rPr>
          <w:instrText xml:space="preserve"> PAGEREF _Toc240987457 \h </w:instrText>
        </w:r>
        <w:r>
          <w:rPr>
            <w:noProof/>
            <w:webHidden/>
          </w:rPr>
        </w:r>
        <w:r>
          <w:rPr>
            <w:noProof/>
            <w:webHidden/>
          </w:rPr>
          <w:fldChar w:fldCharType="separate"/>
        </w:r>
        <w:r>
          <w:rPr>
            <w:noProof/>
            <w:webHidden/>
          </w:rPr>
          <w:t>40</w:t>
        </w:r>
        <w:r>
          <w:rPr>
            <w:noProof/>
            <w:webHidden/>
          </w:rPr>
          <w:fldChar w:fldCharType="end"/>
        </w:r>
      </w:hyperlink>
    </w:p>
    <w:p w14:paraId="6CE21CB9" w14:textId="75EE290D" w:rsidR="008E0AC0" w:rsidRDefault="008E0AC0">
      <w:pPr>
        <w:pStyle w:val="TOC4"/>
        <w:tabs>
          <w:tab w:val="left" w:pos="168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58" w:history="1">
        <w:r w:rsidRPr="00045141">
          <w:rPr>
            <w:rStyle w:val="Hyperlink"/>
            <w:noProof/>
            <w:lang w:val="en-US"/>
          </w:rPr>
          <w:t>5.2.7.1</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US"/>
          </w:rPr>
          <w:t>Introduction</w:t>
        </w:r>
        <w:r>
          <w:rPr>
            <w:noProof/>
            <w:webHidden/>
          </w:rPr>
          <w:tab/>
        </w:r>
        <w:r>
          <w:rPr>
            <w:noProof/>
            <w:webHidden/>
          </w:rPr>
          <w:fldChar w:fldCharType="begin"/>
        </w:r>
        <w:r>
          <w:rPr>
            <w:noProof/>
            <w:webHidden/>
          </w:rPr>
          <w:instrText xml:space="preserve"> PAGEREF _Toc240987458 \h </w:instrText>
        </w:r>
        <w:r>
          <w:rPr>
            <w:noProof/>
            <w:webHidden/>
          </w:rPr>
        </w:r>
        <w:r>
          <w:rPr>
            <w:noProof/>
            <w:webHidden/>
          </w:rPr>
          <w:fldChar w:fldCharType="separate"/>
        </w:r>
        <w:r>
          <w:rPr>
            <w:noProof/>
            <w:webHidden/>
          </w:rPr>
          <w:t>41</w:t>
        </w:r>
        <w:r>
          <w:rPr>
            <w:noProof/>
            <w:webHidden/>
          </w:rPr>
          <w:fldChar w:fldCharType="end"/>
        </w:r>
      </w:hyperlink>
    </w:p>
    <w:p w14:paraId="3974D00E" w14:textId="2718DB86" w:rsidR="008E0AC0" w:rsidRDefault="008E0AC0">
      <w:pPr>
        <w:pStyle w:val="TOC4"/>
        <w:tabs>
          <w:tab w:val="left" w:pos="168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59" w:history="1">
        <w:r w:rsidRPr="00045141">
          <w:rPr>
            <w:rStyle w:val="Hyperlink"/>
            <w:noProof/>
            <w:lang w:val="en-US"/>
          </w:rPr>
          <w:t>5.2.7.2</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US"/>
          </w:rPr>
          <w:t>Body of Paper</w:t>
        </w:r>
        <w:r>
          <w:rPr>
            <w:noProof/>
            <w:webHidden/>
          </w:rPr>
          <w:tab/>
        </w:r>
        <w:r>
          <w:rPr>
            <w:noProof/>
            <w:webHidden/>
          </w:rPr>
          <w:fldChar w:fldCharType="begin"/>
        </w:r>
        <w:r>
          <w:rPr>
            <w:noProof/>
            <w:webHidden/>
          </w:rPr>
          <w:instrText xml:space="preserve"> PAGEREF _Toc240987459 \h </w:instrText>
        </w:r>
        <w:r>
          <w:rPr>
            <w:noProof/>
            <w:webHidden/>
          </w:rPr>
        </w:r>
        <w:r>
          <w:rPr>
            <w:noProof/>
            <w:webHidden/>
          </w:rPr>
          <w:fldChar w:fldCharType="separate"/>
        </w:r>
        <w:r>
          <w:rPr>
            <w:noProof/>
            <w:webHidden/>
          </w:rPr>
          <w:t>41</w:t>
        </w:r>
        <w:r>
          <w:rPr>
            <w:noProof/>
            <w:webHidden/>
          </w:rPr>
          <w:fldChar w:fldCharType="end"/>
        </w:r>
      </w:hyperlink>
    </w:p>
    <w:p w14:paraId="515E83D3" w14:textId="486DA235" w:rsidR="008E0AC0" w:rsidRDefault="008E0AC0">
      <w:pPr>
        <w:pStyle w:val="TOC4"/>
        <w:tabs>
          <w:tab w:val="left" w:pos="168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60" w:history="1">
        <w:r w:rsidRPr="00045141">
          <w:rPr>
            <w:rStyle w:val="Hyperlink"/>
            <w:noProof/>
            <w:lang w:val="en-US"/>
          </w:rPr>
          <w:t>5.2.7.3</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US"/>
          </w:rPr>
          <w:t>Conclusions</w:t>
        </w:r>
        <w:r>
          <w:rPr>
            <w:noProof/>
            <w:webHidden/>
          </w:rPr>
          <w:tab/>
        </w:r>
        <w:r>
          <w:rPr>
            <w:noProof/>
            <w:webHidden/>
          </w:rPr>
          <w:fldChar w:fldCharType="begin"/>
        </w:r>
        <w:r>
          <w:rPr>
            <w:noProof/>
            <w:webHidden/>
          </w:rPr>
          <w:instrText xml:space="preserve"> PAGEREF _Toc240987460 \h </w:instrText>
        </w:r>
        <w:r>
          <w:rPr>
            <w:noProof/>
            <w:webHidden/>
          </w:rPr>
        </w:r>
        <w:r>
          <w:rPr>
            <w:noProof/>
            <w:webHidden/>
          </w:rPr>
          <w:fldChar w:fldCharType="separate"/>
        </w:r>
        <w:r>
          <w:rPr>
            <w:noProof/>
            <w:webHidden/>
          </w:rPr>
          <w:t>41</w:t>
        </w:r>
        <w:r>
          <w:rPr>
            <w:noProof/>
            <w:webHidden/>
          </w:rPr>
          <w:fldChar w:fldCharType="end"/>
        </w:r>
      </w:hyperlink>
    </w:p>
    <w:p w14:paraId="31F40E38" w14:textId="34125F88" w:rsidR="008E0AC0" w:rsidRDefault="008E0AC0">
      <w:pPr>
        <w:pStyle w:val="TOC3"/>
        <w:tabs>
          <w:tab w:val="left" w:pos="144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61" w:history="1">
        <w:r w:rsidRPr="00045141">
          <w:rPr>
            <w:rStyle w:val="Hyperlink"/>
            <w:noProof/>
            <w:lang w:val="en-US"/>
          </w:rPr>
          <w:t>5.2.8</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US"/>
          </w:rPr>
          <w:t>Bibliography</w:t>
        </w:r>
        <w:r>
          <w:rPr>
            <w:noProof/>
            <w:webHidden/>
          </w:rPr>
          <w:tab/>
        </w:r>
        <w:r>
          <w:rPr>
            <w:noProof/>
            <w:webHidden/>
          </w:rPr>
          <w:fldChar w:fldCharType="begin"/>
        </w:r>
        <w:r>
          <w:rPr>
            <w:noProof/>
            <w:webHidden/>
          </w:rPr>
          <w:instrText xml:space="preserve"> PAGEREF _Toc240987461 \h </w:instrText>
        </w:r>
        <w:r>
          <w:rPr>
            <w:noProof/>
            <w:webHidden/>
          </w:rPr>
        </w:r>
        <w:r>
          <w:rPr>
            <w:noProof/>
            <w:webHidden/>
          </w:rPr>
          <w:fldChar w:fldCharType="separate"/>
        </w:r>
        <w:r>
          <w:rPr>
            <w:noProof/>
            <w:webHidden/>
          </w:rPr>
          <w:t>41</w:t>
        </w:r>
        <w:r>
          <w:rPr>
            <w:noProof/>
            <w:webHidden/>
          </w:rPr>
          <w:fldChar w:fldCharType="end"/>
        </w:r>
      </w:hyperlink>
    </w:p>
    <w:p w14:paraId="7AD248A4" w14:textId="352D2E95" w:rsidR="008E0AC0" w:rsidRDefault="008E0AC0">
      <w:pPr>
        <w:pStyle w:val="TOC3"/>
        <w:tabs>
          <w:tab w:val="left" w:pos="144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62" w:history="1">
        <w:r w:rsidRPr="00045141">
          <w:rPr>
            <w:rStyle w:val="Hyperlink"/>
            <w:noProof/>
            <w:lang w:val="en-US"/>
          </w:rPr>
          <w:t>5.2.9</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US"/>
          </w:rPr>
          <w:t>Appendix</w:t>
        </w:r>
        <w:r>
          <w:rPr>
            <w:noProof/>
            <w:webHidden/>
          </w:rPr>
          <w:tab/>
        </w:r>
        <w:r>
          <w:rPr>
            <w:noProof/>
            <w:webHidden/>
          </w:rPr>
          <w:fldChar w:fldCharType="begin"/>
        </w:r>
        <w:r>
          <w:rPr>
            <w:noProof/>
            <w:webHidden/>
          </w:rPr>
          <w:instrText xml:space="preserve"> PAGEREF _Toc240987462 \h </w:instrText>
        </w:r>
        <w:r>
          <w:rPr>
            <w:noProof/>
            <w:webHidden/>
          </w:rPr>
        </w:r>
        <w:r>
          <w:rPr>
            <w:noProof/>
            <w:webHidden/>
          </w:rPr>
          <w:fldChar w:fldCharType="separate"/>
        </w:r>
        <w:r>
          <w:rPr>
            <w:noProof/>
            <w:webHidden/>
          </w:rPr>
          <w:t>44</w:t>
        </w:r>
        <w:r>
          <w:rPr>
            <w:noProof/>
            <w:webHidden/>
          </w:rPr>
          <w:fldChar w:fldCharType="end"/>
        </w:r>
      </w:hyperlink>
    </w:p>
    <w:p w14:paraId="7039B4A9" w14:textId="1A9E0F38" w:rsidR="008E0AC0" w:rsidRDefault="008E0AC0">
      <w:pPr>
        <w:pStyle w:val="TOC3"/>
        <w:tabs>
          <w:tab w:val="left" w:pos="144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63" w:history="1">
        <w:r w:rsidRPr="00045141">
          <w:rPr>
            <w:rStyle w:val="Hyperlink"/>
            <w:noProof/>
            <w:lang w:val="en-US"/>
          </w:rPr>
          <w:t>5.2.10</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US"/>
          </w:rPr>
          <w:t>Erklärung der Autorenschaft</w:t>
        </w:r>
        <w:r>
          <w:rPr>
            <w:noProof/>
            <w:webHidden/>
          </w:rPr>
          <w:tab/>
        </w:r>
        <w:r>
          <w:rPr>
            <w:noProof/>
            <w:webHidden/>
          </w:rPr>
          <w:fldChar w:fldCharType="begin"/>
        </w:r>
        <w:r>
          <w:rPr>
            <w:noProof/>
            <w:webHidden/>
          </w:rPr>
          <w:instrText xml:space="preserve"> PAGEREF _Toc240987463 \h </w:instrText>
        </w:r>
        <w:r>
          <w:rPr>
            <w:noProof/>
            <w:webHidden/>
          </w:rPr>
        </w:r>
        <w:r>
          <w:rPr>
            <w:noProof/>
            <w:webHidden/>
          </w:rPr>
          <w:fldChar w:fldCharType="separate"/>
        </w:r>
        <w:r>
          <w:rPr>
            <w:noProof/>
            <w:webHidden/>
          </w:rPr>
          <w:t>44</w:t>
        </w:r>
        <w:r>
          <w:rPr>
            <w:noProof/>
            <w:webHidden/>
          </w:rPr>
          <w:fldChar w:fldCharType="end"/>
        </w:r>
      </w:hyperlink>
    </w:p>
    <w:p w14:paraId="70D4A59D" w14:textId="5EFE82D5" w:rsidR="008E0AC0" w:rsidRDefault="008E0AC0">
      <w:pPr>
        <w:pStyle w:val="TOC3"/>
        <w:tabs>
          <w:tab w:val="left" w:pos="144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64" w:history="1">
        <w:r w:rsidRPr="00045141">
          <w:rPr>
            <w:rStyle w:val="Hyperlink"/>
            <w:noProof/>
          </w:rPr>
          <w:t>5.2.11</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rPr>
          <w:t>Erklärung der / des Verfasserin / Verfassers</w:t>
        </w:r>
        <w:r>
          <w:rPr>
            <w:noProof/>
            <w:webHidden/>
          </w:rPr>
          <w:tab/>
        </w:r>
        <w:r>
          <w:rPr>
            <w:noProof/>
            <w:webHidden/>
          </w:rPr>
          <w:fldChar w:fldCharType="begin"/>
        </w:r>
        <w:r>
          <w:rPr>
            <w:noProof/>
            <w:webHidden/>
          </w:rPr>
          <w:instrText xml:space="preserve"> PAGEREF _Toc240987464 \h </w:instrText>
        </w:r>
        <w:r>
          <w:rPr>
            <w:noProof/>
            <w:webHidden/>
          </w:rPr>
        </w:r>
        <w:r>
          <w:rPr>
            <w:noProof/>
            <w:webHidden/>
          </w:rPr>
          <w:fldChar w:fldCharType="separate"/>
        </w:r>
        <w:r>
          <w:rPr>
            <w:noProof/>
            <w:webHidden/>
          </w:rPr>
          <w:t>45</w:t>
        </w:r>
        <w:r>
          <w:rPr>
            <w:noProof/>
            <w:webHidden/>
          </w:rPr>
          <w:fldChar w:fldCharType="end"/>
        </w:r>
      </w:hyperlink>
    </w:p>
    <w:p w14:paraId="28E2595E" w14:textId="1E27A22F" w:rsidR="008E0AC0" w:rsidRDefault="008E0AC0">
      <w:pPr>
        <w:pStyle w:val="TOC1"/>
        <w:tabs>
          <w:tab w:val="left" w:pos="44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65" w:history="1">
        <w:r w:rsidRPr="00045141">
          <w:rPr>
            <w:rStyle w:val="Hyperlink"/>
            <w:noProof/>
            <w:lang w:val="en-GB"/>
          </w:rPr>
          <w:t>6</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GB"/>
          </w:rPr>
          <w:t>Writing Style</w:t>
        </w:r>
        <w:r>
          <w:rPr>
            <w:noProof/>
            <w:webHidden/>
          </w:rPr>
          <w:tab/>
        </w:r>
        <w:r>
          <w:rPr>
            <w:noProof/>
            <w:webHidden/>
          </w:rPr>
          <w:fldChar w:fldCharType="begin"/>
        </w:r>
        <w:r>
          <w:rPr>
            <w:noProof/>
            <w:webHidden/>
          </w:rPr>
          <w:instrText xml:space="preserve"> PAGEREF _Toc240987465 \h </w:instrText>
        </w:r>
        <w:r>
          <w:rPr>
            <w:noProof/>
            <w:webHidden/>
          </w:rPr>
        </w:r>
        <w:r>
          <w:rPr>
            <w:noProof/>
            <w:webHidden/>
          </w:rPr>
          <w:fldChar w:fldCharType="separate"/>
        </w:r>
        <w:r>
          <w:rPr>
            <w:noProof/>
            <w:webHidden/>
          </w:rPr>
          <w:t>46</w:t>
        </w:r>
        <w:r>
          <w:rPr>
            <w:noProof/>
            <w:webHidden/>
          </w:rPr>
          <w:fldChar w:fldCharType="end"/>
        </w:r>
      </w:hyperlink>
    </w:p>
    <w:p w14:paraId="0E8B4331" w14:textId="2FC3CDAB" w:rsidR="008E0AC0" w:rsidRDefault="008E0AC0">
      <w:pPr>
        <w:pStyle w:val="TOC1"/>
        <w:tabs>
          <w:tab w:val="left" w:pos="44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66" w:history="1">
        <w:r w:rsidRPr="00045141">
          <w:rPr>
            <w:rStyle w:val="Hyperlink"/>
            <w:noProof/>
            <w:lang w:val="en-GB"/>
          </w:rPr>
          <w:t>7</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lang w:val="en-GB"/>
          </w:rPr>
          <w:t>Presentation</w:t>
        </w:r>
        <w:r>
          <w:rPr>
            <w:noProof/>
            <w:webHidden/>
          </w:rPr>
          <w:tab/>
        </w:r>
        <w:r>
          <w:rPr>
            <w:noProof/>
            <w:webHidden/>
          </w:rPr>
          <w:fldChar w:fldCharType="begin"/>
        </w:r>
        <w:r>
          <w:rPr>
            <w:noProof/>
            <w:webHidden/>
          </w:rPr>
          <w:instrText xml:space="preserve"> PAGEREF _Toc240987466 \h </w:instrText>
        </w:r>
        <w:r>
          <w:rPr>
            <w:noProof/>
            <w:webHidden/>
          </w:rPr>
        </w:r>
        <w:r>
          <w:rPr>
            <w:noProof/>
            <w:webHidden/>
          </w:rPr>
          <w:fldChar w:fldCharType="separate"/>
        </w:r>
        <w:r>
          <w:rPr>
            <w:noProof/>
            <w:webHidden/>
          </w:rPr>
          <w:t>47</w:t>
        </w:r>
        <w:r>
          <w:rPr>
            <w:noProof/>
            <w:webHidden/>
          </w:rPr>
          <w:fldChar w:fldCharType="end"/>
        </w:r>
      </w:hyperlink>
    </w:p>
    <w:p w14:paraId="0F9D72B0" w14:textId="2E8D2C2E"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67" w:history="1">
        <w:r w:rsidRPr="00045141">
          <w:rPr>
            <w:rStyle w:val="Hyperlink"/>
            <w:noProof/>
            <w:lang w:val="en-US"/>
          </w:rPr>
          <w:t>7.1</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rPr>
          <w:t>General Information</w:t>
        </w:r>
        <w:r>
          <w:rPr>
            <w:noProof/>
            <w:webHidden/>
          </w:rPr>
          <w:tab/>
        </w:r>
        <w:r>
          <w:rPr>
            <w:noProof/>
            <w:webHidden/>
          </w:rPr>
          <w:fldChar w:fldCharType="begin"/>
        </w:r>
        <w:r>
          <w:rPr>
            <w:noProof/>
            <w:webHidden/>
          </w:rPr>
          <w:instrText xml:space="preserve"> PAGEREF _Toc240987467 \h </w:instrText>
        </w:r>
        <w:r>
          <w:rPr>
            <w:noProof/>
            <w:webHidden/>
          </w:rPr>
        </w:r>
        <w:r>
          <w:rPr>
            <w:noProof/>
            <w:webHidden/>
          </w:rPr>
          <w:fldChar w:fldCharType="separate"/>
        </w:r>
        <w:r>
          <w:rPr>
            <w:noProof/>
            <w:webHidden/>
          </w:rPr>
          <w:t>47</w:t>
        </w:r>
        <w:r>
          <w:rPr>
            <w:noProof/>
            <w:webHidden/>
          </w:rPr>
          <w:fldChar w:fldCharType="end"/>
        </w:r>
      </w:hyperlink>
    </w:p>
    <w:p w14:paraId="26459325" w14:textId="792ECC64"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68" w:history="1">
        <w:r w:rsidRPr="00045141">
          <w:rPr>
            <w:rStyle w:val="Hyperlink"/>
            <w:noProof/>
            <w:lang w:val="en-US"/>
          </w:rPr>
          <w:t>7.2</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rPr>
          <w:t>Presentation slides</w:t>
        </w:r>
        <w:r>
          <w:rPr>
            <w:noProof/>
            <w:webHidden/>
          </w:rPr>
          <w:tab/>
        </w:r>
        <w:r>
          <w:rPr>
            <w:noProof/>
            <w:webHidden/>
          </w:rPr>
          <w:fldChar w:fldCharType="begin"/>
        </w:r>
        <w:r>
          <w:rPr>
            <w:noProof/>
            <w:webHidden/>
          </w:rPr>
          <w:instrText xml:space="preserve"> PAGEREF _Toc240987468 \h </w:instrText>
        </w:r>
        <w:r>
          <w:rPr>
            <w:noProof/>
            <w:webHidden/>
          </w:rPr>
        </w:r>
        <w:r>
          <w:rPr>
            <w:noProof/>
            <w:webHidden/>
          </w:rPr>
          <w:fldChar w:fldCharType="separate"/>
        </w:r>
        <w:r>
          <w:rPr>
            <w:noProof/>
            <w:webHidden/>
          </w:rPr>
          <w:t>47</w:t>
        </w:r>
        <w:r>
          <w:rPr>
            <w:noProof/>
            <w:webHidden/>
          </w:rPr>
          <w:fldChar w:fldCharType="end"/>
        </w:r>
      </w:hyperlink>
    </w:p>
    <w:p w14:paraId="562AB7AD" w14:textId="034FDCAC" w:rsidR="008E0AC0" w:rsidRDefault="008E0AC0">
      <w:pPr>
        <w:pStyle w:val="TOC2"/>
        <w:tabs>
          <w:tab w:val="left" w:pos="960"/>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69" w:history="1">
        <w:r w:rsidRPr="00045141">
          <w:rPr>
            <w:rStyle w:val="Hyperlink"/>
            <w:noProof/>
            <w:lang w:val="en-US"/>
          </w:rPr>
          <w:t>7.3</w:t>
        </w:r>
        <w:r>
          <w:rPr>
            <w:rFonts w:asciiTheme="minorHAnsi" w:eastAsiaTheme="minorEastAsia" w:hAnsiTheme="minorHAnsi" w:cstheme="minorBidi"/>
            <w:bCs w:val="0"/>
            <w:noProof/>
            <w:kern w:val="2"/>
            <w:szCs w:val="24"/>
            <w:lang w:val="en-US" w:eastAsia="en-US"/>
            <w14:ligatures w14:val="standardContextual"/>
          </w:rPr>
          <w:tab/>
        </w:r>
        <w:r w:rsidRPr="00045141">
          <w:rPr>
            <w:rStyle w:val="Hyperlink"/>
            <w:noProof/>
          </w:rPr>
          <w:t>Presentation style</w:t>
        </w:r>
        <w:r>
          <w:rPr>
            <w:noProof/>
            <w:webHidden/>
          </w:rPr>
          <w:tab/>
        </w:r>
        <w:r>
          <w:rPr>
            <w:noProof/>
            <w:webHidden/>
          </w:rPr>
          <w:fldChar w:fldCharType="begin"/>
        </w:r>
        <w:r>
          <w:rPr>
            <w:noProof/>
            <w:webHidden/>
          </w:rPr>
          <w:instrText xml:space="preserve"> PAGEREF _Toc240987469 \h </w:instrText>
        </w:r>
        <w:r>
          <w:rPr>
            <w:noProof/>
            <w:webHidden/>
          </w:rPr>
        </w:r>
        <w:r>
          <w:rPr>
            <w:noProof/>
            <w:webHidden/>
          </w:rPr>
          <w:fldChar w:fldCharType="separate"/>
        </w:r>
        <w:r>
          <w:rPr>
            <w:noProof/>
            <w:webHidden/>
          </w:rPr>
          <w:t>48</w:t>
        </w:r>
        <w:r>
          <w:rPr>
            <w:noProof/>
            <w:webHidden/>
          </w:rPr>
          <w:fldChar w:fldCharType="end"/>
        </w:r>
      </w:hyperlink>
    </w:p>
    <w:p w14:paraId="3FD53B65" w14:textId="620D76DC" w:rsidR="008E0AC0" w:rsidRDefault="008E0AC0">
      <w:pPr>
        <w:pStyle w:val="TOC1"/>
        <w:tabs>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70" w:history="1">
        <w:r w:rsidRPr="00045141">
          <w:rPr>
            <w:rStyle w:val="Hyperlink"/>
            <w:noProof/>
            <w:lang w:val="en-GB"/>
          </w:rPr>
          <w:t>Literature</w:t>
        </w:r>
        <w:r>
          <w:rPr>
            <w:noProof/>
            <w:webHidden/>
          </w:rPr>
          <w:tab/>
        </w:r>
        <w:r>
          <w:rPr>
            <w:noProof/>
            <w:webHidden/>
          </w:rPr>
          <w:fldChar w:fldCharType="begin"/>
        </w:r>
        <w:r>
          <w:rPr>
            <w:noProof/>
            <w:webHidden/>
          </w:rPr>
          <w:instrText xml:space="preserve"> PAGEREF _Toc240987470 \h </w:instrText>
        </w:r>
        <w:r>
          <w:rPr>
            <w:noProof/>
            <w:webHidden/>
          </w:rPr>
        </w:r>
        <w:r>
          <w:rPr>
            <w:noProof/>
            <w:webHidden/>
          </w:rPr>
          <w:fldChar w:fldCharType="separate"/>
        </w:r>
        <w:r>
          <w:rPr>
            <w:noProof/>
            <w:webHidden/>
          </w:rPr>
          <w:t>49</w:t>
        </w:r>
        <w:r>
          <w:rPr>
            <w:noProof/>
            <w:webHidden/>
          </w:rPr>
          <w:fldChar w:fldCharType="end"/>
        </w:r>
      </w:hyperlink>
    </w:p>
    <w:p w14:paraId="20FE0593" w14:textId="72545978" w:rsidR="001C1175" w:rsidRPr="00B106A5" w:rsidRDefault="00755CD0" w:rsidP="001C1175">
      <w:pPr>
        <w:pStyle w:val="TOC1"/>
        <w:tabs>
          <w:tab w:val="left" w:pos="440"/>
          <w:tab w:val="right" w:leader="dot" w:pos="9061"/>
        </w:tabs>
        <w:rPr>
          <w:lang w:val="en-US"/>
        </w:rPr>
      </w:pPr>
      <w:r w:rsidRPr="00B106A5">
        <w:rPr>
          <w:lang w:val="en-US"/>
        </w:rPr>
        <w:fldChar w:fldCharType="end"/>
      </w:r>
    </w:p>
    <w:p w14:paraId="4C28A893" w14:textId="77777777" w:rsidR="001C1175" w:rsidRPr="00B106A5" w:rsidRDefault="001C1175" w:rsidP="001C1175">
      <w:pPr>
        <w:pStyle w:val="Heading1"/>
        <w:numPr>
          <w:ilvl w:val="0"/>
          <w:numId w:val="0"/>
        </w:numPr>
        <w:rPr>
          <w:lang w:val="en-US"/>
        </w:rPr>
        <w:sectPr w:rsidR="001C1175" w:rsidRPr="00B106A5" w:rsidSect="001C1175">
          <w:headerReference w:type="default" r:id="rId17"/>
          <w:headerReference w:type="first" r:id="rId18"/>
          <w:footerReference w:type="first" r:id="rId19"/>
          <w:pgSz w:w="11906" w:h="16838" w:code="9"/>
          <w:pgMar w:top="1134" w:right="1134" w:bottom="1134" w:left="1701" w:header="720" w:footer="720" w:gutter="0"/>
          <w:pgNumType w:fmt="upperRoman"/>
          <w:cols w:space="708"/>
          <w:titlePg/>
          <w:docGrid w:linePitch="233"/>
        </w:sectPr>
      </w:pPr>
    </w:p>
    <w:p w14:paraId="4ED7F6E1" w14:textId="77777777" w:rsidR="001C1175" w:rsidRPr="00B106A5" w:rsidRDefault="001C1175" w:rsidP="00AC3438">
      <w:pPr>
        <w:pStyle w:val="Heading1"/>
        <w:numPr>
          <w:ilvl w:val="0"/>
          <w:numId w:val="0"/>
        </w:numPr>
        <w:ind w:left="432" w:hanging="432"/>
        <w:rPr>
          <w:sz w:val="24"/>
          <w:lang w:val="en-GB"/>
        </w:rPr>
      </w:pPr>
      <w:bookmarkStart w:id="2" w:name="_Toc240987422"/>
      <w:r w:rsidRPr="00B106A5">
        <w:rPr>
          <w:sz w:val="24"/>
          <w:lang w:val="en-GB"/>
        </w:rPr>
        <w:lastRenderedPageBreak/>
        <w:t>List of Tables</w:t>
      </w:r>
      <w:bookmarkEnd w:id="2"/>
    </w:p>
    <w:p w14:paraId="4395794C" w14:textId="64139C48" w:rsidR="008E0AC0" w:rsidRDefault="001C1175">
      <w:pPr>
        <w:pStyle w:val="TableofFigures"/>
        <w:tabs>
          <w:tab w:val="right" w:leader="dot" w:pos="9061"/>
        </w:tabs>
        <w:rPr>
          <w:rFonts w:asciiTheme="minorHAnsi" w:eastAsiaTheme="minorEastAsia" w:hAnsiTheme="minorHAnsi" w:cstheme="minorBidi"/>
          <w:bCs w:val="0"/>
          <w:noProof/>
          <w:kern w:val="2"/>
          <w:szCs w:val="24"/>
          <w:lang w:val="en-US" w:eastAsia="en-US"/>
          <w14:ligatures w14:val="standardContextual"/>
        </w:rPr>
      </w:pPr>
      <w:r w:rsidRPr="00B106A5">
        <w:rPr>
          <w:sz w:val="20"/>
          <w:lang w:val="en-US"/>
        </w:rPr>
        <w:fldChar w:fldCharType="begin"/>
      </w:r>
      <w:r w:rsidRPr="00B106A5">
        <w:rPr>
          <w:sz w:val="20"/>
          <w:lang w:val="en-US"/>
        </w:rPr>
        <w:instrText xml:space="preserve"> TOC \h \z \c "Table" </w:instrText>
      </w:r>
      <w:r w:rsidRPr="00B106A5">
        <w:rPr>
          <w:sz w:val="20"/>
          <w:lang w:val="en-US"/>
        </w:rPr>
        <w:fldChar w:fldCharType="separate"/>
      </w:r>
      <w:hyperlink w:anchor="_Toc240987473" w:history="1">
        <w:r w:rsidR="008E0AC0" w:rsidRPr="00443B8A">
          <w:rPr>
            <w:rStyle w:val="Hyperlink"/>
            <w:noProof/>
            <w:lang w:val="en-US"/>
          </w:rPr>
          <w:t>Table 1.</w:t>
        </w:r>
        <w:r w:rsidR="008E0AC0" w:rsidRPr="00443B8A">
          <w:rPr>
            <w:rStyle w:val="Hyperlink"/>
            <w:rFonts w:cs="Open Sans"/>
            <w:noProof/>
            <w:lang w:val="en-US"/>
          </w:rPr>
          <w:t xml:space="preserve"> </w:t>
        </w:r>
        <w:r w:rsidR="008E0AC0" w:rsidRPr="00443B8A">
          <w:rPr>
            <w:rStyle w:val="Hyperlink"/>
            <w:noProof/>
            <w:lang w:val="en-US"/>
          </w:rPr>
          <w:t>Dynamics of oil exports and GDP in the Republic of Azerbaijan for 2012–2020</w:t>
        </w:r>
        <w:r w:rsidR="008E0AC0">
          <w:rPr>
            <w:noProof/>
            <w:webHidden/>
          </w:rPr>
          <w:tab/>
        </w:r>
        <w:r w:rsidR="008E0AC0">
          <w:rPr>
            <w:noProof/>
            <w:webHidden/>
          </w:rPr>
          <w:fldChar w:fldCharType="begin"/>
        </w:r>
        <w:r w:rsidR="008E0AC0">
          <w:rPr>
            <w:noProof/>
            <w:webHidden/>
          </w:rPr>
          <w:instrText xml:space="preserve"> PAGEREF _Toc240987473 \h </w:instrText>
        </w:r>
        <w:r w:rsidR="008E0AC0">
          <w:rPr>
            <w:noProof/>
            <w:webHidden/>
          </w:rPr>
        </w:r>
        <w:r w:rsidR="008E0AC0">
          <w:rPr>
            <w:noProof/>
            <w:webHidden/>
          </w:rPr>
          <w:fldChar w:fldCharType="separate"/>
        </w:r>
        <w:r w:rsidR="008E0AC0">
          <w:rPr>
            <w:noProof/>
            <w:webHidden/>
          </w:rPr>
          <w:t>5</w:t>
        </w:r>
        <w:r w:rsidR="008E0AC0">
          <w:rPr>
            <w:noProof/>
            <w:webHidden/>
          </w:rPr>
          <w:fldChar w:fldCharType="end"/>
        </w:r>
      </w:hyperlink>
    </w:p>
    <w:p w14:paraId="585B33B9" w14:textId="6C1E7B29" w:rsidR="008E0AC0" w:rsidRDefault="008E0AC0">
      <w:pPr>
        <w:pStyle w:val="TableofFigures"/>
        <w:tabs>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74" w:history="1">
        <w:r w:rsidRPr="00443B8A">
          <w:rPr>
            <w:rStyle w:val="Hyperlink"/>
            <w:noProof/>
            <w:lang w:val="en-US"/>
          </w:rPr>
          <w:t>Table 2. Transfers from SOFAZ to the State Budget and Their Share in Budget Expenditures</w:t>
        </w:r>
        <w:r>
          <w:rPr>
            <w:noProof/>
            <w:webHidden/>
          </w:rPr>
          <w:tab/>
        </w:r>
        <w:r>
          <w:rPr>
            <w:noProof/>
            <w:webHidden/>
          </w:rPr>
          <w:fldChar w:fldCharType="begin"/>
        </w:r>
        <w:r>
          <w:rPr>
            <w:noProof/>
            <w:webHidden/>
          </w:rPr>
          <w:instrText xml:space="preserve"> PAGEREF _Toc240987474 \h </w:instrText>
        </w:r>
        <w:r>
          <w:rPr>
            <w:noProof/>
            <w:webHidden/>
          </w:rPr>
        </w:r>
        <w:r>
          <w:rPr>
            <w:noProof/>
            <w:webHidden/>
          </w:rPr>
          <w:fldChar w:fldCharType="separate"/>
        </w:r>
        <w:r>
          <w:rPr>
            <w:noProof/>
            <w:webHidden/>
          </w:rPr>
          <w:t>7</w:t>
        </w:r>
        <w:r>
          <w:rPr>
            <w:noProof/>
            <w:webHidden/>
          </w:rPr>
          <w:fldChar w:fldCharType="end"/>
        </w:r>
      </w:hyperlink>
    </w:p>
    <w:p w14:paraId="3DDC1540" w14:textId="7091683A" w:rsidR="008E0AC0" w:rsidRDefault="008E0AC0">
      <w:pPr>
        <w:pStyle w:val="TableofFigures"/>
        <w:tabs>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75" w:history="1">
        <w:r w:rsidRPr="00443B8A">
          <w:rPr>
            <w:rStyle w:val="Hyperlink"/>
            <w:rFonts w:cs="Open Sans"/>
            <w:noProof/>
          </w:rPr>
          <w:t>Table 3: Descriptive Statistics</w:t>
        </w:r>
        <w:r>
          <w:rPr>
            <w:noProof/>
            <w:webHidden/>
          </w:rPr>
          <w:tab/>
        </w:r>
        <w:r>
          <w:rPr>
            <w:noProof/>
            <w:webHidden/>
          </w:rPr>
          <w:fldChar w:fldCharType="begin"/>
        </w:r>
        <w:r>
          <w:rPr>
            <w:noProof/>
            <w:webHidden/>
          </w:rPr>
          <w:instrText xml:space="preserve"> PAGEREF _Toc240987475 \h </w:instrText>
        </w:r>
        <w:r>
          <w:rPr>
            <w:noProof/>
            <w:webHidden/>
          </w:rPr>
        </w:r>
        <w:r>
          <w:rPr>
            <w:noProof/>
            <w:webHidden/>
          </w:rPr>
          <w:fldChar w:fldCharType="separate"/>
        </w:r>
        <w:r>
          <w:rPr>
            <w:noProof/>
            <w:webHidden/>
          </w:rPr>
          <w:t>29</w:t>
        </w:r>
        <w:r>
          <w:rPr>
            <w:noProof/>
            <w:webHidden/>
          </w:rPr>
          <w:fldChar w:fldCharType="end"/>
        </w:r>
      </w:hyperlink>
    </w:p>
    <w:p w14:paraId="3F28184F" w14:textId="7A125390" w:rsidR="008E0AC0" w:rsidRDefault="008E0AC0">
      <w:pPr>
        <w:pStyle w:val="TableofFigures"/>
        <w:tabs>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76" w:history="1">
        <w:r w:rsidRPr="00443B8A">
          <w:rPr>
            <w:rStyle w:val="Hyperlink"/>
            <w:noProof/>
            <w:lang w:val="en-US"/>
          </w:rPr>
          <w:t>The figure or table should always be sized to fit the width of the page. Usually, a page break should be avoided. If a table is very long and you consider it important enough not to place it in the appendix, make sure that the heading is provided on the subsequent pages. List all tables and figures in a separate directory. If you use few figures and tables you can generate a combined index thaTable 4t includes the lists of figures and tables.</w:t>
        </w:r>
        <w:r>
          <w:rPr>
            <w:noProof/>
            <w:webHidden/>
          </w:rPr>
          <w:tab/>
        </w:r>
        <w:r>
          <w:rPr>
            <w:noProof/>
            <w:webHidden/>
          </w:rPr>
          <w:fldChar w:fldCharType="begin"/>
        </w:r>
        <w:r>
          <w:rPr>
            <w:noProof/>
            <w:webHidden/>
          </w:rPr>
          <w:instrText xml:space="preserve"> PAGEREF _Toc240987476 \h </w:instrText>
        </w:r>
        <w:r>
          <w:rPr>
            <w:noProof/>
            <w:webHidden/>
          </w:rPr>
        </w:r>
        <w:r>
          <w:rPr>
            <w:noProof/>
            <w:webHidden/>
          </w:rPr>
          <w:fldChar w:fldCharType="separate"/>
        </w:r>
        <w:r>
          <w:rPr>
            <w:noProof/>
            <w:webHidden/>
          </w:rPr>
          <w:t>33</w:t>
        </w:r>
        <w:r>
          <w:rPr>
            <w:noProof/>
            <w:webHidden/>
          </w:rPr>
          <w:fldChar w:fldCharType="end"/>
        </w:r>
      </w:hyperlink>
    </w:p>
    <w:p w14:paraId="0039634C" w14:textId="61F14FB3" w:rsidR="008E0AC0" w:rsidRDefault="008E0AC0">
      <w:pPr>
        <w:pStyle w:val="TableofFigures"/>
        <w:tabs>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87477" w:history="1">
        <w:r w:rsidRPr="00443B8A">
          <w:rPr>
            <w:rStyle w:val="Hyperlink"/>
            <w:noProof/>
            <w:lang w:val="en-GB"/>
          </w:rPr>
          <w:t>Table 5: Structure of the paper and paging</w:t>
        </w:r>
        <w:r>
          <w:rPr>
            <w:noProof/>
            <w:webHidden/>
          </w:rPr>
          <w:tab/>
        </w:r>
        <w:r>
          <w:rPr>
            <w:noProof/>
            <w:webHidden/>
          </w:rPr>
          <w:fldChar w:fldCharType="begin"/>
        </w:r>
        <w:r>
          <w:rPr>
            <w:noProof/>
            <w:webHidden/>
          </w:rPr>
          <w:instrText xml:space="preserve"> PAGEREF _Toc240987477 \h </w:instrText>
        </w:r>
        <w:r>
          <w:rPr>
            <w:noProof/>
            <w:webHidden/>
          </w:rPr>
        </w:r>
        <w:r>
          <w:rPr>
            <w:noProof/>
            <w:webHidden/>
          </w:rPr>
          <w:fldChar w:fldCharType="separate"/>
        </w:r>
        <w:r>
          <w:rPr>
            <w:noProof/>
            <w:webHidden/>
          </w:rPr>
          <w:t>37</w:t>
        </w:r>
        <w:r>
          <w:rPr>
            <w:noProof/>
            <w:webHidden/>
          </w:rPr>
          <w:fldChar w:fldCharType="end"/>
        </w:r>
      </w:hyperlink>
    </w:p>
    <w:p w14:paraId="45DEBCA7" w14:textId="34A310DC" w:rsidR="001C1175" w:rsidRPr="00B106A5" w:rsidRDefault="001C1175" w:rsidP="001C1175">
      <w:pPr>
        <w:rPr>
          <w:lang w:val="en-US"/>
        </w:rPr>
      </w:pPr>
      <w:r w:rsidRPr="00B106A5">
        <w:rPr>
          <w:sz w:val="20"/>
          <w:lang w:val="en-US"/>
        </w:rPr>
        <w:fldChar w:fldCharType="end"/>
      </w:r>
    </w:p>
    <w:p w14:paraId="0CF83EB8" w14:textId="77777777" w:rsidR="001C1175" w:rsidRPr="00B106A5" w:rsidRDefault="001C1175" w:rsidP="001C1175">
      <w:pPr>
        <w:rPr>
          <w:lang w:val="en-US"/>
        </w:rPr>
      </w:pPr>
    </w:p>
    <w:p w14:paraId="2A8AC979" w14:textId="77777777" w:rsidR="001C1175" w:rsidRPr="00B106A5" w:rsidRDefault="001C1175" w:rsidP="001C1175">
      <w:pPr>
        <w:pStyle w:val="Heading1"/>
        <w:numPr>
          <w:ilvl w:val="0"/>
          <w:numId w:val="0"/>
        </w:numPr>
        <w:rPr>
          <w:lang w:val="en-US"/>
        </w:rPr>
        <w:sectPr w:rsidR="001C1175" w:rsidRPr="00B106A5" w:rsidSect="001C1175">
          <w:headerReference w:type="first" r:id="rId20"/>
          <w:footerReference w:type="first" r:id="rId21"/>
          <w:pgSz w:w="11906" w:h="16838" w:code="9"/>
          <w:pgMar w:top="1134" w:right="1134" w:bottom="1134" w:left="1701" w:header="720" w:footer="720" w:gutter="0"/>
          <w:pgNumType w:fmt="upperRoman"/>
          <w:cols w:space="708"/>
          <w:titlePg/>
          <w:docGrid w:linePitch="233"/>
        </w:sectPr>
      </w:pPr>
    </w:p>
    <w:p w14:paraId="295FFC61" w14:textId="77777777" w:rsidR="001C1175" w:rsidRPr="00B106A5" w:rsidRDefault="001C1175" w:rsidP="00AC3438">
      <w:pPr>
        <w:pStyle w:val="Heading1"/>
        <w:numPr>
          <w:ilvl w:val="0"/>
          <w:numId w:val="0"/>
        </w:numPr>
        <w:ind w:left="432" w:hanging="432"/>
        <w:rPr>
          <w:sz w:val="24"/>
          <w:lang w:val="en-GB"/>
        </w:rPr>
      </w:pPr>
      <w:bookmarkStart w:id="3" w:name="_Toc240987423"/>
      <w:r w:rsidRPr="00B106A5">
        <w:rPr>
          <w:sz w:val="24"/>
          <w:lang w:val="en-GB"/>
        </w:rPr>
        <w:lastRenderedPageBreak/>
        <w:t>List of Figures</w:t>
      </w:r>
      <w:bookmarkEnd w:id="3"/>
    </w:p>
    <w:p w14:paraId="45359A5B" w14:textId="3E6C430C" w:rsidR="00AB2B82" w:rsidRDefault="001C1175">
      <w:pPr>
        <w:pStyle w:val="TableofFigures"/>
        <w:tabs>
          <w:tab w:val="right" w:leader="dot" w:pos="9061"/>
        </w:tabs>
        <w:rPr>
          <w:rFonts w:asciiTheme="minorHAnsi" w:eastAsiaTheme="minorEastAsia" w:hAnsiTheme="minorHAnsi" w:cstheme="minorBidi"/>
          <w:bCs w:val="0"/>
          <w:noProof/>
          <w:kern w:val="2"/>
          <w:szCs w:val="24"/>
          <w:lang w:val="en-US" w:eastAsia="en-US"/>
          <w14:ligatures w14:val="standardContextual"/>
        </w:rPr>
      </w:pPr>
      <w:r w:rsidRPr="00B106A5">
        <w:rPr>
          <w:sz w:val="20"/>
          <w:lang w:val="en-US"/>
        </w:rPr>
        <w:fldChar w:fldCharType="begin"/>
      </w:r>
      <w:r w:rsidRPr="00B106A5">
        <w:rPr>
          <w:sz w:val="20"/>
          <w:lang w:val="en-US"/>
        </w:rPr>
        <w:instrText xml:space="preserve"> TOC \h \z \c "Figure" </w:instrText>
      </w:r>
      <w:r w:rsidRPr="00B106A5">
        <w:rPr>
          <w:sz w:val="20"/>
          <w:lang w:val="en-US"/>
        </w:rPr>
        <w:fldChar w:fldCharType="separate"/>
      </w:r>
      <w:hyperlink w:anchor="_Toc240910935" w:history="1">
        <w:r w:rsidR="00AB2B82" w:rsidRPr="00A05C6F">
          <w:rPr>
            <w:rStyle w:val="Hyperlink"/>
            <w:noProof/>
            <w:lang w:val="en-US"/>
          </w:rPr>
          <w:t>Figure 1. Geographic concentration of GDP in Azerbaijan and four other regional countries, share of regions in national GDP</w:t>
        </w:r>
        <w:r w:rsidR="00AB2B82">
          <w:rPr>
            <w:noProof/>
            <w:webHidden/>
          </w:rPr>
          <w:tab/>
        </w:r>
        <w:r w:rsidR="00AB2B82">
          <w:rPr>
            <w:noProof/>
            <w:webHidden/>
          </w:rPr>
          <w:fldChar w:fldCharType="begin"/>
        </w:r>
        <w:r w:rsidR="00AB2B82">
          <w:rPr>
            <w:noProof/>
            <w:webHidden/>
          </w:rPr>
          <w:instrText xml:space="preserve"> PAGEREF _Toc240910935 \h </w:instrText>
        </w:r>
        <w:r w:rsidR="00AB2B82">
          <w:rPr>
            <w:noProof/>
            <w:webHidden/>
          </w:rPr>
        </w:r>
        <w:r w:rsidR="00AB2B82">
          <w:rPr>
            <w:noProof/>
            <w:webHidden/>
          </w:rPr>
          <w:fldChar w:fldCharType="separate"/>
        </w:r>
        <w:r w:rsidR="00AB2B82">
          <w:rPr>
            <w:noProof/>
            <w:webHidden/>
          </w:rPr>
          <w:t>9</w:t>
        </w:r>
        <w:r w:rsidR="00AB2B82">
          <w:rPr>
            <w:noProof/>
            <w:webHidden/>
          </w:rPr>
          <w:fldChar w:fldCharType="end"/>
        </w:r>
      </w:hyperlink>
    </w:p>
    <w:p w14:paraId="346F7831" w14:textId="074EF88D" w:rsidR="00AB2B82" w:rsidRDefault="00AB2B82">
      <w:pPr>
        <w:pStyle w:val="TableofFigures"/>
        <w:tabs>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10936" w:history="1">
        <w:r w:rsidRPr="00A05C6F">
          <w:rPr>
            <w:rStyle w:val="Hyperlink"/>
            <w:noProof/>
            <w:lang w:val="en-US"/>
          </w:rPr>
          <w:t>Figure 2. Key Oil and Natural Gas Infrastructure in Azerbaijan</w:t>
        </w:r>
        <w:r>
          <w:rPr>
            <w:noProof/>
            <w:webHidden/>
          </w:rPr>
          <w:tab/>
        </w:r>
        <w:r>
          <w:rPr>
            <w:noProof/>
            <w:webHidden/>
          </w:rPr>
          <w:fldChar w:fldCharType="begin"/>
        </w:r>
        <w:r>
          <w:rPr>
            <w:noProof/>
            <w:webHidden/>
          </w:rPr>
          <w:instrText xml:space="preserve"> PAGEREF _Toc240910936 \h </w:instrText>
        </w:r>
        <w:r>
          <w:rPr>
            <w:noProof/>
            <w:webHidden/>
          </w:rPr>
        </w:r>
        <w:r>
          <w:rPr>
            <w:noProof/>
            <w:webHidden/>
          </w:rPr>
          <w:fldChar w:fldCharType="separate"/>
        </w:r>
        <w:r>
          <w:rPr>
            <w:noProof/>
            <w:webHidden/>
          </w:rPr>
          <w:t>11</w:t>
        </w:r>
        <w:r>
          <w:rPr>
            <w:noProof/>
            <w:webHidden/>
          </w:rPr>
          <w:fldChar w:fldCharType="end"/>
        </w:r>
      </w:hyperlink>
    </w:p>
    <w:p w14:paraId="3362AF31" w14:textId="0E419DDB" w:rsidR="00AB2B82" w:rsidRDefault="00AB2B82">
      <w:pPr>
        <w:pStyle w:val="TableofFigures"/>
        <w:tabs>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10937" w:history="1">
        <w:r w:rsidRPr="00A05C6F">
          <w:rPr>
            <w:rStyle w:val="Hyperlink"/>
            <w:rFonts w:cs="Open Sans"/>
            <w:noProof/>
            <w:lang w:val="en-US"/>
          </w:rPr>
          <w:t>Figure 3: Maximum Nightlight Intensity of each pixel in Azerbaijan</w:t>
        </w:r>
        <w:r>
          <w:rPr>
            <w:noProof/>
            <w:webHidden/>
          </w:rPr>
          <w:tab/>
        </w:r>
        <w:r>
          <w:rPr>
            <w:noProof/>
            <w:webHidden/>
          </w:rPr>
          <w:fldChar w:fldCharType="begin"/>
        </w:r>
        <w:r>
          <w:rPr>
            <w:noProof/>
            <w:webHidden/>
          </w:rPr>
          <w:instrText xml:space="preserve"> PAGEREF _Toc240910937 \h </w:instrText>
        </w:r>
        <w:r>
          <w:rPr>
            <w:noProof/>
            <w:webHidden/>
          </w:rPr>
        </w:r>
        <w:r>
          <w:rPr>
            <w:noProof/>
            <w:webHidden/>
          </w:rPr>
          <w:fldChar w:fldCharType="separate"/>
        </w:r>
        <w:r>
          <w:rPr>
            <w:noProof/>
            <w:webHidden/>
          </w:rPr>
          <w:t>21</w:t>
        </w:r>
        <w:r>
          <w:rPr>
            <w:noProof/>
            <w:webHidden/>
          </w:rPr>
          <w:fldChar w:fldCharType="end"/>
        </w:r>
      </w:hyperlink>
    </w:p>
    <w:p w14:paraId="6BE7B7E6" w14:textId="055A9790" w:rsidR="00AB2B82" w:rsidRDefault="00AB2B82">
      <w:pPr>
        <w:pStyle w:val="TableofFigures"/>
        <w:tabs>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10938" w:history="1">
        <w:r w:rsidRPr="00A05C6F">
          <w:rPr>
            <w:rStyle w:val="Hyperlink"/>
            <w:rFonts w:cs="Open Sans"/>
            <w:noProof/>
            <w:lang w:val="en-US"/>
          </w:rPr>
          <w:t>Figure 4: Major and Secondary Road Network in Azerbaijan</w:t>
        </w:r>
        <w:r>
          <w:rPr>
            <w:noProof/>
            <w:webHidden/>
          </w:rPr>
          <w:tab/>
        </w:r>
        <w:r>
          <w:rPr>
            <w:noProof/>
            <w:webHidden/>
          </w:rPr>
          <w:fldChar w:fldCharType="begin"/>
        </w:r>
        <w:r>
          <w:rPr>
            <w:noProof/>
            <w:webHidden/>
          </w:rPr>
          <w:instrText xml:space="preserve"> PAGEREF _Toc240910938 \h </w:instrText>
        </w:r>
        <w:r>
          <w:rPr>
            <w:noProof/>
            <w:webHidden/>
          </w:rPr>
        </w:r>
        <w:r>
          <w:rPr>
            <w:noProof/>
            <w:webHidden/>
          </w:rPr>
          <w:fldChar w:fldCharType="separate"/>
        </w:r>
        <w:r>
          <w:rPr>
            <w:noProof/>
            <w:webHidden/>
          </w:rPr>
          <w:t>24</w:t>
        </w:r>
        <w:r>
          <w:rPr>
            <w:noProof/>
            <w:webHidden/>
          </w:rPr>
          <w:fldChar w:fldCharType="end"/>
        </w:r>
      </w:hyperlink>
    </w:p>
    <w:p w14:paraId="3386EF3D" w14:textId="498B4AA9" w:rsidR="00AB2B82" w:rsidRDefault="00AB2B82">
      <w:pPr>
        <w:pStyle w:val="TableofFigures"/>
        <w:tabs>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10939" w:history="1">
        <w:r w:rsidRPr="00A05C6F">
          <w:rPr>
            <w:rStyle w:val="Hyperlink"/>
            <w:rFonts w:cs="Open Sans"/>
            <w:noProof/>
            <w:lang w:val="en-US"/>
          </w:rPr>
          <w:t>Figure 5: Administrative Settlements in Azerbaijan</w:t>
        </w:r>
        <w:r>
          <w:rPr>
            <w:noProof/>
            <w:webHidden/>
          </w:rPr>
          <w:tab/>
        </w:r>
        <w:r>
          <w:rPr>
            <w:noProof/>
            <w:webHidden/>
          </w:rPr>
          <w:fldChar w:fldCharType="begin"/>
        </w:r>
        <w:r>
          <w:rPr>
            <w:noProof/>
            <w:webHidden/>
          </w:rPr>
          <w:instrText xml:space="preserve"> PAGEREF _Toc240910939 \h </w:instrText>
        </w:r>
        <w:r>
          <w:rPr>
            <w:noProof/>
            <w:webHidden/>
          </w:rPr>
        </w:r>
        <w:r>
          <w:rPr>
            <w:noProof/>
            <w:webHidden/>
          </w:rPr>
          <w:fldChar w:fldCharType="separate"/>
        </w:r>
        <w:r>
          <w:rPr>
            <w:noProof/>
            <w:webHidden/>
          </w:rPr>
          <w:t>27</w:t>
        </w:r>
        <w:r>
          <w:rPr>
            <w:noProof/>
            <w:webHidden/>
          </w:rPr>
          <w:fldChar w:fldCharType="end"/>
        </w:r>
      </w:hyperlink>
    </w:p>
    <w:p w14:paraId="5A94B43A" w14:textId="6E1CB165" w:rsidR="00AB2B82" w:rsidRDefault="00AB2B82">
      <w:pPr>
        <w:pStyle w:val="TableofFigures"/>
        <w:tabs>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10940" w:history="1">
        <w:r w:rsidRPr="00A05C6F">
          <w:rPr>
            <w:rStyle w:val="Hyperlink"/>
            <w:noProof/>
            <w:lang w:val="en-GB"/>
          </w:rPr>
          <w:t>Figure 6: Example for a figure</w:t>
        </w:r>
        <w:r>
          <w:rPr>
            <w:noProof/>
            <w:webHidden/>
          </w:rPr>
          <w:tab/>
        </w:r>
        <w:r>
          <w:rPr>
            <w:noProof/>
            <w:webHidden/>
          </w:rPr>
          <w:fldChar w:fldCharType="begin"/>
        </w:r>
        <w:r>
          <w:rPr>
            <w:noProof/>
            <w:webHidden/>
          </w:rPr>
          <w:instrText xml:space="preserve"> PAGEREF _Toc240910940 \h </w:instrText>
        </w:r>
        <w:r>
          <w:rPr>
            <w:noProof/>
            <w:webHidden/>
          </w:rPr>
        </w:r>
        <w:r>
          <w:rPr>
            <w:noProof/>
            <w:webHidden/>
          </w:rPr>
          <w:fldChar w:fldCharType="separate"/>
        </w:r>
        <w:r>
          <w:rPr>
            <w:noProof/>
            <w:webHidden/>
          </w:rPr>
          <w:t>30</w:t>
        </w:r>
        <w:r>
          <w:rPr>
            <w:noProof/>
            <w:webHidden/>
          </w:rPr>
          <w:fldChar w:fldCharType="end"/>
        </w:r>
      </w:hyperlink>
    </w:p>
    <w:p w14:paraId="15D2F056" w14:textId="5293825A" w:rsidR="00AB2B82" w:rsidRDefault="00AB2B82">
      <w:pPr>
        <w:pStyle w:val="TableofFigures"/>
        <w:tabs>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10941" w:history="1">
        <w:r w:rsidRPr="00A05C6F">
          <w:rPr>
            <w:rStyle w:val="Hyperlink"/>
            <w:rFonts w:cs="Open Sans"/>
            <w:noProof/>
            <w:lang w:val="en-GB"/>
          </w:rPr>
          <w:t>Figure 7: Proposal title page</w:t>
        </w:r>
        <w:r>
          <w:rPr>
            <w:noProof/>
            <w:webHidden/>
          </w:rPr>
          <w:tab/>
        </w:r>
        <w:r>
          <w:rPr>
            <w:noProof/>
            <w:webHidden/>
          </w:rPr>
          <w:fldChar w:fldCharType="begin"/>
        </w:r>
        <w:r>
          <w:rPr>
            <w:noProof/>
            <w:webHidden/>
          </w:rPr>
          <w:instrText xml:space="preserve"> PAGEREF _Toc240910941 \h </w:instrText>
        </w:r>
        <w:r>
          <w:rPr>
            <w:noProof/>
            <w:webHidden/>
          </w:rPr>
        </w:r>
        <w:r>
          <w:rPr>
            <w:noProof/>
            <w:webHidden/>
          </w:rPr>
          <w:fldChar w:fldCharType="separate"/>
        </w:r>
        <w:r>
          <w:rPr>
            <w:noProof/>
            <w:webHidden/>
          </w:rPr>
          <w:t>36</w:t>
        </w:r>
        <w:r>
          <w:rPr>
            <w:noProof/>
            <w:webHidden/>
          </w:rPr>
          <w:fldChar w:fldCharType="end"/>
        </w:r>
      </w:hyperlink>
    </w:p>
    <w:p w14:paraId="585ACFDC" w14:textId="1A07A980" w:rsidR="00AB2B82" w:rsidRDefault="00AB2B82">
      <w:pPr>
        <w:pStyle w:val="TableofFigures"/>
        <w:tabs>
          <w:tab w:val="right" w:leader="dot" w:pos="9061"/>
        </w:tabs>
        <w:rPr>
          <w:rFonts w:asciiTheme="minorHAnsi" w:eastAsiaTheme="minorEastAsia" w:hAnsiTheme="minorHAnsi" w:cstheme="minorBidi"/>
          <w:bCs w:val="0"/>
          <w:noProof/>
          <w:kern w:val="2"/>
          <w:szCs w:val="24"/>
          <w:lang w:val="en-US" w:eastAsia="en-US"/>
          <w14:ligatures w14:val="standardContextual"/>
        </w:rPr>
      </w:pPr>
      <w:hyperlink w:anchor="_Toc240910942" w:history="1">
        <w:r w:rsidRPr="00A05C6F">
          <w:rPr>
            <w:rStyle w:val="Hyperlink"/>
            <w:rFonts w:cs="Open Sans"/>
            <w:noProof/>
          </w:rPr>
          <w:t>Figure 8: Example for "Erklärung des Verfassers"</w:t>
        </w:r>
        <w:r>
          <w:rPr>
            <w:noProof/>
            <w:webHidden/>
          </w:rPr>
          <w:tab/>
        </w:r>
        <w:r>
          <w:rPr>
            <w:noProof/>
            <w:webHidden/>
          </w:rPr>
          <w:fldChar w:fldCharType="begin"/>
        </w:r>
        <w:r>
          <w:rPr>
            <w:noProof/>
            <w:webHidden/>
          </w:rPr>
          <w:instrText xml:space="preserve"> PAGEREF _Toc240910942 \h </w:instrText>
        </w:r>
        <w:r>
          <w:rPr>
            <w:noProof/>
            <w:webHidden/>
          </w:rPr>
        </w:r>
        <w:r>
          <w:rPr>
            <w:noProof/>
            <w:webHidden/>
          </w:rPr>
          <w:fldChar w:fldCharType="separate"/>
        </w:r>
        <w:r>
          <w:rPr>
            <w:noProof/>
            <w:webHidden/>
          </w:rPr>
          <w:t>42</w:t>
        </w:r>
        <w:r>
          <w:rPr>
            <w:noProof/>
            <w:webHidden/>
          </w:rPr>
          <w:fldChar w:fldCharType="end"/>
        </w:r>
      </w:hyperlink>
    </w:p>
    <w:p w14:paraId="2075667A" w14:textId="2EE502BD" w:rsidR="001C1175" w:rsidRPr="00121687" w:rsidRDefault="001C1175" w:rsidP="001C1175">
      <w:pPr>
        <w:rPr>
          <w:lang w:val="en-US"/>
        </w:rPr>
      </w:pPr>
      <w:r w:rsidRPr="00B106A5">
        <w:rPr>
          <w:sz w:val="20"/>
          <w:lang w:val="en-US"/>
        </w:rPr>
        <w:fldChar w:fldCharType="end"/>
      </w:r>
    </w:p>
    <w:p w14:paraId="52E91662" w14:textId="77777777" w:rsidR="001C1175" w:rsidRPr="00121687" w:rsidRDefault="001C1175" w:rsidP="001C1175">
      <w:pPr>
        <w:rPr>
          <w:lang w:val="en-US"/>
        </w:rPr>
      </w:pPr>
    </w:p>
    <w:p w14:paraId="530C930E" w14:textId="77777777" w:rsidR="00B106A5" w:rsidRDefault="00B106A5" w:rsidP="001C1175">
      <w:pPr>
        <w:pStyle w:val="Heading1"/>
        <w:numPr>
          <w:ilvl w:val="0"/>
          <w:numId w:val="0"/>
        </w:numPr>
        <w:rPr>
          <w:lang w:val="en-US"/>
        </w:rPr>
      </w:pPr>
    </w:p>
    <w:p w14:paraId="247257AE" w14:textId="77777777" w:rsidR="00B106A5" w:rsidRPr="00B106A5" w:rsidRDefault="00B106A5" w:rsidP="00B106A5">
      <w:pPr>
        <w:rPr>
          <w:lang w:val="en-US"/>
        </w:rPr>
      </w:pPr>
    </w:p>
    <w:p w14:paraId="519A6EA6" w14:textId="77777777" w:rsidR="00B106A5" w:rsidRPr="00B106A5" w:rsidRDefault="00B106A5" w:rsidP="00B106A5">
      <w:pPr>
        <w:rPr>
          <w:lang w:val="en-US"/>
        </w:rPr>
      </w:pPr>
    </w:p>
    <w:p w14:paraId="2C93B83D" w14:textId="77777777" w:rsidR="00B106A5" w:rsidRPr="00B106A5" w:rsidRDefault="00B106A5" w:rsidP="00B106A5">
      <w:pPr>
        <w:rPr>
          <w:lang w:val="en-US"/>
        </w:rPr>
      </w:pPr>
    </w:p>
    <w:p w14:paraId="3A0FBF26" w14:textId="77777777" w:rsidR="00B106A5" w:rsidRDefault="00B106A5" w:rsidP="00B106A5">
      <w:pPr>
        <w:tabs>
          <w:tab w:val="left" w:pos="5505"/>
        </w:tabs>
        <w:rPr>
          <w:lang w:val="en-US"/>
        </w:rPr>
      </w:pPr>
      <w:r>
        <w:rPr>
          <w:lang w:val="en-US"/>
        </w:rPr>
        <w:tab/>
      </w:r>
    </w:p>
    <w:p w14:paraId="0924D71F" w14:textId="77777777" w:rsidR="001C1175" w:rsidRPr="00B106A5" w:rsidRDefault="00B106A5" w:rsidP="00B106A5">
      <w:pPr>
        <w:tabs>
          <w:tab w:val="left" w:pos="5505"/>
        </w:tabs>
        <w:rPr>
          <w:lang w:val="en-US"/>
        </w:rPr>
        <w:sectPr w:rsidR="001C1175" w:rsidRPr="00B106A5" w:rsidSect="001C1175">
          <w:headerReference w:type="first" r:id="rId22"/>
          <w:footerReference w:type="first" r:id="rId23"/>
          <w:pgSz w:w="11906" w:h="16838" w:code="9"/>
          <w:pgMar w:top="1134" w:right="1134" w:bottom="1134" w:left="1701" w:header="720" w:footer="720" w:gutter="0"/>
          <w:pgNumType w:fmt="upperRoman"/>
          <w:cols w:space="708"/>
          <w:titlePg/>
          <w:docGrid w:linePitch="233"/>
        </w:sectPr>
      </w:pPr>
      <w:r>
        <w:rPr>
          <w:lang w:val="en-US"/>
        </w:rPr>
        <w:tab/>
      </w:r>
    </w:p>
    <w:p w14:paraId="655D6A38" w14:textId="77777777" w:rsidR="001C1175" w:rsidRPr="00B106A5" w:rsidRDefault="001C1175" w:rsidP="00AC3438">
      <w:pPr>
        <w:pStyle w:val="Heading1"/>
        <w:numPr>
          <w:ilvl w:val="0"/>
          <w:numId w:val="0"/>
        </w:numPr>
        <w:ind w:left="432" w:hanging="432"/>
        <w:rPr>
          <w:sz w:val="24"/>
          <w:lang w:val="en-GB"/>
        </w:rPr>
      </w:pPr>
      <w:bookmarkStart w:id="4" w:name="_Toc240987424"/>
      <w:r w:rsidRPr="00B106A5">
        <w:rPr>
          <w:sz w:val="24"/>
          <w:lang w:val="en-GB"/>
        </w:rPr>
        <w:lastRenderedPageBreak/>
        <w:t>Abbreviations</w:t>
      </w:r>
      <w:bookmarkEnd w:id="4"/>
    </w:p>
    <w:p w14:paraId="4BC0DBC2" w14:textId="77777777" w:rsidR="001C1175" w:rsidRPr="00B106A5" w:rsidRDefault="001C1175" w:rsidP="001C1175">
      <w:pPr>
        <w:rPr>
          <w:sz w:val="20"/>
          <w:lang w:val="en-GB"/>
        </w:rPr>
      </w:pPr>
      <w:r w:rsidRPr="00B106A5">
        <w:rPr>
          <w:sz w:val="20"/>
          <w:lang w:val="en-GB"/>
        </w:rPr>
        <w:t>CD</w:t>
      </w:r>
      <w:r w:rsidRPr="00B106A5">
        <w:rPr>
          <w:sz w:val="20"/>
          <w:lang w:val="en-GB"/>
        </w:rPr>
        <w:tab/>
      </w:r>
      <w:r w:rsidRPr="00B106A5">
        <w:rPr>
          <w:sz w:val="20"/>
          <w:lang w:val="en-GB"/>
        </w:rPr>
        <w:tab/>
      </w:r>
      <w:r w:rsidRPr="00B106A5">
        <w:rPr>
          <w:sz w:val="20"/>
          <w:lang w:val="en-GB"/>
        </w:rPr>
        <w:tab/>
      </w:r>
      <w:r w:rsidRPr="00B106A5">
        <w:rPr>
          <w:sz w:val="20"/>
          <w:lang w:val="en-GB"/>
        </w:rPr>
        <w:tab/>
      </w:r>
      <w:r w:rsidRPr="00B106A5">
        <w:rPr>
          <w:sz w:val="20"/>
          <w:lang w:val="en-GB"/>
        </w:rPr>
        <w:tab/>
        <w:t>Compact Disc</w:t>
      </w:r>
    </w:p>
    <w:p w14:paraId="40BB6D28" w14:textId="77777777" w:rsidR="001C1175" w:rsidRPr="00B106A5" w:rsidRDefault="001C1175" w:rsidP="001C1175">
      <w:pPr>
        <w:rPr>
          <w:sz w:val="20"/>
          <w:lang w:val="en-GB"/>
        </w:rPr>
      </w:pPr>
      <w:r w:rsidRPr="00B106A5">
        <w:rPr>
          <w:sz w:val="20"/>
          <w:lang w:val="en-GB"/>
        </w:rPr>
        <w:t>CMOS</w:t>
      </w:r>
      <w:r w:rsidRPr="00B106A5">
        <w:rPr>
          <w:sz w:val="20"/>
          <w:lang w:val="en-GB"/>
        </w:rPr>
        <w:tab/>
      </w:r>
      <w:r w:rsidRPr="00B106A5">
        <w:rPr>
          <w:sz w:val="20"/>
          <w:lang w:val="en-GB"/>
        </w:rPr>
        <w:tab/>
      </w:r>
      <w:r w:rsidRPr="00B106A5">
        <w:rPr>
          <w:sz w:val="20"/>
          <w:lang w:val="en-GB"/>
        </w:rPr>
        <w:tab/>
      </w:r>
      <w:r w:rsidRPr="00B106A5">
        <w:rPr>
          <w:sz w:val="20"/>
          <w:lang w:val="en-GB"/>
        </w:rPr>
        <w:tab/>
      </w:r>
      <w:r w:rsidRPr="00B106A5">
        <w:rPr>
          <w:sz w:val="20"/>
          <w:lang w:val="en-GB"/>
        </w:rPr>
        <w:tab/>
        <w:t xml:space="preserve">The </w:t>
      </w:r>
      <w:smartTag w:uri="urn:schemas-microsoft-com:office:smarttags" w:element="City">
        <w:smartTag w:uri="urn:schemas-microsoft-com:office:smarttags" w:element="place">
          <w:r w:rsidRPr="00B106A5">
            <w:rPr>
              <w:sz w:val="20"/>
              <w:lang w:val="en-GB"/>
            </w:rPr>
            <w:t>Chicago</w:t>
          </w:r>
        </w:smartTag>
      </w:smartTag>
      <w:r w:rsidRPr="00B106A5">
        <w:rPr>
          <w:sz w:val="20"/>
          <w:lang w:val="en-GB"/>
        </w:rPr>
        <w:t xml:space="preserve"> Manual of Style</w:t>
      </w:r>
    </w:p>
    <w:p w14:paraId="71575C8A" w14:textId="77777777" w:rsidR="001C1175" w:rsidRPr="00C4658B" w:rsidRDefault="001C1175" w:rsidP="001C1175">
      <w:pPr>
        <w:rPr>
          <w:sz w:val="20"/>
        </w:rPr>
      </w:pPr>
      <w:r w:rsidRPr="00C4658B">
        <w:rPr>
          <w:sz w:val="20"/>
        </w:rPr>
        <w:t>DIN</w:t>
      </w:r>
      <w:r w:rsidRPr="00C4658B">
        <w:rPr>
          <w:sz w:val="20"/>
        </w:rPr>
        <w:tab/>
      </w:r>
      <w:r w:rsidRPr="00C4658B">
        <w:rPr>
          <w:sz w:val="20"/>
        </w:rPr>
        <w:tab/>
      </w:r>
      <w:r w:rsidRPr="00C4658B">
        <w:rPr>
          <w:sz w:val="20"/>
        </w:rPr>
        <w:tab/>
      </w:r>
      <w:r w:rsidRPr="00C4658B">
        <w:rPr>
          <w:sz w:val="20"/>
        </w:rPr>
        <w:tab/>
      </w:r>
      <w:r w:rsidRPr="00C4658B">
        <w:rPr>
          <w:sz w:val="20"/>
        </w:rPr>
        <w:tab/>
        <w:t>Deutsche Industrienorm</w:t>
      </w:r>
    </w:p>
    <w:p w14:paraId="3F85FF23" w14:textId="77777777" w:rsidR="001C1175" w:rsidRPr="00C4658B" w:rsidRDefault="001C1175" w:rsidP="001C1175">
      <w:pPr>
        <w:rPr>
          <w:sz w:val="20"/>
        </w:rPr>
      </w:pPr>
      <w:r w:rsidRPr="00C4658B">
        <w:rPr>
          <w:sz w:val="20"/>
        </w:rPr>
        <w:t>Diss.</w:t>
      </w:r>
      <w:r w:rsidRPr="00C4658B">
        <w:rPr>
          <w:sz w:val="20"/>
        </w:rPr>
        <w:tab/>
      </w:r>
      <w:r w:rsidRPr="00C4658B">
        <w:rPr>
          <w:sz w:val="20"/>
        </w:rPr>
        <w:tab/>
      </w:r>
      <w:r w:rsidRPr="00C4658B">
        <w:rPr>
          <w:sz w:val="20"/>
        </w:rPr>
        <w:tab/>
      </w:r>
      <w:r w:rsidRPr="00C4658B">
        <w:rPr>
          <w:sz w:val="20"/>
        </w:rPr>
        <w:tab/>
      </w:r>
      <w:r w:rsidRPr="00C4658B">
        <w:rPr>
          <w:sz w:val="20"/>
        </w:rPr>
        <w:tab/>
        <w:t>Dissertation</w:t>
      </w:r>
    </w:p>
    <w:p w14:paraId="1299B5DD" w14:textId="77777777" w:rsidR="001C1175" w:rsidRPr="00C4658B" w:rsidRDefault="001C1175" w:rsidP="001C1175">
      <w:pPr>
        <w:rPr>
          <w:sz w:val="20"/>
        </w:rPr>
      </w:pPr>
      <w:r w:rsidRPr="00C4658B">
        <w:rPr>
          <w:sz w:val="20"/>
        </w:rPr>
        <w:t>ed.</w:t>
      </w:r>
      <w:r w:rsidRPr="00C4658B">
        <w:rPr>
          <w:sz w:val="20"/>
        </w:rPr>
        <w:tab/>
      </w:r>
      <w:r w:rsidRPr="00C4658B">
        <w:rPr>
          <w:sz w:val="20"/>
        </w:rPr>
        <w:tab/>
      </w:r>
      <w:r w:rsidRPr="00C4658B">
        <w:rPr>
          <w:sz w:val="20"/>
        </w:rPr>
        <w:tab/>
      </w:r>
      <w:r w:rsidRPr="00C4658B">
        <w:rPr>
          <w:sz w:val="20"/>
        </w:rPr>
        <w:tab/>
      </w:r>
      <w:r w:rsidRPr="00C4658B">
        <w:rPr>
          <w:sz w:val="20"/>
        </w:rPr>
        <w:tab/>
        <w:t>Editor</w:t>
      </w:r>
    </w:p>
    <w:p w14:paraId="2DE29217" w14:textId="77777777" w:rsidR="001C1175" w:rsidRPr="00C4658B" w:rsidRDefault="001C1175" w:rsidP="001C1175">
      <w:pPr>
        <w:rPr>
          <w:sz w:val="20"/>
        </w:rPr>
      </w:pPr>
      <w:r w:rsidRPr="00C4658B">
        <w:rPr>
          <w:sz w:val="20"/>
        </w:rPr>
        <w:t>SLUB</w:t>
      </w:r>
      <w:r w:rsidRPr="00C4658B">
        <w:rPr>
          <w:sz w:val="20"/>
        </w:rPr>
        <w:tab/>
      </w:r>
      <w:r w:rsidRPr="00C4658B">
        <w:rPr>
          <w:sz w:val="20"/>
        </w:rPr>
        <w:tab/>
      </w:r>
      <w:r w:rsidRPr="00C4658B">
        <w:rPr>
          <w:sz w:val="20"/>
        </w:rPr>
        <w:tab/>
      </w:r>
      <w:r w:rsidRPr="00C4658B">
        <w:rPr>
          <w:sz w:val="20"/>
        </w:rPr>
        <w:tab/>
      </w:r>
      <w:r w:rsidRPr="00C4658B">
        <w:rPr>
          <w:sz w:val="20"/>
        </w:rPr>
        <w:tab/>
        <w:t>Sächsische Landes- und Universitätsbibliothek</w:t>
      </w:r>
    </w:p>
    <w:p w14:paraId="680B35AC" w14:textId="77777777" w:rsidR="001C1175" w:rsidRPr="00B106A5" w:rsidRDefault="001C1175" w:rsidP="001C1175">
      <w:pPr>
        <w:rPr>
          <w:sz w:val="20"/>
          <w:lang w:val="en-GB"/>
        </w:rPr>
      </w:pPr>
      <w:r w:rsidRPr="00B106A5">
        <w:rPr>
          <w:sz w:val="20"/>
          <w:lang w:val="en-GB"/>
        </w:rPr>
        <w:t>URL</w:t>
      </w:r>
      <w:r w:rsidRPr="00B106A5">
        <w:rPr>
          <w:sz w:val="20"/>
          <w:lang w:val="en-GB"/>
        </w:rPr>
        <w:tab/>
      </w:r>
      <w:r w:rsidRPr="00B106A5">
        <w:rPr>
          <w:sz w:val="20"/>
          <w:lang w:val="en-GB"/>
        </w:rPr>
        <w:tab/>
      </w:r>
      <w:r w:rsidRPr="00B106A5">
        <w:rPr>
          <w:sz w:val="20"/>
          <w:lang w:val="en-GB"/>
        </w:rPr>
        <w:tab/>
      </w:r>
      <w:r w:rsidRPr="00B106A5">
        <w:rPr>
          <w:sz w:val="20"/>
          <w:lang w:val="en-GB"/>
        </w:rPr>
        <w:tab/>
      </w:r>
      <w:r w:rsidRPr="00B106A5">
        <w:rPr>
          <w:sz w:val="20"/>
          <w:lang w:val="en-GB"/>
        </w:rPr>
        <w:tab/>
        <w:t>Uniform Resource Locator</w:t>
      </w:r>
    </w:p>
    <w:p w14:paraId="111705F7" w14:textId="77777777" w:rsidR="001C1175" w:rsidRPr="00121687" w:rsidRDefault="001C1175" w:rsidP="001C1175">
      <w:pPr>
        <w:pStyle w:val="Heading1"/>
        <w:rPr>
          <w:lang w:val="en-US"/>
        </w:rPr>
        <w:sectPr w:rsidR="001C1175" w:rsidRPr="00121687" w:rsidSect="001C1175">
          <w:headerReference w:type="first" r:id="rId24"/>
          <w:footerReference w:type="first" r:id="rId25"/>
          <w:pgSz w:w="11906" w:h="16838" w:code="9"/>
          <w:pgMar w:top="1134" w:right="1134" w:bottom="1134" w:left="1701" w:header="720" w:footer="720" w:gutter="0"/>
          <w:pgNumType w:fmt="upperRoman"/>
          <w:cols w:space="708"/>
          <w:titlePg/>
          <w:docGrid w:linePitch="233"/>
        </w:sectPr>
      </w:pPr>
    </w:p>
    <w:p w14:paraId="3B4C9F96" w14:textId="4C44AB56" w:rsidR="001C1175" w:rsidRPr="00685B26" w:rsidRDefault="00C4658B" w:rsidP="002F426F">
      <w:pPr>
        <w:pStyle w:val="Heading1"/>
        <w:rPr>
          <w:sz w:val="32"/>
          <w:szCs w:val="36"/>
          <w:lang w:val="en-GB"/>
        </w:rPr>
      </w:pPr>
      <w:bookmarkStart w:id="5" w:name="_Toc240987425"/>
      <w:r w:rsidRPr="00685B26">
        <w:rPr>
          <w:sz w:val="32"/>
          <w:szCs w:val="36"/>
          <w:lang w:val="en-GB"/>
        </w:rPr>
        <w:lastRenderedPageBreak/>
        <w:t>Introduction</w:t>
      </w:r>
      <w:bookmarkEnd w:id="5"/>
    </w:p>
    <w:p w14:paraId="08AC7F3A" w14:textId="27B341A5" w:rsidR="00C4658B" w:rsidRPr="00FF163B" w:rsidRDefault="00C4658B" w:rsidP="00C4658B">
      <w:pPr>
        <w:ind w:left="737"/>
        <w:rPr>
          <w:bCs w:val="0"/>
          <w:szCs w:val="36"/>
          <w:lang w:val="en-US"/>
        </w:rPr>
      </w:pPr>
      <w:r w:rsidRPr="00FF163B">
        <w:rPr>
          <w:szCs w:val="36"/>
          <w:lang w:val="en-US"/>
        </w:rPr>
        <w:t>In some countries, revenues obtained from resources, especially changes in global commodity prices, have a particular effect on national income and on the public investment of that income across the country in resource-dependent countries, and sometimes these benefits are usually not distributed equally across the country spatially and cause regional inequality. The availability of infrastructure plays an important role in increasing the accessibility of these resource revenues across other regions, and this in turn is one of the factors reducing regional inequality. Usually, however, regions that are close to the main city benefit from these revenues earlier and benefit more compared to distant regions. In countries where economic activity and infrastructure are concentrated around one dominant large city, studying this spatial dimension is particularly important.</w:t>
      </w:r>
    </w:p>
    <w:p w14:paraId="5C9980F3" w14:textId="77777777" w:rsidR="00C4658B" w:rsidRPr="00FF163B" w:rsidRDefault="00C4658B" w:rsidP="00C4658B">
      <w:pPr>
        <w:ind w:left="737"/>
        <w:rPr>
          <w:bCs w:val="0"/>
          <w:szCs w:val="36"/>
          <w:lang w:val="en-US"/>
        </w:rPr>
      </w:pPr>
      <w:r w:rsidRPr="00FF163B">
        <w:rPr>
          <w:szCs w:val="36"/>
          <w:lang w:val="en-US"/>
        </w:rPr>
        <w:t>Azerbaijan is a suitable example for studying these relationships. The country's economy has historically been closely connected to the oil and gas sector, while Baku and the surrounding Absheron area have served as the country's main economic and administrative centre. Therefore, changes in international oil prices can create significant aggregate economic shocks for the Azerbaijani economy. At the same time, there are significant spatial differences among the regions of Azerbaijan in terms of distance to Baku and access to major transport infrastructure. These characteristics create favourable conditions for investigating the local effects of aggregate oil price changes across space.</w:t>
      </w:r>
    </w:p>
    <w:p w14:paraId="07F4E2EA" w14:textId="77777777" w:rsidR="00C4658B" w:rsidRPr="00FF163B" w:rsidRDefault="00C4658B" w:rsidP="00C4658B">
      <w:pPr>
        <w:ind w:left="737"/>
        <w:rPr>
          <w:bCs w:val="0"/>
          <w:szCs w:val="36"/>
          <w:lang w:val="en-US"/>
        </w:rPr>
      </w:pPr>
      <w:r w:rsidRPr="00FF163B">
        <w:rPr>
          <w:szCs w:val="36"/>
          <w:lang w:val="en-US"/>
        </w:rPr>
        <w:t xml:space="preserve">This master's thesis investigates whether international oil price shocks are associated with different changes in local economic activity across different areas of Azerbaijan and whether spatial accessibility plays a role in shaping these differences. Local economic activity is measured through the intensity of </w:t>
      </w:r>
      <w:r w:rsidRPr="00FF163B">
        <w:rPr>
          <w:b/>
          <w:szCs w:val="36"/>
          <w:lang w:val="en-US"/>
        </w:rPr>
        <w:t>nighttime lights (NTL)</w:t>
      </w:r>
      <w:r w:rsidRPr="00FF163B">
        <w:rPr>
          <w:szCs w:val="36"/>
          <w:lang w:val="en-US"/>
        </w:rPr>
        <w:t xml:space="preserve">. This indicator provides information about economic activity with high spatial precision and allows economic activity to be </w:t>
      </w:r>
      <w:r w:rsidRPr="00FF163B">
        <w:rPr>
          <w:szCs w:val="36"/>
          <w:lang w:val="en-US"/>
        </w:rPr>
        <w:lastRenderedPageBreak/>
        <w:t>investigated at smaller geographical units compared to traditional regional economic statistics. In the empirical analysis, satellite-based nighttime lights data are combined with international Brent crude oil prices, geographical distance to Baku, road accessibility, and district-level fixed capital investment data.</w:t>
      </w:r>
    </w:p>
    <w:p w14:paraId="58B1EF6B" w14:textId="77777777" w:rsidR="00C4658B" w:rsidRPr="00FF163B" w:rsidRDefault="00C4658B" w:rsidP="00C4658B">
      <w:pPr>
        <w:ind w:left="737"/>
        <w:rPr>
          <w:bCs w:val="0"/>
          <w:szCs w:val="36"/>
          <w:lang w:val="en-US"/>
        </w:rPr>
      </w:pPr>
      <w:r w:rsidRPr="00FF163B">
        <w:rPr>
          <w:szCs w:val="36"/>
          <w:lang w:val="en-US"/>
        </w:rPr>
        <w:t xml:space="preserve">The empirical strategy uses the interaction between the variation in international Brent oil prices over time and the spatial variation in distance to Baku. The analysis does not rely only on oil price changes that are the same for all areas of Azerbaijan in a particular year. Instead, it investigates whether areas located at different distances from the country's main economic centre react differently to the same aggregate oil price shock. Spatial and year </w:t>
      </w:r>
      <w:r w:rsidRPr="00FF163B">
        <w:rPr>
          <w:b/>
          <w:szCs w:val="36"/>
          <w:lang w:val="en-US"/>
        </w:rPr>
        <w:t>fixed effects</w:t>
      </w:r>
      <w:r w:rsidRPr="00FF163B">
        <w:rPr>
          <w:szCs w:val="36"/>
          <w:lang w:val="en-US"/>
        </w:rPr>
        <w:t xml:space="preserve"> are used to account for time-invariant spatial characteristics and common annual shocks affecting the entire country. Standard errors are clustered at the district level to account for potential dependence among observations within the same administrative district. Importantly, although nighttime lights are observed with high spatial precision, identification should not be interpreted as variation arising independently from each pixel because the main oil price shock varies over time at the national level.</w:t>
      </w:r>
    </w:p>
    <w:p w14:paraId="3D3AAF7E" w14:textId="77777777" w:rsidR="00C4658B" w:rsidRPr="00FF163B" w:rsidRDefault="00C4658B" w:rsidP="00C4658B">
      <w:pPr>
        <w:ind w:left="737"/>
        <w:rPr>
          <w:bCs w:val="0"/>
          <w:szCs w:val="36"/>
          <w:lang w:val="en-US"/>
        </w:rPr>
      </w:pPr>
      <w:r w:rsidRPr="00FF163B">
        <w:rPr>
          <w:szCs w:val="36"/>
          <w:lang w:val="en-US"/>
        </w:rPr>
        <w:t xml:space="preserve">The empirical strategy uses the interaction between the variation in international Brent oil prices over time and the spatial variation in distance to Baku. The analysis does not rely only on oil price changes that are the same for all areas of Azerbaijan in a particular year. Instead, it investigates whether areas located at different distances from the country's main economic centre react differently to the same aggregate oil price shock. Spatial and year </w:t>
      </w:r>
      <w:r w:rsidRPr="00FF163B">
        <w:rPr>
          <w:b/>
          <w:szCs w:val="36"/>
          <w:lang w:val="en-US"/>
        </w:rPr>
        <w:t>fixed effects</w:t>
      </w:r>
      <w:r w:rsidRPr="00FF163B">
        <w:rPr>
          <w:szCs w:val="36"/>
          <w:lang w:val="en-US"/>
        </w:rPr>
        <w:t xml:space="preserve"> are used to account for time-invariant spatial characteristics and common annual shocks affecting the entire country. Standard errors are clustered at the district level to account for potential depend</w:t>
      </w:r>
      <w:r w:rsidRPr="00FF163B">
        <w:rPr>
          <w:szCs w:val="36"/>
          <w:lang w:val="en-US"/>
        </w:rPr>
        <w:lastRenderedPageBreak/>
        <w:t xml:space="preserve">ence among observations within the same administrative district. Road accessibility constitutes an additional spatial dimension of the analysis. Proximity to major transport infrastructure can determine the extent to which areas are connected to markets and economic centres and can thereby affect local economic activity. However, road infrastructure also creates an important empirical problem. Roads constructed during the study period may themselves be the result of economic conditions and investments financed by oil revenues. Including such infrastructure in the model as a control variable may cause a </w:t>
      </w:r>
      <w:r w:rsidRPr="00FF163B">
        <w:rPr>
          <w:b/>
          <w:szCs w:val="36"/>
          <w:lang w:val="en-US"/>
        </w:rPr>
        <w:t>post-treatment bias</w:t>
      </w:r>
      <w:r w:rsidRPr="00FF163B">
        <w:rPr>
          <w:szCs w:val="36"/>
          <w:lang w:val="en-US"/>
        </w:rPr>
        <w:t xml:space="preserve"> problem. Therefore, in the analysis, the main specification is separated from additional specifications that include road accessibility, and historical road data from before the study period are considered where possible.</w:t>
      </w:r>
    </w:p>
    <w:p w14:paraId="0F6B4387" w14:textId="77777777" w:rsidR="00C4658B" w:rsidRPr="00FF163B" w:rsidRDefault="00C4658B" w:rsidP="00C4658B">
      <w:pPr>
        <w:ind w:left="737"/>
        <w:rPr>
          <w:bCs w:val="0"/>
          <w:szCs w:val="36"/>
          <w:lang w:val="en-US"/>
        </w:rPr>
      </w:pPr>
      <w:r w:rsidRPr="00FF163B">
        <w:rPr>
          <w:szCs w:val="36"/>
          <w:lang w:val="en-US"/>
        </w:rPr>
        <w:t>In parts of the analysis, nominal total fixed capital investment data are converted into real values based on an index; the Brent oil price is also in real values, which helps us remove inflation and other effects from the model.</w:t>
      </w:r>
    </w:p>
    <w:p w14:paraId="210A41D9" w14:textId="77777777" w:rsidR="00C4658B" w:rsidRPr="00FF163B" w:rsidRDefault="00C4658B" w:rsidP="00C4658B">
      <w:pPr>
        <w:ind w:left="737"/>
        <w:rPr>
          <w:bCs w:val="0"/>
          <w:szCs w:val="36"/>
          <w:lang w:val="en-US"/>
        </w:rPr>
      </w:pPr>
      <w:r w:rsidRPr="00FF163B">
        <w:rPr>
          <w:szCs w:val="36"/>
          <w:lang w:val="en-US"/>
        </w:rPr>
        <w:t>Thus, the master's thesis investigates the following main research question:</w:t>
      </w:r>
    </w:p>
    <w:p w14:paraId="218CF754" w14:textId="77777777" w:rsidR="00C4658B" w:rsidRPr="00FF163B" w:rsidRDefault="00C4658B" w:rsidP="00C4658B">
      <w:pPr>
        <w:ind w:left="737"/>
        <w:rPr>
          <w:bCs w:val="0"/>
          <w:szCs w:val="36"/>
          <w:lang w:val="en-US"/>
        </w:rPr>
      </w:pPr>
      <w:r w:rsidRPr="00FF163B">
        <w:rPr>
          <w:b/>
          <w:szCs w:val="36"/>
          <w:lang w:val="en-US"/>
        </w:rPr>
        <w:t>How do international oil price shocks affect local economic activity in Azerbaijan, and to what extent is this relationship associated with spatial accessibility and proximity to Baku?</w:t>
      </w:r>
    </w:p>
    <w:p w14:paraId="37F90EA8" w14:textId="77777777" w:rsidR="00C4658B" w:rsidRPr="00FF163B" w:rsidRDefault="00C4658B" w:rsidP="00C4658B">
      <w:pPr>
        <w:ind w:left="737"/>
        <w:rPr>
          <w:bCs w:val="0"/>
          <w:szCs w:val="36"/>
          <w:lang w:val="en-US"/>
        </w:rPr>
      </w:pPr>
      <w:r w:rsidRPr="00FF163B">
        <w:rPr>
          <w:szCs w:val="36"/>
          <w:lang w:val="en-US"/>
        </w:rPr>
        <w:t>This study aims to contribute to the existing literature on natural resources, infrastructure, and spatial economic development in three directions. First, it investigates not only the national but also the local consequences of changes in oil prices in a highly resource-dependent economy. Second, the use of nighttime lights data with high spatial precision makes it possible to analyse heterogeneity within the country that may not be visible in regional aggregate indicators. Third, by combining changes in oil prices with geographical exposure, road accessibility, and investment data, the study attempts to provide empirical evidence on the spatial channels through which aggregate resource shocks may be reflected in local economic activity.</w:t>
      </w:r>
    </w:p>
    <w:p w14:paraId="49C2CBA9" w14:textId="231372BA" w:rsidR="001C1175" w:rsidRPr="00FF163B" w:rsidRDefault="00C4658B" w:rsidP="00C4658B">
      <w:pPr>
        <w:ind w:left="737"/>
        <w:rPr>
          <w:sz w:val="32"/>
          <w:szCs w:val="36"/>
          <w:lang w:val="en-US"/>
        </w:rPr>
      </w:pPr>
      <w:r w:rsidRPr="00FF163B">
        <w:rPr>
          <w:szCs w:val="36"/>
          <w:lang w:val="en-US"/>
        </w:rPr>
        <w:lastRenderedPageBreak/>
        <w:t xml:space="preserve">The remainder of the master's thesis is structured as follows. </w:t>
      </w:r>
      <w:r w:rsidRPr="00FF163B">
        <w:rPr>
          <w:b/>
          <w:szCs w:val="36"/>
          <w:lang w:val="en-US"/>
        </w:rPr>
        <w:t>Section 2</w:t>
      </w:r>
      <w:r w:rsidRPr="00FF163B">
        <w:rPr>
          <w:szCs w:val="36"/>
          <w:lang w:val="en-US"/>
        </w:rPr>
        <w:t xml:space="preserve"> reviews the relevant literature on natural resources, oil price shocks, transport infrastructure, and the use of nighttime lights in measuring economic activity. </w:t>
      </w:r>
      <w:r w:rsidRPr="00FF163B">
        <w:rPr>
          <w:b/>
          <w:szCs w:val="36"/>
          <w:lang w:val="en-US"/>
        </w:rPr>
        <w:t>Section 3</w:t>
      </w:r>
      <w:r w:rsidRPr="00FF163B">
        <w:rPr>
          <w:szCs w:val="36"/>
          <w:lang w:val="en-US"/>
        </w:rPr>
        <w:t xml:space="preserve"> explains the datasets used and the construction of the main variables. </w:t>
      </w:r>
      <w:r w:rsidRPr="00FF163B">
        <w:rPr>
          <w:b/>
          <w:szCs w:val="36"/>
          <w:lang w:val="en-US"/>
        </w:rPr>
        <w:t xml:space="preserve">Section 4 </w:t>
      </w:r>
      <w:r w:rsidRPr="00FF163B">
        <w:rPr>
          <w:szCs w:val="36"/>
          <w:lang w:val="en-US"/>
        </w:rPr>
        <w:t xml:space="preserve">explains the empirical strategy. </w:t>
      </w:r>
      <w:r w:rsidRPr="00FF163B">
        <w:rPr>
          <w:b/>
          <w:szCs w:val="36"/>
          <w:lang w:val="en-US"/>
        </w:rPr>
        <w:t>Section 5</w:t>
      </w:r>
      <w:r w:rsidRPr="00FF163B">
        <w:rPr>
          <w:szCs w:val="36"/>
          <w:lang w:val="en-US"/>
        </w:rPr>
        <w:t xml:space="preserve"> presents the main empirical results and additional robustness analyses. </w:t>
      </w:r>
      <w:r w:rsidRPr="00FF163B">
        <w:rPr>
          <w:b/>
          <w:szCs w:val="36"/>
          <w:lang w:val="en-US"/>
        </w:rPr>
        <w:t xml:space="preserve">Section 6 </w:t>
      </w:r>
      <w:r w:rsidRPr="00FF163B">
        <w:rPr>
          <w:szCs w:val="36"/>
          <w:lang w:val="en-US"/>
        </w:rPr>
        <w:t xml:space="preserve">talks about the findings. </w:t>
      </w:r>
      <w:r w:rsidRPr="00FF163B">
        <w:rPr>
          <w:b/>
          <w:szCs w:val="36"/>
          <w:lang w:val="en-US"/>
        </w:rPr>
        <w:t>In</w:t>
      </w:r>
      <w:r w:rsidRPr="00FF163B">
        <w:rPr>
          <w:szCs w:val="36"/>
          <w:lang w:val="en-US"/>
        </w:rPr>
        <w:t xml:space="preserve"> </w:t>
      </w:r>
      <w:r w:rsidRPr="00FF163B">
        <w:rPr>
          <w:b/>
          <w:szCs w:val="36"/>
          <w:lang w:val="en-US"/>
        </w:rPr>
        <w:t>Section 7</w:t>
      </w:r>
      <w:r w:rsidRPr="00FF163B">
        <w:rPr>
          <w:szCs w:val="36"/>
          <w:lang w:val="en-US"/>
        </w:rPr>
        <w:t xml:space="preserve"> concludes the thesis.</w:t>
      </w:r>
      <w:r w:rsidR="00260E3B">
        <w:rPr>
          <w:szCs w:val="36"/>
          <w:lang w:val="en-US"/>
        </w:rPr>
        <w:t xml:space="preserve"> </w:t>
      </w:r>
    </w:p>
    <w:p w14:paraId="510BDE72" w14:textId="77777777" w:rsidR="001C1175" w:rsidRPr="00FF163B" w:rsidRDefault="001C1175" w:rsidP="001C1175">
      <w:pPr>
        <w:rPr>
          <w:sz w:val="28"/>
          <w:szCs w:val="32"/>
          <w:lang w:val="en-US"/>
        </w:rPr>
      </w:pPr>
    </w:p>
    <w:p w14:paraId="4F61A344" w14:textId="77777777" w:rsidR="001C1175" w:rsidRPr="00121687" w:rsidRDefault="001C1175" w:rsidP="001C1175">
      <w:pPr>
        <w:rPr>
          <w:lang w:val="en-US"/>
        </w:rPr>
      </w:pPr>
    </w:p>
    <w:p w14:paraId="6FC13819" w14:textId="77777777" w:rsidR="001C1175" w:rsidRPr="00121687" w:rsidRDefault="001C1175" w:rsidP="001C1175">
      <w:pPr>
        <w:rPr>
          <w:lang w:val="en-US"/>
        </w:rPr>
      </w:pPr>
      <w:bookmarkStart w:id="6" w:name="_Ref239057264"/>
      <w:bookmarkStart w:id="7" w:name="_Ref239057293"/>
      <w:bookmarkStart w:id="8" w:name="_Ref239057304"/>
    </w:p>
    <w:p w14:paraId="62921376" w14:textId="77777777" w:rsidR="001C1175" w:rsidRPr="00121687" w:rsidRDefault="001C1175" w:rsidP="001C1175">
      <w:pPr>
        <w:rPr>
          <w:lang w:val="en-US"/>
        </w:rPr>
      </w:pPr>
    </w:p>
    <w:p w14:paraId="190183CA" w14:textId="77777777" w:rsidR="001C1175" w:rsidRPr="00121687" w:rsidRDefault="001C1175" w:rsidP="001C1175">
      <w:pPr>
        <w:rPr>
          <w:lang w:val="en-US"/>
        </w:rPr>
      </w:pPr>
    </w:p>
    <w:p w14:paraId="6A29A1C4" w14:textId="77777777" w:rsidR="001C1175" w:rsidRPr="00121687" w:rsidRDefault="001C1175" w:rsidP="001C1175">
      <w:pPr>
        <w:rPr>
          <w:lang w:val="en-US"/>
        </w:rPr>
        <w:sectPr w:rsidR="001C1175" w:rsidRPr="00121687" w:rsidSect="001C1175">
          <w:headerReference w:type="first" r:id="rId26"/>
          <w:pgSz w:w="11906" w:h="16838" w:code="9"/>
          <w:pgMar w:top="1134" w:right="1134" w:bottom="1134" w:left="1701" w:header="720" w:footer="720" w:gutter="0"/>
          <w:pgNumType w:start="1"/>
          <w:cols w:space="708"/>
          <w:titlePg/>
          <w:docGrid w:linePitch="233"/>
        </w:sectPr>
      </w:pPr>
    </w:p>
    <w:p w14:paraId="5A2FBDAF" w14:textId="5E61835E" w:rsidR="001C1175" w:rsidRPr="00685B26" w:rsidRDefault="001C5A80" w:rsidP="00442A93">
      <w:pPr>
        <w:pStyle w:val="Heading1"/>
      </w:pPr>
      <w:bookmarkStart w:id="9" w:name="_Toc240987426"/>
      <w:bookmarkEnd w:id="6"/>
      <w:bookmarkEnd w:id="7"/>
      <w:bookmarkEnd w:id="8"/>
      <w:r w:rsidRPr="00685B26">
        <w:lastRenderedPageBreak/>
        <w:t>Institutional Background and Related Literature</w:t>
      </w:r>
      <w:bookmarkEnd w:id="9"/>
    </w:p>
    <w:p w14:paraId="57F3CB5B" w14:textId="6447A24D" w:rsidR="001C1175" w:rsidRPr="00004DAF" w:rsidRDefault="001C5A80" w:rsidP="00A40EEF">
      <w:pPr>
        <w:pStyle w:val="Heading2"/>
        <w:rPr>
          <w:lang w:val="en-US"/>
        </w:rPr>
      </w:pPr>
      <w:bookmarkStart w:id="10" w:name="_Oil_dependence_and"/>
      <w:bookmarkStart w:id="11" w:name="_Toc240987427"/>
      <w:bookmarkEnd w:id="10"/>
      <w:r w:rsidRPr="00004DAF">
        <w:rPr>
          <w:lang w:val="en-US"/>
        </w:rPr>
        <w:t xml:space="preserve">Oil </w:t>
      </w:r>
      <w:r w:rsidR="00FF163B" w:rsidRPr="00004DAF">
        <w:rPr>
          <w:lang w:val="en-US"/>
        </w:rPr>
        <w:t>D</w:t>
      </w:r>
      <w:r w:rsidRPr="00004DAF">
        <w:rPr>
          <w:lang w:val="en-US"/>
        </w:rPr>
        <w:t xml:space="preserve">ependence and </w:t>
      </w:r>
      <w:r w:rsidR="00FF163B" w:rsidRPr="00004DAF">
        <w:rPr>
          <w:lang w:val="en-US"/>
        </w:rPr>
        <w:t>R</w:t>
      </w:r>
      <w:r w:rsidRPr="00004DAF">
        <w:rPr>
          <w:lang w:val="en-US"/>
        </w:rPr>
        <w:t xml:space="preserve">egional </w:t>
      </w:r>
      <w:r w:rsidR="00FF163B" w:rsidRPr="00004DAF">
        <w:rPr>
          <w:lang w:val="en-US"/>
        </w:rPr>
        <w:t>D</w:t>
      </w:r>
      <w:r w:rsidRPr="00004DAF">
        <w:rPr>
          <w:lang w:val="en-US"/>
        </w:rPr>
        <w:t>evelopment in Azerbaijan</w:t>
      </w:r>
      <w:bookmarkEnd w:id="11"/>
    </w:p>
    <w:p w14:paraId="1B230E02" w14:textId="684B7B36" w:rsidR="001C5A80" w:rsidRPr="00685B26" w:rsidRDefault="001C5A80" w:rsidP="001C5A80">
      <w:pPr>
        <w:rPr>
          <w:szCs w:val="24"/>
          <w:lang w:val="en-US"/>
        </w:rPr>
      </w:pPr>
      <w:r w:rsidRPr="00685B26">
        <w:rPr>
          <w:szCs w:val="24"/>
          <w:lang w:val="en-US"/>
        </w:rPr>
        <w:t xml:space="preserve">Azerbaijan represents a relevant case for examining the relationship between natural resource dependence and regional economic development. The country's economic development has been strongly influenced by its oil and gas sector, with hydrocarbon exports accounting for a substantial share of total exports. </w:t>
      </w:r>
      <w:hyperlink w:anchor="_Oil_dependence_and" w:history="1">
        <w:r w:rsidR="00C70C2D" w:rsidRPr="00685B26">
          <w:rPr>
            <w:rStyle w:val="Hyperlink"/>
            <w:szCs w:val="24"/>
            <w:lang w:val="en-US"/>
          </w:rPr>
          <w:t>Table 1</w:t>
        </w:r>
      </w:hyperlink>
      <w:r w:rsidR="00C70C2D" w:rsidRPr="00685B26">
        <w:rPr>
          <w:szCs w:val="24"/>
          <w:lang w:val="en-US"/>
        </w:rPr>
        <w:t xml:space="preserve"> </w:t>
      </w:r>
      <w:r w:rsidRPr="00685B26">
        <w:rPr>
          <w:szCs w:val="24"/>
          <w:lang w:val="en-US"/>
        </w:rPr>
        <w:t>shows the statistics about oil exports and GDP in the Republic of Azerbaijan for 2012–2022.</w:t>
      </w:r>
    </w:p>
    <w:p w14:paraId="252EF9CC" w14:textId="77777777" w:rsidR="00C70C2D" w:rsidRPr="00685B26" w:rsidRDefault="00C70C2D" w:rsidP="001C5A80">
      <w:pPr>
        <w:rPr>
          <w:szCs w:val="24"/>
          <w:lang w:val="en-US"/>
        </w:rPr>
      </w:pPr>
    </w:p>
    <w:p w14:paraId="1E7664C8" w14:textId="25BE3150" w:rsidR="001C5A80" w:rsidRPr="005A3E31" w:rsidRDefault="00F82E3B" w:rsidP="00F82E3B">
      <w:pPr>
        <w:pStyle w:val="Caption"/>
        <w:rPr>
          <w:lang w:val="en-US"/>
        </w:rPr>
      </w:pPr>
      <w:bookmarkStart w:id="12" w:name="_Toc240987473"/>
      <w:r w:rsidRPr="00F82E3B">
        <w:rPr>
          <w:lang w:val="en-US"/>
        </w:rPr>
        <w:t xml:space="preserve">Table </w:t>
      </w:r>
      <w:r>
        <w:fldChar w:fldCharType="begin"/>
      </w:r>
      <w:r w:rsidRPr="00F82E3B">
        <w:rPr>
          <w:lang w:val="en-US"/>
        </w:rPr>
        <w:instrText xml:space="preserve"> SEQ Table \* ARABIC </w:instrText>
      </w:r>
      <w:r>
        <w:fldChar w:fldCharType="separate"/>
      </w:r>
      <w:r w:rsidR="004D6639">
        <w:rPr>
          <w:noProof/>
          <w:lang w:val="en-US"/>
        </w:rPr>
        <w:t>1</w:t>
      </w:r>
      <w:r>
        <w:fldChar w:fldCharType="end"/>
      </w:r>
      <w:r w:rsidRPr="00F82E3B">
        <w:rPr>
          <w:lang w:val="en-US"/>
        </w:rPr>
        <w:t>.</w:t>
      </w:r>
      <w:r w:rsidRPr="00685B26">
        <w:rPr>
          <w:rFonts w:ascii="Open Sans" w:hAnsi="Open Sans" w:cs="Open Sans"/>
          <w:sz w:val="24"/>
          <w:szCs w:val="24"/>
          <w:lang w:val="en-US"/>
        </w:rPr>
        <w:t xml:space="preserve"> </w:t>
      </w:r>
      <w:r w:rsidRPr="005A3E31">
        <w:rPr>
          <w:lang w:val="en-US"/>
        </w:rPr>
        <w:t>Dynamics of oil exports and GDP in the Republic of Azerbaijan for 2012–2020</w:t>
      </w:r>
      <w:bookmarkEnd w:id="12"/>
    </w:p>
    <w:tbl>
      <w:tblPr>
        <w:tblStyle w:val="TableGrid"/>
        <w:tblW w:w="8789" w:type="dxa"/>
        <w:tblInd w:w="-147" w:type="dxa"/>
        <w:tblLook w:val="04A0" w:firstRow="1" w:lastRow="0" w:firstColumn="1" w:lastColumn="0" w:noHBand="0" w:noVBand="1"/>
      </w:tblPr>
      <w:tblGrid>
        <w:gridCol w:w="1268"/>
        <w:gridCol w:w="823"/>
        <w:gridCol w:w="823"/>
        <w:gridCol w:w="823"/>
        <w:gridCol w:w="823"/>
        <w:gridCol w:w="823"/>
        <w:gridCol w:w="823"/>
        <w:gridCol w:w="823"/>
        <w:gridCol w:w="823"/>
        <w:gridCol w:w="937"/>
      </w:tblGrid>
      <w:tr w:rsidR="00577BF2" w14:paraId="2F75C89C" w14:textId="77777777" w:rsidTr="00577BF2">
        <w:trPr>
          <w:trHeight w:val="452"/>
        </w:trPr>
        <w:tc>
          <w:tcPr>
            <w:tcW w:w="1418" w:type="dxa"/>
            <w:shd w:val="clear" w:color="auto" w:fill="AEAAAA" w:themeFill="background2" w:themeFillShade="BF"/>
          </w:tcPr>
          <w:p w14:paraId="2ADD31EE" w14:textId="77777777" w:rsidR="00577BF2" w:rsidRDefault="00577BF2" w:rsidP="001131AB">
            <w:pPr>
              <w:rPr>
                <w:szCs w:val="24"/>
                <w:lang w:val="en-US"/>
              </w:rPr>
            </w:pPr>
            <w:r>
              <w:rPr>
                <w:szCs w:val="24"/>
                <w:lang w:val="en-US"/>
              </w:rPr>
              <w:t>Year</w:t>
            </w:r>
          </w:p>
        </w:tc>
        <w:tc>
          <w:tcPr>
            <w:tcW w:w="631" w:type="dxa"/>
            <w:shd w:val="clear" w:color="auto" w:fill="AEAAAA" w:themeFill="background2" w:themeFillShade="BF"/>
          </w:tcPr>
          <w:p w14:paraId="02D141B8" w14:textId="77777777" w:rsidR="00577BF2" w:rsidRDefault="00577BF2" w:rsidP="001131AB">
            <w:pPr>
              <w:rPr>
                <w:szCs w:val="24"/>
                <w:lang w:val="en-US"/>
              </w:rPr>
            </w:pPr>
            <w:r>
              <w:rPr>
                <w:szCs w:val="24"/>
                <w:lang w:val="en-US"/>
              </w:rPr>
              <w:t>2012</w:t>
            </w:r>
          </w:p>
        </w:tc>
        <w:tc>
          <w:tcPr>
            <w:tcW w:w="0" w:type="auto"/>
            <w:shd w:val="clear" w:color="auto" w:fill="AEAAAA" w:themeFill="background2" w:themeFillShade="BF"/>
          </w:tcPr>
          <w:p w14:paraId="30D2E38C" w14:textId="77777777" w:rsidR="00577BF2" w:rsidRDefault="00577BF2" w:rsidP="001131AB">
            <w:pPr>
              <w:rPr>
                <w:szCs w:val="24"/>
                <w:lang w:val="en-US"/>
              </w:rPr>
            </w:pPr>
            <w:r>
              <w:rPr>
                <w:szCs w:val="24"/>
                <w:lang w:val="en-US"/>
              </w:rPr>
              <w:t>2013</w:t>
            </w:r>
          </w:p>
        </w:tc>
        <w:tc>
          <w:tcPr>
            <w:tcW w:w="0" w:type="auto"/>
            <w:shd w:val="clear" w:color="auto" w:fill="AEAAAA" w:themeFill="background2" w:themeFillShade="BF"/>
          </w:tcPr>
          <w:p w14:paraId="25703214" w14:textId="77777777" w:rsidR="00577BF2" w:rsidRDefault="00577BF2" w:rsidP="001131AB">
            <w:pPr>
              <w:rPr>
                <w:szCs w:val="24"/>
                <w:lang w:val="en-US"/>
              </w:rPr>
            </w:pPr>
            <w:r>
              <w:rPr>
                <w:szCs w:val="24"/>
                <w:lang w:val="en-US"/>
              </w:rPr>
              <w:t>2014</w:t>
            </w:r>
          </w:p>
        </w:tc>
        <w:tc>
          <w:tcPr>
            <w:tcW w:w="0" w:type="auto"/>
            <w:shd w:val="clear" w:color="auto" w:fill="AEAAAA" w:themeFill="background2" w:themeFillShade="BF"/>
          </w:tcPr>
          <w:p w14:paraId="5C3DE6EE" w14:textId="77777777" w:rsidR="00577BF2" w:rsidRDefault="00577BF2" w:rsidP="001131AB">
            <w:pPr>
              <w:rPr>
                <w:szCs w:val="24"/>
                <w:lang w:val="en-US"/>
              </w:rPr>
            </w:pPr>
            <w:r>
              <w:rPr>
                <w:szCs w:val="24"/>
                <w:lang w:val="en-US"/>
              </w:rPr>
              <w:t>2015</w:t>
            </w:r>
          </w:p>
        </w:tc>
        <w:tc>
          <w:tcPr>
            <w:tcW w:w="0" w:type="auto"/>
            <w:shd w:val="clear" w:color="auto" w:fill="AEAAAA" w:themeFill="background2" w:themeFillShade="BF"/>
          </w:tcPr>
          <w:p w14:paraId="4DD1251B" w14:textId="77777777" w:rsidR="00577BF2" w:rsidRDefault="00577BF2" w:rsidP="001131AB">
            <w:pPr>
              <w:rPr>
                <w:szCs w:val="24"/>
                <w:lang w:val="en-US"/>
              </w:rPr>
            </w:pPr>
            <w:r>
              <w:rPr>
                <w:szCs w:val="24"/>
                <w:lang w:val="en-US"/>
              </w:rPr>
              <w:t>2016</w:t>
            </w:r>
          </w:p>
        </w:tc>
        <w:tc>
          <w:tcPr>
            <w:tcW w:w="0" w:type="auto"/>
            <w:shd w:val="clear" w:color="auto" w:fill="AEAAAA" w:themeFill="background2" w:themeFillShade="BF"/>
          </w:tcPr>
          <w:p w14:paraId="6B89652E" w14:textId="77777777" w:rsidR="00577BF2" w:rsidRDefault="00577BF2" w:rsidP="001131AB">
            <w:pPr>
              <w:rPr>
                <w:szCs w:val="24"/>
                <w:lang w:val="en-US"/>
              </w:rPr>
            </w:pPr>
            <w:r>
              <w:rPr>
                <w:szCs w:val="24"/>
                <w:lang w:val="en-US"/>
              </w:rPr>
              <w:t>2017</w:t>
            </w:r>
          </w:p>
        </w:tc>
        <w:tc>
          <w:tcPr>
            <w:tcW w:w="0" w:type="auto"/>
            <w:shd w:val="clear" w:color="auto" w:fill="AEAAAA" w:themeFill="background2" w:themeFillShade="BF"/>
          </w:tcPr>
          <w:p w14:paraId="10FB96E4" w14:textId="77777777" w:rsidR="00577BF2" w:rsidRDefault="00577BF2" w:rsidP="001131AB">
            <w:pPr>
              <w:rPr>
                <w:szCs w:val="24"/>
                <w:lang w:val="en-US"/>
              </w:rPr>
            </w:pPr>
            <w:r>
              <w:rPr>
                <w:szCs w:val="24"/>
                <w:lang w:val="en-US"/>
              </w:rPr>
              <w:t>2018</w:t>
            </w:r>
          </w:p>
        </w:tc>
        <w:tc>
          <w:tcPr>
            <w:tcW w:w="0" w:type="auto"/>
            <w:shd w:val="clear" w:color="auto" w:fill="AEAAAA" w:themeFill="background2" w:themeFillShade="BF"/>
          </w:tcPr>
          <w:p w14:paraId="1ED86200" w14:textId="77777777" w:rsidR="00577BF2" w:rsidRDefault="00577BF2" w:rsidP="001131AB">
            <w:pPr>
              <w:rPr>
                <w:szCs w:val="24"/>
                <w:lang w:val="en-US"/>
              </w:rPr>
            </w:pPr>
            <w:r>
              <w:rPr>
                <w:szCs w:val="24"/>
                <w:lang w:val="en-US"/>
              </w:rPr>
              <w:t>2019</w:t>
            </w:r>
          </w:p>
        </w:tc>
        <w:tc>
          <w:tcPr>
            <w:tcW w:w="979" w:type="dxa"/>
            <w:shd w:val="clear" w:color="auto" w:fill="AEAAAA" w:themeFill="background2" w:themeFillShade="BF"/>
          </w:tcPr>
          <w:p w14:paraId="6E34642D" w14:textId="77777777" w:rsidR="00577BF2" w:rsidRDefault="00577BF2" w:rsidP="001131AB">
            <w:pPr>
              <w:rPr>
                <w:szCs w:val="24"/>
                <w:lang w:val="en-US"/>
              </w:rPr>
            </w:pPr>
            <w:r>
              <w:rPr>
                <w:szCs w:val="24"/>
                <w:lang w:val="en-US"/>
              </w:rPr>
              <w:t>2020</w:t>
            </w:r>
          </w:p>
        </w:tc>
      </w:tr>
      <w:tr w:rsidR="00577BF2" w14:paraId="12373BFA" w14:textId="77777777" w:rsidTr="00577BF2">
        <w:trPr>
          <w:trHeight w:val="452"/>
        </w:trPr>
        <w:tc>
          <w:tcPr>
            <w:tcW w:w="1418" w:type="dxa"/>
          </w:tcPr>
          <w:p w14:paraId="549DDC5E" w14:textId="77777777" w:rsidR="00577BF2" w:rsidRPr="00165AD3" w:rsidRDefault="00577BF2" w:rsidP="001C5A80">
            <w:pPr>
              <w:rPr>
                <w:sz w:val="18"/>
                <w:szCs w:val="18"/>
                <w:lang w:val="en-US"/>
              </w:rPr>
            </w:pPr>
            <w:r w:rsidRPr="00165AD3">
              <w:rPr>
                <w:sz w:val="18"/>
                <w:szCs w:val="18"/>
                <w:lang w:val="en-US"/>
              </w:rPr>
              <w:t>Oil exports per capita</w:t>
            </w:r>
          </w:p>
          <w:p w14:paraId="471BD7DE" w14:textId="77777777" w:rsidR="00577BF2" w:rsidRPr="00165AD3" w:rsidRDefault="00577BF2" w:rsidP="001C5A80">
            <w:pPr>
              <w:rPr>
                <w:sz w:val="18"/>
                <w:szCs w:val="18"/>
                <w:lang w:val="en-US"/>
              </w:rPr>
            </w:pPr>
            <w:r w:rsidRPr="00165AD3">
              <w:rPr>
                <w:sz w:val="18"/>
                <w:szCs w:val="18"/>
                <w:lang w:val="en-US"/>
              </w:rPr>
              <w:t>[US dollars]</w:t>
            </w:r>
          </w:p>
        </w:tc>
        <w:tc>
          <w:tcPr>
            <w:tcW w:w="631" w:type="dxa"/>
          </w:tcPr>
          <w:p w14:paraId="1DC04F89" w14:textId="77777777" w:rsidR="00577BF2" w:rsidRPr="00165AD3" w:rsidRDefault="00577BF2" w:rsidP="001131AB">
            <w:pPr>
              <w:spacing w:line="560" w:lineRule="exact"/>
              <w:rPr>
                <w:sz w:val="18"/>
                <w:szCs w:val="18"/>
                <w:lang w:val="en-US"/>
              </w:rPr>
            </w:pPr>
            <w:r w:rsidRPr="00165AD3">
              <w:rPr>
                <w:sz w:val="18"/>
                <w:szCs w:val="18"/>
                <w:lang w:val="en-US"/>
              </w:rPr>
              <w:t>2,410.3</w:t>
            </w:r>
          </w:p>
        </w:tc>
        <w:tc>
          <w:tcPr>
            <w:tcW w:w="823" w:type="dxa"/>
          </w:tcPr>
          <w:p w14:paraId="2D276DF5" w14:textId="77777777" w:rsidR="00577BF2" w:rsidRPr="00165AD3" w:rsidRDefault="00577BF2" w:rsidP="001131AB">
            <w:pPr>
              <w:spacing w:line="560" w:lineRule="exact"/>
              <w:rPr>
                <w:sz w:val="18"/>
                <w:szCs w:val="18"/>
                <w:lang w:val="en-US"/>
              </w:rPr>
            </w:pPr>
            <w:r w:rsidRPr="00165AD3">
              <w:rPr>
                <w:sz w:val="18"/>
                <w:szCs w:val="18"/>
              </w:rPr>
              <w:t>2,375.9</w:t>
            </w:r>
          </w:p>
        </w:tc>
        <w:tc>
          <w:tcPr>
            <w:tcW w:w="0" w:type="auto"/>
          </w:tcPr>
          <w:p w14:paraId="3544CB75" w14:textId="77777777" w:rsidR="00577BF2" w:rsidRPr="00165AD3" w:rsidRDefault="00577BF2" w:rsidP="001131AB">
            <w:pPr>
              <w:spacing w:line="560" w:lineRule="exact"/>
              <w:rPr>
                <w:sz w:val="18"/>
                <w:szCs w:val="18"/>
                <w:lang w:val="en-US"/>
              </w:rPr>
            </w:pPr>
            <w:r w:rsidRPr="00165AD3">
              <w:rPr>
                <w:sz w:val="18"/>
                <w:szCs w:val="18"/>
              </w:rPr>
              <w:t>2,129</w:t>
            </w:r>
          </w:p>
        </w:tc>
        <w:tc>
          <w:tcPr>
            <w:tcW w:w="0" w:type="auto"/>
          </w:tcPr>
          <w:p w14:paraId="0A2D37A9" w14:textId="77777777" w:rsidR="00577BF2" w:rsidRPr="00165AD3" w:rsidRDefault="00577BF2" w:rsidP="001131AB">
            <w:pPr>
              <w:spacing w:line="560" w:lineRule="exact"/>
              <w:rPr>
                <w:sz w:val="18"/>
                <w:szCs w:val="18"/>
                <w:lang w:val="en-US"/>
              </w:rPr>
            </w:pPr>
            <w:r w:rsidRPr="00165AD3">
              <w:rPr>
                <w:sz w:val="18"/>
                <w:szCs w:val="18"/>
              </w:rPr>
              <w:t>1,166.2</w:t>
            </w:r>
          </w:p>
        </w:tc>
        <w:tc>
          <w:tcPr>
            <w:tcW w:w="0" w:type="auto"/>
          </w:tcPr>
          <w:p w14:paraId="06118D46" w14:textId="77777777" w:rsidR="00577BF2" w:rsidRPr="00165AD3" w:rsidRDefault="00577BF2" w:rsidP="001131AB">
            <w:pPr>
              <w:spacing w:line="560" w:lineRule="exact"/>
              <w:rPr>
                <w:sz w:val="18"/>
                <w:szCs w:val="18"/>
                <w:lang w:val="en-US"/>
              </w:rPr>
            </w:pPr>
            <w:r w:rsidRPr="00165AD3">
              <w:rPr>
                <w:sz w:val="18"/>
                <w:szCs w:val="18"/>
              </w:rPr>
              <w:t>819.7</w:t>
            </w:r>
          </w:p>
        </w:tc>
        <w:tc>
          <w:tcPr>
            <w:tcW w:w="0" w:type="auto"/>
          </w:tcPr>
          <w:p w14:paraId="4DBF906C" w14:textId="77777777" w:rsidR="00577BF2" w:rsidRPr="00165AD3" w:rsidRDefault="00577BF2" w:rsidP="001131AB">
            <w:pPr>
              <w:spacing w:line="560" w:lineRule="exact"/>
              <w:rPr>
                <w:sz w:val="18"/>
                <w:szCs w:val="18"/>
                <w:lang w:val="en-US"/>
              </w:rPr>
            </w:pPr>
            <w:r w:rsidRPr="00165AD3">
              <w:rPr>
                <w:sz w:val="18"/>
                <w:szCs w:val="18"/>
              </w:rPr>
              <w:t>1,413.6</w:t>
            </w:r>
          </w:p>
        </w:tc>
        <w:tc>
          <w:tcPr>
            <w:tcW w:w="0" w:type="auto"/>
          </w:tcPr>
          <w:p w14:paraId="2BA18B79" w14:textId="77777777" w:rsidR="00577BF2" w:rsidRPr="00165AD3" w:rsidRDefault="00577BF2" w:rsidP="001131AB">
            <w:pPr>
              <w:spacing w:line="560" w:lineRule="exact"/>
              <w:rPr>
                <w:sz w:val="18"/>
                <w:szCs w:val="18"/>
                <w:lang w:val="en-US"/>
              </w:rPr>
            </w:pPr>
            <w:r w:rsidRPr="00165AD3">
              <w:rPr>
                <w:sz w:val="18"/>
                <w:szCs w:val="18"/>
              </w:rPr>
              <w:t>1,805.9</w:t>
            </w:r>
          </w:p>
        </w:tc>
        <w:tc>
          <w:tcPr>
            <w:tcW w:w="0" w:type="auto"/>
          </w:tcPr>
          <w:p w14:paraId="4865FE51" w14:textId="77777777" w:rsidR="00577BF2" w:rsidRPr="00165AD3" w:rsidRDefault="00577BF2" w:rsidP="001131AB">
            <w:pPr>
              <w:spacing w:line="560" w:lineRule="exact"/>
              <w:rPr>
                <w:sz w:val="18"/>
                <w:szCs w:val="18"/>
                <w:lang w:val="en-US"/>
              </w:rPr>
            </w:pPr>
            <w:r w:rsidRPr="00165AD3">
              <w:rPr>
                <w:sz w:val="18"/>
                <w:szCs w:val="18"/>
              </w:rPr>
              <w:t>1,783.3</w:t>
            </w:r>
          </w:p>
        </w:tc>
        <w:tc>
          <w:tcPr>
            <w:tcW w:w="979" w:type="dxa"/>
          </w:tcPr>
          <w:p w14:paraId="4FC65434" w14:textId="77777777" w:rsidR="00577BF2" w:rsidRPr="00165AD3" w:rsidRDefault="00577BF2" w:rsidP="001131AB">
            <w:pPr>
              <w:spacing w:line="560" w:lineRule="exact"/>
              <w:rPr>
                <w:sz w:val="18"/>
                <w:szCs w:val="18"/>
                <w:lang w:val="en-US"/>
              </w:rPr>
            </w:pPr>
            <w:r w:rsidRPr="00165AD3">
              <w:rPr>
                <w:sz w:val="18"/>
                <w:szCs w:val="18"/>
              </w:rPr>
              <w:t>1,190.1</w:t>
            </w:r>
          </w:p>
        </w:tc>
      </w:tr>
      <w:tr w:rsidR="00577BF2" w14:paraId="7453ABD6" w14:textId="77777777" w:rsidTr="00577BF2">
        <w:trPr>
          <w:trHeight w:val="434"/>
        </w:trPr>
        <w:tc>
          <w:tcPr>
            <w:tcW w:w="1418" w:type="dxa"/>
          </w:tcPr>
          <w:p w14:paraId="6C049F37" w14:textId="23B6CCC6" w:rsidR="00577BF2" w:rsidRPr="00165AD3" w:rsidRDefault="00577BF2" w:rsidP="001C5A80">
            <w:pPr>
              <w:rPr>
                <w:sz w:val="18"/>
                <w:szCs w:val="18"/>
                <w:lang w:val="en-US"/>
              </w:rPr>
            </w:pPr>
            <w:r w:rsidRPr="00165AD3">
              <w:rPr>
                <w:sz w:val="18"/>
                <w:szCs w:val="18"/>
                <w:lang w:val="en-US"/>
              </w:rPr>
              <w:t>GDP</w:t>
            </w:r>
            <w:r>
              <w:rPr>
                <w:sz w:val="18"/>
                <w:szCs w:val="18"/>
                <w:lang w:val="en-US"/>
              </w:rPr>
              <w:t xml:space="preserve"> </w:t>
            </w:r>
            <w:r w:rsidRPr="00165AD3">
              <w:rPr>
                <w:sz w:val="18"/>
                <w:szCs w:val="18"/>
                <w:lang w:val="en-US"/>
              </w:rPr>
              <w:t xml:space="preserve">per capita </w:t>
            </w:r>
          </w:p>
          <w:p w14:paraId="085CE011" w14:textId="77777777" w:rsidR="00577BF2" w:rsidRPr="00165AD3" w:rsidRDefault="00577BF2" w:rsidP="001C5A80">
            <w:pPr>
              <w:rPr>
                <w:sz w:val="18"/>
                <w:szCs w:val="18"/>
                <w:lang w:val="en-US"/>
              </w:rPr>
            </w:pPr>
            <w:r w:rsidRPr="00165AD3">
              <w:rPr>
                <w:sz w:val="18"/>
                <w:szCs w:val="18"/>
                <w:lang w:val="en-US"/>
              </w:rPr>
              <w:t>[US dollars]</w:t>
            </w:r>
          </w:p>
        </w:tc>
        <w:tc>
          <w:tcPr>
            <w:tcW w:w="631" w:type="dxa"/>
          </w:tcPr>
          <w:p w14:paraId="6E0CB2FB" w14:textId="3AD94D54" w:rsidR="00577BF2" w:rsidRPr="00165AD3" w:rsidRDefault="00577BF2" w:rsidP="001131AB">
            <w:pPr>
              <w:spacing w:line="560" w:lineRule="exact"/>
              <w:rPr>
                <w:sz w:val="18"/>
                <w:szCs w:val="18"/>
                <w:lang w:val="en-US"/>
              </w:rPr>
            </w:pPr>
            <w:r w:rsidRPr="001C5A80">
              <w:rPr>
                <w:sz w:val="18"/>
                <w:szCs w:val="18"/>
              </w:rPr>
              <w:t>7,594.3</w:t>
            </w:r>
          </w:p>
        </w:tc>
        <w:tc>
          <w:tcPr>
            <w:tcW w:w="823" w:type="dxa"/>
          </w:tcPr>
          <w:p w14:paraId="783B39F8" w14:textId="64D71661" w:rsidR="00577BF2" w:rsidRPr="00165AD3" w:rsidRDefault="00577BF2" w:rsidP="001131AB">
            <w:pPr>
              <w:spacing w:line="560" w:lineRule="exact"/>
              <w:rPr>
                <w:sz w:val="18"/>
                <w:szCs w:val="18"/>
                <w:lang w:val="en-US"/>
              </w:rPr>
            </w:pPr>
            <w:r w:rsidRPr="001C5A80">
              <w:rPr>
                <w:sz w:val="18"/>
                <w:szCs w:val="18"/>
              </w:rPr>
              <w:t>7,977.4</w:t>
            </w:r>
          </w:p>
        </w:tc>
        <w:tc>
          <w:tcPr>
            <w:tcW w:w="0" w:type="auto"/>
          </w:tcPr>
          <w:p w14:paraId="132BE9CA" w14:textId="730139FE" w:rsidR="00577BF2" w:rsidRPr="00165AD3" w:rsidRDefault="00577BF2" w:rsidP="001131AB">
            <w:pPr>
              <w:spacing w:line="560" w:lineRule="exact"/>
              <w:rPr>
                <w:sz w:val="18"/>
                <w:szCs w:val="18"/>
                <w:lang w:val="en-US"/>
              </w:rPr>
            </w:pPr>
            <w:r w:rsidRPr="001C5A80">
              <w:rPr>
                <w:sz w:val="18"/>
                <w:szCs w:val="18"/>
              </w:rPr>
              <w:t>7,990.8</w:t>
            </w:r>
          </w:p>
        </w:tc>
        <w:tc>
          <w:tcPr>
            <w:tcW w:w="0" w:type="auto"/>
          </w:tcPr>
          <w:p w14:paraId="16B4A641" w14:textId="0E0141D2" w:rsidR="00577BF2" w:rsidRPr="00165AD3" w:rsidRDefault="00577BF2" w:rsidP="001131AB">
            <w:pPr>
              <w:spacing w:line="560" w:lineRule="exact"/>
              <w:rPr>
                <w:sz w:val="18"/>
                <w:szCs w:val="18"/>
                <w:lang w:val="en-US"/>
              </w:rPr>
            </w:pPr>
            <w:r w:rsidRPr="001C5A80">
              <w:rPr>
                <w:sz w:val="18"/>
                <w:szCs w:val="18"/>
              </w:rPr>
              <w:t>5,561.5</w:t>
            </w:r>
          </w:p>
        </w:tc>
        <w:tc>
          <w:tcPr>
            <w:tcW w:w="0" w:type="auto"/>
          </w:tcPr>
          <w:p w14:paraId="2B5AC41C" w14:textId="738DD262" w:rsidR="00577BF2" w:rsidRPr="00165AD3" w:rsidRDefault="00577BF2" w:rsidP="001131AB">
            <w:pPr>
              <w:spacing w:line="560" w:lineRule="exact"/>
              <w:rPr>
                <w:sz w:val="18"/>
                <w:szCs w:val="18"/>
                <w:lang w:val="en-US"/>
              </w:rPr>
            </w:pPr>
            <w:r w:rsidRPr="001C5A80">
              <w:rPr>
                <w:sz w:val="18"/>
                <w:szCs w:val="18"/>
              </w:rPr>
              <w:t>3,928.6</w:t>
            </w:r>
          </w:p>
        </w:tc>
        <w:tc>
          <w:tcPr>
            <w:tcW w:w="0" w:type="auto"/>
          </w:tcPr>
          <w:p w14:paraId="54223E5D" w14:textId="6F8DCBD0" w:rsidR="00577BF2" w:rsidRPr="00165AD3" w:rsidRDefault="00577BF2" w:rsidP="001131AB">
            <w:pPr>
              <w:spacing w:line="560" w:lineRule="exact"/>
              <w:rPr>
                <w:sz w:val="18"/>
                <w:szCs w:val="18"/>
                <w:lang w:val="en-US"/>
              </w:rPr>
            </w:pPr>
            <w:r w:rsidRPr="001C5A80">
              <w:rPr>
                <w:sz w:val="18"/>
                <w:szCs w:val="18"/>
              </w:rPr>
              <w:t>4,198.5</w:t>
            </w:r>
          </w:p>
        </w:tc>
        <w:tc>
          <w:tcPr>
            <w:tcW w:w="0" w:type="auto"/>
          </w:tcPr>
          <w:p w14:paraId="40BF479B" w14:textId="71C8891A" w:rsidR="00577BF2" w:rsidRPr="00165AD3" w:rsidRDefault="00577BF2" w:rsidP="001131AB">
            <w:pPr>
              <w:spacing w:line="560" w:lineRule="exact"/>
              <w:rPr>
                <w:sz w:val="18"/>
                <w:szCs w:val="18"/>
                <w:lang w:val="en-US"/>
              </w:rPr>
            </w:pPr>
            <w:r w:rsidRPr="001C5A80">
              <w:rPr>
                <w:sz w:val="18"/>
                <w:szCs w:val="18"/>
              </w:rPr>
              <w:t>4,797.8</w:t>
            </w:r>
          </w:p>
        </w:tc>
        <w:tc>
          <w:tcPr>
            <w:tcW w:w="0" w:type="auto"/>
          </w:tcPr>
          <w:p w14:paraId="052AECA3" w14:textId="687D5F16" w:rsidR="00577BF2" w:rsidRPr="00165AD3" w:rsidRDefault="00577BF2" w:rsidP="001131AB">
            <w:pPr>
              <w:spacing w:line="560" w:lineRule="exact"/>
              <w:rPr>
                <w:sz w:val="18"/>
                <w:szCs w:val="18"/>
                <w:lang w:val="en-US"/>
              </w:rPr>
            </w:pPr>
            <w:r w:rsidRPr="001C5A80">
              <w:rPr>
                <w:sz w:val="18"/>
                <w:szCs w:val="18"/>
              </w:rPr>
              <w:t>4,864</w:t>
            </w:r>
          </w:p>
        </w:tc>
        <w:tc>
          <w:tcPr>
            <w:tcW w:w="979" w:type="dxa"/>
          </w:tcPr>
          <w:p w14:paraId="5AC4EF32" w14:textId="3B31CA6D" w:rsidR="00577BF2" w:rsidRPr="00165AD3" w:rsidRDefault="00577BF2" w:rsidP="001131AB">
            <w:pPr>
              <w:spacing w:line="560" w:lineRule="exact"/>
              <w:rPr>
                <w:sz w:val="18"/>
                <w:szCs w:val="18"/>
                <w:lang w:val="en-US"/>
              </w:rPr>
            </w:pPr>
            <w:r w:rsidRPr="001C5A80">
              <w:rPr>
                <w:sz w:val="18"/>
                <w:szCs w:val="18"/>
              </w:rPr>
              <w:t>4,280.8</w:t>
            </w:r>
          </w:p>
        </w:tc>
      </w:tr>
      <w:tr w:rsidR="00577BF2" w14:paraId="5347DF40" w14:textId="77777777" w:rsidTr="00577BF2">
        <w:trPr>
          <w:trHeight w:val="1006"/>
        </w:trPr>
        <w:tc>
          <w:tcPr>
            <w:tcW w:w="1418" w:type="dxa"/>
          </w:tcPr>
          <w:p w14:paraId="48F43524" w14:textId="77777777" w:rsidR="00577BF2" w:rsidRPr="00165AD3" w:rsidRDefault="00577BF2" w:rsidP="001C5A80">
            <w:pPr>
              <w:spacing w:line="276" w:lineRule="auto"/>
              <w:rPr>
                <w:sz w:val="18"/>
                <w:szCs w:val="18"/>
                <w:lang w:val="en-US"/>
              </w:rPr>
            </w:pPr>
            <w:r w:rsidRPr="00165AD3">
              <w:rPr>
                <w:sz w:val="18"/>
                <w:szCs w:val="18"/>
                <w:lang w:val="en-US"/>
              </w:rPr>
              <w:t>Share of oil exports in total exports in the country [%]</w:t>
            </w:r>
          </w:p>
        </w:tc>
        <w:tc>
          <w:tcPr>
            <w:tcW w:w="631" w:type="dxa"/>
          </w:tcPr>
          <w:p w14:paraId="5BA77E6B" w14:textId="380E1CE0" w:rsidR="00577BF2" w:rsidRPr="00165AD3" w:rsidRDefault="00577BF2" w:rsidP="001131AB">
            <w:pPr>
              <w:spacing w:line="560" w:lineRule="exact"/>
              <w:rPr>
                <w:sz w:val="18"/>
                <w:szCs w:val="18"/>
                <w:lang w:val="en-US"/>
              </w:rPr>
            </w:pPr>
            <w:r w:rsidRPr="001C5A80">
              <w:rPr>
                <w:sz w:val="18"/>
                <w:szCs w:val="18"/>
              </w:rPr>
              <w:t>93.1</w:t>
            </w:r>
          </w:p>
        </w:tc>
        <w:tc>
          <w:tcPr>
            <w:tcW w:w="823" w:type="dxa"/>
          </w:tcPr>
          <w:p w14:paraId="43A9AEA1" w14:textId="29EBB75D" w:rsidR="00577BF2" w:rsidRPr="00165AD3" w:rsidRDefault="00577BF2" w:rsidP="001131AB">
            <w:pPr>
              <w:spacing w:line="560" w:lineRule="exact"/>
              <w:rPr>
                <w:sz w:val="18"/>
                <w:szCs w:val="18"/>
                <w:lang w:val="en-US"/>
              </w:rPr>
            </w:pPr>
            <w:r w:rsidRPr="001C5A80">
              <w:rPr>
                <w:sz w:val="18"/>
                <w:szCs w:val="18"/>
              </w:rPr>
              <w:t>92.7</w:t>
            </w:r>
          </w:p>
        </w:tc>
        <w:tc>
          <w:tcPr>
            <w:tcW w:w="0" w:type="auto"/>
          </w:tcPr>
          <w:p w14:paraId="5F9D3592" w14:textId="0E1D8858" w:rsidR="00577BF2" w:rsidRPr="00165AD3" w:rsidRDefault="00577BF2" w:rsidP="001131AB">
            <w:pPr>
              <w:spacing w:line="560" w:lineRule="exact"/>
              <w:rPr>
                <w:sz w:val="18"/>
                <w:szCs w:val="18"/>
                <w:lang w:val="en-US"/>
              </w:rPr>
            </w:pPr>
            <w:r w:rsidRPr="001C5A80">
              <w:rPr>
                <w:sz w:val="18"/>
                <w:szCs w:val="18"/>
              </w:rPr>
              <w:t>92.4</w:t>
            </w:r>
          </w:p>
        </w:tc>
        <w:tc>
          <w:tcPr>
            <w:tcW w:w="0" w:type="auto"/>
          </w:tcPr>
          <w:p w14:paraId="2D1D0F23" w14:textId="4FE499C3" w:rsidR="00577BF2" w:rsidRPr="00165AD3" w:rsidRDefault="00577BF2" w:rsidP="001131AB">
            <w:pPr>
              <w:spacing w:line="560" w:lineRule="exact"/>
              <w:rPr>
                <w:sz w:val="18"/>
                <w:szCs w:val="18"/>
                <w:lang w:val="en-US"/>
              </w:rPr>
            </w:pPr>
            <w:r w:rsidRPr="001C5A80">
              <w:rPr>
                <w:sz w:val="18"/>
                <w:szCs w:val="18"/>
              </w:rPr>
              <w:t>87.8</w:t>
            </w:r>
          </w:p>
        </w:tc>
        <w:tc>
          <w:tcPr>
            <w:tcW w:w="0" w:type="auto"/>
          </w:tcPr>
          <w:p w14:paraId="4EDA772C" w14:textId="4482BF4D" w:rsidR="00577BF2" w:rsidRPr="00165AD3" w:rsidRDefault="00577BF2" w:rsidP="001131AB">
            <w:pPr>
              <w:spacing w:line="560" w:lineRule="exact"/>
              <w:rPr>
                <w:sz w:val="18"/>
                <w:szCs w:val="18"/>
                <w:lang w:val="en-US"/>
              </w:rPr>
            </w:pPr>
            <w:r w:rsidRPr="001C5A80">
              <w:rPr>
                <w:sz w:val="18"/>
                <w:szCs w:val="18"/>
              </w:rPr>
              <w:t>87</w:t>
            </w:r>
          </w:p>
        </w:tc>
        <w:tc>
          <w:tcPr>
            <w:tcW w:w="0" w:type="auto"/>
          </w:tcPr>
          <w:p w14:paraId="2E1ABB70" w14:textId="6BF1D422" w:rsidR="00577BF2" w:rsidRPr="00165AD3" w:rsidRDefault="00577BF2" w:rsidP="001131AB">
            <w:pPr>
              <w:spacing w:line="560" w:lineRule="exact"/>
              <w:rPr>
                <w:sz w:val="18"/>
                <w:szCs w:val="18"/>
                <w:lang w:val="en-US"/>
              </w:rPr>
            </w:pPr>
            <w:r w:rsidRPr="001C5A80">
              <w:rPr>
                <w:sz w:val="18"/>
                <w:szCs w:val="18"/>
              </w:rPr>
              <w:t>90.5</w:t>
            </w:r>
          </w:p>
        </w:tc>
        <w:tc>
          <w:tcPr>
            <w:tcW w:w="0" w:type="auto"/>
          </w:tcPr>
          <w:p w14:paraId="5295731B" w14:textId="09A39120" w:rsidR="00577BF2" w:rsidRPr="00165AD3" w:rsidRDefault="00577BF2" w:rsidP="001131AB">
            <w:pPr>
              <w:spacing w:line="560" w:lineRule="exact"/>
              <w:rPr>
                <w:sz w:val="18"/>
                <w:szCs w:val="18"/>
                <w:lang w:val="en-US"/>
              </w:rPr>
            </w:pPr>
            <w:r w:rsidRPr="001C5A80">
              <w:rPr>
                <w:sz w:val="18"/>
                <w:szCs w:val="18"/>
              </w:rPr>
              <w:t>91.9</w:t>
            </w:r>
          </w:p>
        </w:tc>
        <w:tc>
          <w:tcPr>
            <w:tcW w:w="0" w:type="auto"/>
          </w:tcPr>
          <w:p w14:paraId="4A6DAE39" w14:textId="64949C7C" w:rsidR="00577BF2" w:rsidRPr="00165AD3" w:rsidRDefault="00577BF2" w:rsidP="001131AB">
            <w:pPr>
              <w:spacing w:line="560" w:lineRule="exact"/>
              <w:rPr>
                <w:sz w:val="18"/>
                <w:szCs w:val="18"/>
                <w:lang w:val="en-US"/>
              </w:rPr>
            </w:pPr>
            <w:r w:rsidRPr="001C5A80">
              <w:rPr>
                <w:sz w:val="18"/>
                <w:szCs w:val="18"/>
              </w:rPr>
              <w:t>90.6</w:t>
            </w:r>
          </w:p>
        </w:tc>
        <w:tc>
          <w:tcPr>
            <w:tcW w:w="979" w:type="dxa"/>
          </w:tcPr>
          <w:p w14:paraId="6CC18B42" w14:textId="7EF2658F" w:rsidR="00577BF2" w:rsidRPr="00165AD3" w:rsidRDefault="00577BF2" w:rsidP="001131AB">
            <w:pPr>
              <w:spacing w:line="560" w:lineRule="exact"/>
              <w:rPr>
                <w:sz w:val="18"/>
                <w:szCs w:val="18"/>
                <w:lang w:val="en-US"/>
              </w:rPr>
            </w:pPr>
            <w:r w:rsidRPr="001C5A80">
              <w:rPr>
                <w:sz w:val="18"/>
                <w:szCs w:val="18"/>
              </w:rPr>
              <w:t>87.2</w:t>
            </w:r>
          </w:p>
        </w:tc>
      </w:tr>
    </w:tbl>
    <w:p w14:paraId="0341E657" w14:textId="35A2928A" w:rsidR="00127BDF" w:rsidRDefault="008847B2" w:rsidP="00FE5542">
      <w:pPr>
        <w:pStyle w:val="Caption"/>
        <w:rPr>
          <w:lang w:val="en-US"/>
        </w:rPr>
      </w:pPr>
      <w:r w:rsidRPr="008847B2">
        <w:rPr>
          <w:lang w:val="en-US"/>
        </w:rPr>
        <w:t xml:space="preserve">Source: </w:t>
      </w:r>
      <w:r w:rsidRPr="00FE5542">
        <w:rPr>
          <w:b w:val="0"/>
          <w:lang w:val="en-US"/>
        </w:rPr>
        <w:t xml:space="preserve">Author’s compilation based on </w:t>
      </w:r>
      <w:hyperlink w:anchor="_Bibliography" w:history="1">
        <w:r w:rsidRPr="00FE5542">
          <w:rPr>
            <w:rStyle w:val="Hyperlink"/>
            <w:b w:val="0"/>
            <w:noProof/>
            <w:szCs w:val="20"/>
            <w:lang w:val="en-US"/>
          </w:rPr>
          <w:t>(Hajiyeva et al., 2025)</w:t>
        </w:r>
        <w:r w:rsidRPr="00FE5542">
          <w:rPr>
            <w:rStyle w:val="Hyperlink"/>
            <w:b w:val="0"/>
            <w:szCs w:val="20"/>
            <w:lang w:val="en-US"/>
          </w:rPr>
          <w:t>,</w:t>
        </w:r>
      </w:hyperlink>
      <w:r w:rsidRPr="00FE5542">
        <w:rPr>
          <w:b w:val="0"/>
          <w:lang w:val="en-US"/>
        </w:rPr>
        <w:t xml:space="preserve"> using data originally obtained from the State Statistics Committee of the Republic of Azerbaijan</w:t>
      </w:r>
      <w:r w:rsidRPr="008847B2">
        <w:rPr>
          <w:lang w:val="en-US"/>
        </w:rPr>
        <w:t>.</w:t>
      </w:r>
    </w:p>
    <w:p w14:paraId="5005B7D5" w14:textId="77777777" w:rsidR="003A6834" w:rsidRDefault="003A6834" w:rsidP="008847B2">
      <w:pPr>
        <w:rPr>
          <w:sz w:val="20"/>
          <w:szCs w:val="20"/>
          <w:lang w:val="en-US"/>
        </w:rPr>
      </w:pPr>
    </w:p>
    <w:p w14:paraId="36790725" w14:textId="1EA72338" w:rsidR="003A6834" w:rsidRDefault="006932AE" w:rsidP="008847B2">
      <w:pPr>
        <w:rPr>
          <w:szCs w:val="24"/>
          <w:lang w:val="en-US"/>
        </w:rPr>
      </w:pPr>
      <w:r w:rsidRPr="006932AE">
        <w:rPr>
          <w:lang w:val="en-US"/>
        </w:rPr>
        <w:t>T</w:t>
      </w:r>
      <w:r>
        <w:rPr>
          <w:lang w:val="en-US"/>
        </w:rPr>
        <w:t xml:space="preserve">able 1 </w:t>
      </w:r>
      <w:r w:rsidR="003A6834" w:rsidRPr="003A6834">
        <w:rPr>
          <w:szCs w:val="24"/>
          <w:lang w:val="en-US"/>
        </w:rPr>
        <w:t xml:space="preserve">highlights the dominant role of oil and petroleum products in Azerbaijan’s export structure. Throughout the period under consideration, oil and petroleum products accounted for approximately 87–93% of the country’s total exports, indicating a persistently high dependence on the hydrocarbon sector. Such a high concentration of exports implies that fluctuations in international oil prices can have substantial consequences for export revenues and, consequently, for overall </w:t>
      </w:r>
      <w:r w:rsidR="003A6834" w:rsidRPr="003A6834">
        <w:rPr>
          <w:szCs w:val="24"/>
          <w:lang w:val="en-US"/>
        </w:rPr>
        <w:lastRenderedPageBreak/>
        <w:t>economic activity. Higher oil prices increase the value of oil-related exports and generate additional revenues for the Azerbaijani economy, whereas periods of declining oil prices may significantly reduce these inflows. This strong exposure to global oil market conditions provides an important motivation for examining oil-price fluctuations as a source of variation in economic activity in Azerbaijan. In the context of this study, these fluctuations may also affect local economic activity through changes in public revenues and investment, including infrastructure expenditure, which can ultimately be reflected in nighttime light intensity across regions.</w:t>
      </w:r>
    </w:p>
    <w:p w14:paraId="16EC5974" w14:textId="4CC7F3B2" w:rsidR="000F68ED" w:rsidRDefault="000F68ED" w:rsidP="008847B2">
      <w:pPr>
        <w:rPr>
          <w:szCs w:val="24"/>
          <w:lang w:val="en-US"/>
        </w:rPr>
      </w:pPr>
      <w:r w:rsidRPr="000F68ED">
        <w:rPr>
          <w:szCs w:val="24"/>
          <w:lang w:val="en-US"/>
        </w:rPr>
        <w:t xml:space="preserve">According to the State Oil Fund of the Republic of </w:t>
      </w:r>
      <w:r w:rsidR="00232CB4" w:rsidRPr="00232CB4">
        <w:rPr>
          <w:szCs w:val="24"/>
          <w:lang w:val="en-US"/>
        </w:rPr>
        <w:t>(SOFAZ, 2024)</w:t>
      </w:r>
      <w:r w:rsidR="00232CB4">
        <w:rPr>
          <w:szCs w:val="24"/>
          <w:lang w:val="en-US"/>
        </w:rPr>
        <w:t xml:space="preserve">, </w:t>
      </w:r>
      <w:r w:rsidRPr="000F68ED">
        <w:rPr>
          <w:szCs w:val="24"/>
          <w:lang w:val="en-US"/>
        </w:rPr>
        <w:t>SOFAZ is an important institution in the management of Azerbaijan's hydrocarbon revenues. Established in 1999, the Fund was created to accumulate and manage revenues generated from the country's oil and gas resources. It operates as an extra-budgetary institution separate from the government budget and plays an important role in the management of Azerbaijan's resource revenues.</w:t>
      </w:r>
      <w:r>
        <w:rPr>
          <w:szCs w:val="24"/>
          <w:lang w:val="en-US"/>
        </w:rPr>
        <w:t xml:space="preserve"> </w:t>
      </w:r>
      <w:r w:rsidR="00AC26B8" w:rsidRPr="00AC26B8">
        <w:rPr>
          <w:szCs w:val="24"/>
          <w:lang w:val="en-US"/>
        </w:rPr>
        <w:t>Transfers from SOFAZ to the state budget represent an important fiscal channel through which Azerbaijan's hydrocarbon revenues enter public finances. Once transferred to the state budget, these resources contribute to the government's overall financing capacity, including its ability to finance public investment and infrastructure expenditures.</w:t>
      </w:r>
      <w:r w:rsidR="00577BF2">
        <w:rPr>
          <w:szCs w:val="24"/>
          <w:lang w:val="en-US"/>
        </w:rPr>
        <w:t xml:space="preserve"> </w:t>
      </w:r>
      <w:r w:rsidR="00577BF2" w:rsidRPr="00577BF2">
        <w:rPr>
          <w:szCs w:val="24"/>
          <w:lang w:val="en-US"/>
        </w:rPr>
        <w:t>Hydrocarbon export revenues go to the budget of SOFAZ. Then, each year, transfers are made from SOFAZ to the state budget, and the share of these transfers in the state budget is very high. However, a decline in this share can be observed in recent years.</w:t>
      </w:r>
      <w:r w:rsidR="001E6F94">
        <w:rPr>
          <w:szCs w:val="24"/>
          <w:lang w:val="en-US"/>
        </w:rPr>
        <w:t xml:space="preserve"> </w:t>
      </w:r>
      <w:r w:rsidR="001E6F94" w:rsidRPr="001E6F94">
        <w:rPr>
          <w:szCs w:val="24"/>
          <w:lang w:val="en-US"/>
        </w:rPr>
        <w:t>Table 2 presents the annual transfers from SOFAZ to the State Budget of Azerbaijan and their share in total budget expenditures over the period 2007–2025.</w:t>
      </w:r>
    </w:p>
    <w:p w14:paraId="64D98085" w14:textId="77777777" w:rsidR="00AC741A" w:rsidRDefault="00AC741A" w:rsidP="008847B2">
      <w:pPr>
        <w:rPr>
          <w:szCs w:val="24"/>
          <w:lang w:val="en-US"/>
        </w:rPr>
      </w:pPr>
    </w:p>
    <w:p w14:paraId="2CD5B496" w14:textId="437001BF" w:rsidR="005A3E31" w:rsidRPr="005A3E31" w:rsidRDefault="005A3E31" w:rsidP="005A3E31">
      <w:pPr>
        <w:pStyle w:val="Caption"/>
        <w:keepNext/>
        <w:rPr>
          <w:lang w:val="en-US"/>
        </w:rPr>
      </w:pPr>
      <w:bookmarkStart w:id="13" w:name="_Toc240987474"/>
      <w:r w:rsidRPr="005A3E31">
        <w:rPr>
          <w:lang w:val="en-US"/>
        </w:rPr>
        <w:lastRenderedPageBreak/>
        <w:t xml:space="preserve">Table </w:t>
      </w:r>
      <w:r>
        <w:fldChar w:fldCharType="begin"/>
      </w:r>
      <w:r w:rsidRPr="005A3E31">
        <w:rPr>
          <w:lang w:val="en-US"/>
        </w:rPr>
        <w:instrText xml:space="preserve"> SEQ Table \* ARABIC </w:instrText>
      </w:r>
      <w:r>
        <w:fldChar w:fldCharType="separate"/>
      </w:r>
      <w:r w:rsidR="004D6639">
        <w:rPr>
          <w:noProof/>
          <w:lang w:val="en-US"/>
        </w:rPr>
        <w:t>2</w:t>
      </w:r>
      <w:r>
        <w:fldChar w:fldCharType="end"/>
      </w:r>
      <w:r w:rsidRPr="005A3E31">
        <w:rPr>
          <w:lang w:val="en-US"/>
        </w:rPr>
        <w:t>. Transfers from SOFAZ to the State Budget and Their Share in Budget Expenditures</w:t>
      </w:r>
      <w:bookmarkEnd w:id="13"/>
    </w:p>
    <w:tbl>
      <w:tblPr>
        <w:tblStyle w:val="TableGrid"/>
        <w:tblW w:w="0" w:type="auto"/>
        <w:tblLook w:val="04A0" w:firstRow="1" w:lastRow="0" w:firstColumn="1" w:lastColumn="0" w:noHBand="0" w:noVBand="1"/>
      </w:tblPr>
      <w:tblGrid>
        <w:gridCol w:w="1762"/>
        <w:gridCol w:w="2013"/>
        <w:gridCol w:w="1814"/>
        <w:gridCol w:w="1837"/>
      </w:tblGrid>
      <w:tr w:rsidR="001E6F94" w:rsidRPr="00723C46" w14:paraId="3D0EDB5D" w14:textId="404A81CF" w:rsidTr="001E6F94">
        <w:tc>
          <w:tcPr>
            <w:tcW w:w="1762" w:type="dxa"/>
            <w:shd w:val="clear" w:color="auto" w:fill="AEAAAA" w:themeFill="background2" w:themeFillShade="BF"/>
          </w:tcPr>
          <w:p w14:paraId="641AF79B" w14:textId="77777777" w:rsidR="001E6F94" w:rsidRDefault="001E6F94" w:rsidP="008847B2">
            <w:pPr>
              <w:rPr>
                <w:szCs w:val="24"/>
                <w:lang w:val="en-US"/>
              </w:rPr>
            </w:pPr>
            <w:r w:rsidRPr="001E6F94">
              <w:rPr>
                <w:sz w:val="20"/>
                <w:szCs w:val="20"/>
                <w:lang w:val="en-US"/>
              </w:rPr>
              <w:t>Year</w:t>
            </w:r>
          </w:p>
        </w:tc>
        <w:tc>
          <w:tcPr>
            <w:tcW w:w="2013" w:type="dxa"/>
            <w:shd w:val="clear" w:color="auto" w:fill="AEAAAA" w:themeFill="background2" w:themeFillShade="BF"/>
          </w:tcPr>
          <w:p w14:paraId="7999EE3D" w14:textId="065C49AB" w:rsidR="001E6F94" w:rsidRDefault="001E6F94" w:rsidP="008847B2">
            <w:pPr>
              <w:rPr>
                <w:szCs w:val="24"/>
                <w:lang w:val="en-US"/>
              </w:rPr>
            </w:pPr>
            <w:r w:rsidRPr="001E6F94">
              <w:rPr>
                <w:sz w:val="20"/>
                <w:szCs w:val="20"/>
              </w:rPr>
              <w:t>Budget expenditures (mln. AZN)</w:t>
            </w:r>
          </w:p>
        </w:tc>
        <w:tc>
          <w:tcPr>
            <w:tcW w:w="1814" w:type="dxa"/>
            <w:shd w:val="clear" w:color="auto" w:fill="AEAAAA" w:themeFill="background2" w:themeFillShade="BF"/>
          </w:tcPr>
          <w:p w14:paraId="2155A0CF" w14:textId="4A3FC2E6" w:rsidR="001E6F94" w:rsidRPr="001E6F94" w:rsidRDefault="001E6F94" w:rsidP="008847B2">
            <w:pPr>
              <w:rPr>
                <w:szCs w:val="24"/>
                <w:lang w:val="en-US"/>
              </w:rPr>
            </w:pPr>
            <w:r w:rsidRPr="001E6F94">
              <w:rPr>
                <w:sz w:val="20"/>
                <w:szCs w:val="20"/>
                <w:lang w:val="en-US"/>
              </w:rPr>
              <w:t>Transfers from SOFAZ (mln. AZN)</w:t>
            </w:r>
          </w:p>
        </w:tc>
        <w:tc>
          <w:tcPr>
            <w:tcW w:w="1837" w:type="dxa"/>
            <w:shd w:val="clear" w:color="auto" w:fill="AEAAAA" w:themeFill="background2" w:themeFillShade="BF"/>
          </w:tcPr>
          <w:p w14:paraId="6D06E868" w14:textId="2A5AFDCD" w:rsidR="001E6F94" w:rsidRPr="001E6F94" w:rsidRDefault="001E6F94" w:rsidP="008847B2">
            <w:pPr>
              <w:rPr>
                <w:szCs w:val="24"/>
                <w:lang w:val="en-US"/>
              </w:rPr>
            </w:pPr>
            <w:r w:rsidRPr="001E6F94">
              <w:rPr>
                <w:sz w:val="20"/>
                <w:szCs w:val="20"/>
                <w:lang w:val="en-US"/>
              </w:rPr>
              <w:t>SOFAZ transfer share in budget expenditures (%)</w:t>
            </w:r>
          </w:p>
        </w:tc>
      </w:tr>
      <w:tr w:rsidR="001E6F94" w14:paraId="22FE3582" w14:textId="386736B6" w:rsidTr="001E6F94">
        <w:tc>
          <w:tcPr>
            <w:tcW w:w="1762" w:type="dxa"/>
          </w:tcPr>
          <w:p w14:paraId="7E0242BE" w14:textId="1020B70F" w:rsidR="001E6F94" w:rsidRDefault="001E6F94" w:rsidP="008847B2">
            <w:pPr>
              <w:rPr>
                <w:szCs w:val="24"/>
                <w:lang w:val="en-US"/>
              </w:rPr>
            </w:pPr>
            <w:r>
              <w:rPr>
                <w:szCs w:val="24"/>
                <w:lang w:val="en-US"/>
              </w:rPr>
              <w:t>2007</w:t>
            </w:r>
          </w:p>
        </w:tc>
        <w:tc>
          <w:tcPr>
            <w:tcW w:w="2013" w:type="dxa"/>
          </w:tcPr>
          <w:p w14:paraId="37C76990" w14:textId="17C3F384" w:rsidR="001E6F94" w:rsidRDefault="001E6F94" w:rsidP="008847B2">
            <w:pPr>
              <w:rPr>
                <w:szCs w:val="24"/>
                <w:lang w:val="en-US"/>
              </w:rPr>
            </w:pPr>
            <w:r w:rsidRPr="001E6F94">
              <w:rPr>
                <w:szCs w:val="24"/>
              </w:rPr>
              <w:t>6,086.2</w:t>
            </w:r>
          </w:p>
        </w:tc>
        <w:tc>
          <w:tcPr>
            <w:tcW w:w="1814" w:type="dxa"/>
          </w:tcPr>
          <w:p w14:paraId="78297A92" w14:textId="67DF6356" w:rsidR="001E6F94" w:rsidRDefault="001E6F94" w:rsidP="008847B2">
            <w:pPr>
              <w:rPr>
                <w:szCs w:val="24"/>
                <w:lang w:val="en-US"/>
              </w:rPr>
            </w:pPr>
            <w:r w:rsidRPr="001E6F94">
              <w:rPr>
                <w:szCs w:val="24"/>
              </w:rPr>
              <w:t>585.0</w:t>
            </w:r>
          </w:p>
        </w:tc>
        <w:tc>
          <w:tcPr>
            <w:tcW w:w="1837" w:type="dxa"/>
          </w:tcPr>
          <w:p w14:paraId="6A503B42" w14:textId="115A85FE" w:rsidR="001E6F94" w:rsidRDefault="001E6F94" w:rsidP="008847B2">
            <w:pPr>
              <w:rPr>
                <w:szCs w:val="24"/>
                <w:lang w:val="en-US"/>
              </w:rPr>
            </w:pPr>
            <w:r w:rsidRPr="001E6F94">
              <w:rPr>
                <w:szCs w:val="24"/>
              </w:rPr>
              <w:t>9.6</w:t>
            </w:r>
          </w:p>
        </w:tc>
      </w:tr>
      <w:tr w:rsidR="001E6F94" w14:paraId="40F93FA4" w14:textId="3074B223" w:rsidTr="001E6F94">
        <w:tc>
          <w:tcPr>
            <w:tcW w:w="1762" w:type="dxa"/>
          </w:tcPr>
          <w:p w14:paraId="0D579099" w14:textId="776F98B7" w:rsidR="001E6F94" w:rsidRDefault="001E6F94" w:rsidP="008847B2">
            <w:pPr>
              <w:rPr>
                <w:szCs w:val="24"/>
                <w:lang w:val="en-US"/>
              </w:rPr>
            </w:pPr>
            <w:r>
              <w:rPr>
                <w:szCs w:val="24"/>
                <w:lang w:val="en-US"/>
              </w:rPr>
              <w:t>2008</w:t>
            </w:r>
          </w:p>
        </w:tc>
        <w:tc>
          <w:tcPr>
            <w:tcW w:w="2013" w:type="dxa"/>
          </w:tcPr>
          <w:p w14:paraId="73530549" w14:textId="7BED6A62" w:rsidR="001E6F94" w:rsidRDefault="001E6F94" w:rsidP="008847B2">
            <w:pPr>
              <w:rPr>
                <w:szCs w:val="24"/>
                <w:lang w:val="en-US"/>
              </w:rPr>
            </w:pPr>
            <w:r w:rsidRPr="001E6F94">
              <w:rPr>
                <w:szCs w:val="24"/>
              </w:rPr>
              <w:t>10,774.2</w:t>
            </w:r>
          </w:p>
        </w:tc>
        <w:tc>
          <w:tcPr>
            <w:tcW w:w="1814" w:type="dxa"/>
          </w:tcPr>
          <w:p w14:paraId="52FEBB34" w14:textId="06BB12D9" w:rsidR="001E6F94" w:rsidRDefault="001E6F94" w:rsidP="008847B2">
            <w:pPr>
              <w:rPr>
                <w:szCs w:val="24"/>
                <w:lang w:val="en-US"/>
              </w:rPr>
            </w:pPr>
            <w:r w:rsidRPr="001E6F94">
              <w:rPr>
                <w:szCs w:val="24"/>
              </w:rPr>
              <w:t>3,800.0</w:t>
            </w:r>
          </w:p>
        </w:tc>
        <w:tc>
          <w:tcPr>
            <w:tcW w:w="1837" w:type="dxa"/>
          </w:tcPr>
          <w:p w14:paraId="11609322" w14:textId="3DF426DB" w:rsidR="001E6F94" w:rsidRDefault="001E6F94" w:rsidP="008847B2">
            <w:pPr>
              <w:rPr>
                <w:szCs w:val="24"/>
                <w:lang w:val="en-US"/>
              </w:rPr>
            </w:pPr>
            <w:r w:rsidRPr="001E6F94">
              <w:rPr>
                <w:szCs w:val="24"/>
              </w:rPr>
              <w:t>35.3</w:t>
            </w:r>
          </w:p>
        </w:tc>
      </w:tr>
      <w:tr w:rsidR="001E6F94" w14:paraId="41CA6446" w14:textId="2106B67E" w:rsidTr="001E6F94">
        <w:tc>
          <w:tcPr>
            <w:tcW w:w="1762" w:type="dxa"/>
          </w:tcPr>
          <w:p w14:paraId="350B4A93" w14:textId="5A35795E" w:rsidR="001E6F94" w:rsidRDefault="001E6F94" w:rsidP="008847B2">
            <w:pPr>
              <w:rPr>
                <w:szCs w:val="24"/>
                <w:lang w:val="en-US"/>
              </w:rPr>
            </w:pPr>
            <w:r>
              <w:rPr>
                <w:szCs w:val="24"/>
                <w:lang w:val="en-US"/>
              </w:rPr>
              <w:t>2009</w:t>
            </w:r>
          </w:p>
        </w:tc>
        <w:tc>
          <w:tcPr>
            <w:tcW w:w="2013" w:type="dxa"/>
          </w:tcPr>
          <w:p w14:paraId="0D38B4A2" w14:textId="26136209" w:rsidR="001E6F94" w:rsidRDefault="001E6F94" w:rsidP="008847B2">
            <w:pPr>
              <w:rPr>
                <w:szCs w:val="24"/>
                <w:lang w:val="en-US"/>
              </w:rPr>
            </w:pPr>
            <w:r w:rsidRPr="001E6F94">
              <w:rPr>
                <w:szCs w:val="24"/>
              </w:rPr>
              <w:t>10,503.8</w:t>
            </w:r>
          </w:p>
        </w:tc>
        <w:tc>
          <w:tcPr>
            <w:tcW w:w="1814" w:type="dxa"/>
          </w:tcPr>
          <w:p w14:paraId="53766C6A" w14:textId="68658C20" w:rsidR="001E6F94" w:rsidRDefault="001E6F94" w:rsidP="008847B2">
            <w:pPr>
              <w:rPr>
                <w:szCs w:val="24"/>
                <w:lang w:val="en-US"/>
              </w:rPr>
            </w:pPr>
            <w:r w:rsidRPr="001E6F94">
              <w:rPr>
                <w:szCs w:val="24"/>
              </w:rPr>
              <w:t>4,915.0</w:t>
            </w:r>
          </w:p>
        </w:tc>
        <w:tc>
          <w:tcPr>
            <w:tcW w:w="1837" w:type="dxa"/>
          </w:tcPr>
          <w:p w14:paraId="0129F5E1" w14:textId="36A7D76A" w:rsidR="001E6F94" w:rsidRDefault="001E6F94" w:rsidP="008847B2">
            <w:pPr>
              <w:rPr>
                <w:szCs w:val="24"/>
                <w:lang w:val="en-US"/>
              </w:rPr>
            </w:pPr>
            <w:r w:rsidRPr="001E6F94">
              <w:rPr>
                <w:szCs w:val="24"/>
              </w:rPr>
              <w:t>46.8</w:t>
            </w:r>
          </w:p>
        </w:tc>
      </w:tr>
      <w:tr w:rsidR="001E6F94" w14:paraId="6FE0C2DC" w14:textId="5630234E" w:rsidTr="001E6F94">
        <w:tc>
          <w:tcPr>
            <w:tcW w:w="1762" w:type="dxa"/>
          </w:tcPr>
          <w:p w14:paraId="0C75995E" w14:textId="78274D39" w:rsidR="001E6F94" w:rsidRDefault="001E6F94" w:rsidP="008847B2">
            <w:pPr>
              <w:rPr>
                <w:szCs w:val="24"/>
                <w:lang w:val="en-US"/>
              </w:rPr>
            </w:pPr>
            <w:r>
              <w:rPr>
                <w:szCs w:val="24"/>
                <w:lang w:val="en-US"/>
              </w:rPr>
              <w:t>2010</w:t>
            </w:r>
          </w:p>
        </w:tc>
        <w:tc>
          <w:tcPr>
            <w:tcW w:w="2013" w:type="dxa"/>
          </w:tcPr>
          <w:p w14:paraId="1689521D" w14:textId="59EE415D" w:rsidR="001E6F94" w:rsidRDefault="001E6F94" w:rsidP="008847B2">
            <w:pPr>
              <w:rPr>
                <w:szCs w:val="24"/>
                <w:lang w:val="en-US"/>
              </w:rPr>
            </w:pPr>
            <w:r w:rsidRPr="001E6F94">
              <w:rPr>
                <w:szCs w:val="24"/>
              </w:rPr>
              <w:t>11,655.9</w:t>
            </w:r>
          </w:p>
        </w:tc>
        <w:tc>
          <w:tcPr>
            <w:tcW w:w="1814" w:type="dxa"/>
          </w:tcPr>
          <w:p w14:paraId="2D1FE765" w14:textId="12792800" w:rsidR="001E6F94" w:rsidRDefault="001E6F94" w:rsidP="008847B2">
            <w:pPr>
              <w:rPr>
                <w:szCs w:val="24"/>
                <w:lang w:val="en-US"/>
              </w:rPr>
            </w:pPr>
            <w:r w:rsidRPr="001E6F94">
              <w:rPr>
                <w:szCs w:val="24"/>
              </w:rPr>
              <w:t>5,915.0</w:t>
            </w:r>
          </w:p>
        </w:tc>
        <w:tc>
          <w:tcPr>
            <w:tcW w:w="1837" w:type="dxa"/>
          </w:tcPr>
          <w:p w14:paraId="3BFCE4C2" w14:textId="5F6DB7AD" w:rsidR="001E6F94" w:rsidRDefault="001E6F94" w:rsidP="008847B2">
            <w:pPr>
              <w:rPr>
                <w:szCs w:val="24"/>
                <w:lang w:val="en-US"/>
              </w:rPr>
            </w:pPr>
            <w:r w:rsidRPr="001E6F94">
              <w:rPr>
                <w:szCs w:val="24"/>
              </w:rPr>
              <w:t>50.8</w:t>
            </w:r>
          </w:p>
        </w:tc>
      </w:tr>
      <w:tr w:rsidR="001E6F94" w14:paraId="634C5ECF" w14:textId="69B1D1CD" w:rsidTr="001E6F94">
        <w:tc>
          <w:tcPr>
            <w:tcW w:w="1762" w:type="dxa"/>
          </w:tcPr>
          <w:p w14:paraId="1CA070B4" w14:textId="36835790" w:rsidR="001E6F94" w:rsidRDefault="001E6F94" w:rsidP="008847B2">
            <w:pPr>
              <w:rPr>
                <w:szCs w:val="24"/>
                <w:lang w:val="en-US"/>
              </w:rPr>
            </w:pPr>
            <w:r>
              <w:rPr>
                <w:szCs w:val="24"/>
                <w:lang w:val="en-US"/>
              </w:rPr>
              <w:t>2011</w:t>
            </w:r>
          </w:p>
        </w:tc>
        <w:tc>
          <w:tcPr>
            <w:tcW w:w="2013" w:type="dxa"/>
          </w:tcPr>
          <w:p w14:paraId="521069C1" w14:textId="6932F438" w:rsidR="001E6F94" w:rsidRDefault="001E6F94" w:rsidP="008847B2">
            <w:pPr>
              <w:rPr>
                <w:szCs w:val="24"/>
                <w:lang w:val="en-US"/>
              </w:rPr>
            </w:pPr>
            <w:r w:rsidRPr="001E6F94">
              <w:rPr>
                <w:szCs w:val="24"/>
              </w:rPr>
              <w:t>15,397.5</w:t>
            </w:r>
          </w:p>
        </w:tc>
        <w:tc>
          <w:tcPr>
            <w:tcW w:w="1814" w:type="dxa"/>
          </w:tcPr>
          <w:p w14:paraId="5AB5EC13" w14:textId="6816263D" w:rsidR="001E6F94" w:rsidRDefault="001E6F94" w:rsidP="008847B2">
            <w:pPr>
              <w:rPr>
                <w:szCs w:val="24"/>
                <w:lang w:val="en-US"/>
              </w:rPr>
            </w:pPr>
            <w:r w:rsidRPr="001E6F94">
              <w:rPr>
                <w:szCs w:val="24"/>
              </w:rPr>
              <w:t>9,000.0</w:t>
            </w:r>
          </w:p>
        </w:tc>
        <w:tc>
          <w:tcPr>
            <w:tcW w:w="1837" w:type="dxa"/>
          </w:tcPr>
          <w:p w14:paraId="102E8260" w14:textId="3F6B5EEC" w:rsidR="001E6F94" w:rsidRDefault="001E6F94" w:rsidP="008847B2">
            <w:pPr>
              <w:rPr>
                <w:szCs w:val="24"/>
                <w:lang w:val="en-US"/>
              </w:rPr>
            </w:pPr>
            <w:r w:rsidRPr="001E6F94">
              <w:rPr>
                <w:szCs w:val="24"/>
              </w:rPr>
              <w:t>58.5</w:t>
            </w:r>
          </w:p>
        </w:tc>
      </w:tr>
      <w:tr w:rsidR="001E6F94" w14:paraId="624BC123" w14:textId="2A0C11FA" w:rsidTr="001E6F94">
        <w:tc>
          <w:tcPr>
            <w:tcW w:w="1762" w:type="dxa"/>
          </w:tcPr>
          <w:p w14:paraId="03DE2569" w14:textId="5CC9262C" w:rsidR="001E6F94" w:rsidRDefault="001E6F94" w:rsidP="008847B2">
            <w:pPr>
              <w:rPr>
                <w:szCs w:val="24"/>
                <w:lang w:val="en-US"/>
              </w:rPr>
            </w:pPr>
            <w:r>
              <w:rPr>
                <w:szCs w:val="24"/>
                <w:lang w:val="en-US"/>
              </w:rPr>
              <w:t>2012</w:t>
            </w:r>
          </w:p>
        </w:tc>
        <w:tc>
          <w:tcPr>
            <w:tcW w:w="2013" w:type="dxa"/>
          </w:tcPr>
          <w:p w14:paraId="7C4DEA6F" w14:textId="3A975612" w:rsidR="001E6F94" w:rsidRDefault="001E6F94" w:rsidP="008847B2">
            <w:pPr>
              <w:rPr>
                <w:szCs w:val="24"/>
                <w:lang w:val="en-US"/>
              </w:rPr>
            </w:pPr>
            <w:r w:rsidRPr="001E6F94">
              <w:rPr>
                <w:szCs w:val="24"/>
              </w:rPr>
              <w:t>17,416.5</w:t>
            </w:r>
          </w:p>
        </w:tc>
        <w:tc>
          <w:tcPr>
            <w:tcW w:w="1814" w:type="dxa"/>
          </w:tcPr>
          <w:p w14:paraId="5427947E" w14:textId="00F38467" w:rsidR="001E6F94" w:rsidRDefault="001E6F94" w:rsidP="008847B2">
            <w:pPr>
              <w:rPr>
                <w:szCs w:val="24"/>
                <w:lang w:val="en-US"/>
              </w:rPr>
            </w:pPr>
            <w:r w:rsidRPr="001E6F94">
              <w:rPr>
                <w:szCs w:val="24"/>
              </w:rPr>
              <w:t>9,905.0</w:t>
            </w:r>
          </w:p>
        </w:tc>
        <w:tc>
          <w:tcPr>
            <w:tcW w:w="1837" w:type="dxa"/>
          </w:tcPr>
          <w:p w14:paraId="0D787C78" w14:textId="40B54653" w:rsidR="001E6F94" w:rsidRDefault="001E6F94" w:rsidP="008847B2">
            <w:pPr>
              <w:rPr>
                <w:szCs w:val="24"/>
                <w:lang w:val="en-US"/>
              </w:rPr>
            </w:pPr>
            <w:r w:rsidRPr="001E6F94">
              <w:rPr>
                <w:szCs w:val="24"/>
              </w:rPr>
              <w:t>56.9</w:t>
            </w:r>
          </w:p>
        </w:tc>
      </w:tr>
      <w:tr w:rsidR="001E6F94" w14:paraId="1B708818" w14:textId="0F7EAC21" w:rsidTr="001E6F94">
        <w:tc>
          <w:tcPr>
            <w:tcW w:w="1762" w:type="dxa"/>
          </w:tcPr>
          <w:p w14:paraId="0F3D48BD" w14:textId="6B3815FB" w:rsidR="001E6F94" w:rsidRDefault="001E6F94" w:rsidP="008847B2">
            <w:pPr>
              <w:rPr>
                <w:szCs w:val="24"/>
                <w:lang w:val="en-US"/>
              </w:rPr>
            </w:pPr>
            <w:r>
              <w:rPr>
                <w:szCs w:val="24"/>
                <w:lang w:val="en-US"/>
              </w:rPr>
              <w:t>2013</w:t>
            </w:r>
          </w:p>
        </w:tc>
        <w:tc>
          <w:tcPr>
            <w:tcW w:w="2013" w:type="dxa"/>
          </w:tcPr>
          <w:p w14:paraId="3D1C3927" w14:textId="4F9FAAD5" w:rsidR="001E6F94" w:rsidRDefault="001E6F94" w:rsidP="008847B2">
            <w:pPr>
              <w:rPr>
                <w:szCs w:val="24"/>
                <w:lang w:val="en-US"/>
              </w:rPr>
            </w:pPr>
            <w:r w:rsidRPr="001E6F94">
              <w:rPr>
                <w:szCs w:val="24"/>
              </w:rPr>
              <w:t>19,143.5</w:t>
            </w:r>
          </w:p>
        </w:tc>
        <w:tc>
          <w:tcPr>
            <w:tcW w:w="1814" w:type="dxa"/>
          </w:tcPr>
          <w:p w14:paraId="7EC9535F" w14:textId="3E54502C" w:rsidR="001E6F94" w:rsidRDefault="001E6F94" w:rsidP="008847B2">
            <w:pPr>
              <w:rPr>
                <w:szCs w:val="24"/>
                <w:lang w:val="en-US"/>
              </w:rPr>
            </w:pPr>
            <w:r w:rsidRPr="001E6F94">
              <w:rPr>
                <w:szCs w:val="24"/>
              </w:rPr>
              <w:t>11,350.0</w:t>
            </w:r>
          </w:p>
        </w:tc>
        <w:tc>
          <w:tcPr>
            <w:tcW w:w="1837" w:type="dxa"/>
          </w:tcPr>
          <w:p w14:paraId="0C906B49" w14:textId="47C9BD4D" w:rsidR="001E6F94" w:rsidRDefault="001E6F94" w:rsidP="008847B2">
            <w:pPr>
              <w:rPr>
                <w:szCs w:val="24"/>
                <w:lang w:val="en-US"/>
              </w:rPr>
            </w:pPr>
            <w:r w:rsidRPr="001E6F94">
              <w:rPr>
                <w:szCs w:val="24"/>
              </w:rPr>
              <w:t>59.3</w:t>
            </w:r>
          </w:p>
        </w:tc>
      </w:tr>
      <w:tr w:rsidR="001E6F94" w14:paraId="683444B7" w14:textId="14A16AF2" w:rsidTr="001E6F94">
        <w:tc>
          <w:tcPr>
            <w:tcW w:w="1762" w:type="dxa"/>
          </w:tcPr>
          <w:p w14:paraId="4721B984" w14:textId="47178631" w:rsidR="001E6F94" w:rsidRDefault="001E6F94" w:rsidP="008847B2">
            <w:pPr>
              <w:rPr>
                <w:szCs w:val="24"/>
                <w:lang w:val="en-US"/>
              </w:rPr>
            </w:pPr>
            <w:r>
              <w:rPr>
                <w:szCs w:val="24"/>
                <w:lang w:val="en-US"/>
              </w:rPr>
              <w:t>2014</w:t>
            </w:r>
          </w:p>
        </w:tc>
        <w:tc>
          <w:tcPr>
            <w:tcW w:w="2013" w:type="dxa"/>
          </w:tcPr>
          <w:p w14:paraId="73D6CAA7" w14:textId="6D516B0E" w:rsidR="001E6F94" w:rsidRDefault="001E6F94" w:rsidP="008847B2">
            <w:pPr>
              <w:rPr>
                <w:szCs w:val="24"/>
                <w:lang w:val="en-US"/>
              </w:rPr>
            </w:pPr>
            <w:r w:rsidRPr="001E6F94">
              <w:rPr>
                <w:szCs w:val="24"/>
              </w:rPr>
              <w:t>18,709.0</w:t>
            </w:r>
          </w:p>
        </w:tc>
        <w:tc>
          <w:tcPr>
            <w:tcW w:w="1814" w:type="dxa"/>
          </w:tcPr>
          <w:p w14:paraId="1229505F" w14:textId="4962A0DA" w:rsidR="001E6F94" w:rsidRDefault="001E6F94" w:rsidP="008847B2">
            <w:pPr>
              <w:rPr>
                <w:szCs w:val="24"/>
                <w:lang w:val="en-US"/>
              </w:rPr>
            </w:pPr>
            <w:r w:rsidRPr="001E6F94">
              <w:rPr>
                <w:szCs w:val="24"/>
              </w:rPr>
              <w:t>9,337.0</w:t>
            </w:r>
          </w:p>
        </w:tc>
        <w:tc>
          <w:tcPr>
            <w:tcW w:w="1837" w:type="dxa"/>
          </w:tcPr>
          <w:p w14:paraId="55FD0EF9" w14:textId="30A1BE21" w:rsidR="001E6F94" w:rsidRDefault="001E6F94" w:rsidP="008847B2">
            <w:pPr>
              <w:rPr>
                <w:szCs w:val="24"/>
                <w:lang w:val="en-US"/>
              </w:rPr>
            </w:pPr>
            <w:r w:rsidRPr="001E6F94">
              <w:rPr>
                <w:szCs w:val="24"/>
              </w:rPr>
              <w:t>49.9</w:t>
            </w:r>
          </w:p>
        </w:tc>
      </w:tr>
      <w:tr w:rsidR="001E6F94" w14:paraId="642CB6D8" w14:textId="3606520F" w:rsidTr="001E6F94">
        <w:tc>
          <w:tcPr>
            <w:tcW w:w="1762" w:type="dxa"/>
          </w:tcPr>
          <w:p w14:paraId="383D0DA7" w14:textId="1190D32C" w:rsidR="001E6F94" w:rsidRDefault="001E6F94" w:rsidP="008847B2">
            <w:pPr>
              <w:rPr>
                <w:szCs w:val="24"/>
                <w:lang w:val="en-US"/>
              </w:rPr>
            </w:pPr>
            <w:r>
              <w:rPr>
                <w:szCs w:val="24"/>
                <w:lang w:val="en-US"/>
              </w:rPr>
              <w:t>2015</w:t>
            </w:r>
          </w:p>
        </w:tc>
        <w:tc>
          <w:tcPr>
            <w:tcW w:w="2013" w:type="dxa"/>
          </w:tcPr>
          <w:p w14:paraId="19418C19" w14:textId="4D952B8C" w:rsidR="001E6F94" w:rsidRDefault="001E6F94" w:rsidP="008847B2">
            <w:pPr>
              <w:rPr>
                <w:szCs w:val="24"/>
                <w:lang w:val="en-US"/>
              </w:rPr>
            </w:pPr>
            <w:r w:rsidRPr="001E6F94">
              <w:rPr>
                <w:szCs w:val="24"/>
              </w:rPr>
              <w:t>21,100.0</w:t>
            </w:r>
          </w:p>
        </w:tc>
        <w:tc>
          <w:tcPr>
            <w:tcW w:w="1814" w:type="dxa"/>
          </w:tcPr>
          <w:p w14:paraId="02A8590D" w14:textId="27ABCBAB" w:rsidR="001E6F94" w:rsidRDefault="001E6F94" w:rsidP="008847B2">
            <w:pPr>
              <w:rPr>
                <w:szCs w:val="24"/>
                <w:lang w:val="en-US"/>
              </w:rPr>
            </w:pPr>
            <w:r w:rsidRPr="001E6F94">
              <w:rPr>
                <w:szCs w:val="24"/>
              </w:rPr>
              <w:t>8,130.0</w:t>
            </w:r>
          </w:p>
        </w:tc>
        <w:tc>
          <w:tcPr>
            <w:tcW w:w="1837" w:type="dxa"/>
          </w:tcPr>
          <w:p w14:paraId="0F6D0385" w14:textId="3458507E" w:rsidR="001E6F94" w:rsidRDefault="001E6F94" w:rsidP="008847B2">
            <w:pPr>
              <w:rPr>
                <w:szCs w:val="24"/>
                <w:lang w:val="en-US"/>
              </w:rPr>
            </w:pPr>
            <w:r w:rsidRPr="001E6F94">
              <w:rPr>
                <w:szCs w:val="24"/>
              </w:rPr>
              <w:t>38.5</w:t>
            </w:r>
          </w:p>
        </w:tc>
      </w:tr>
      <w:tr w:rsidR="001E6F94" w14:paraId="2FF197A7" w14:textId="704EC51D" w:rsidTr="001E6F94">
        <w:tc>
          <w:tcPr>
            <w:tcW w:w="1762" w:type="dxa"/>
          </w:tcPr>
          <w:p w14:paraId="226F6FC9" w14:textId="455F6A60" w:rsidR="001E6F94" w:rsidRDefault="001E6F94" w:rsidP="008847B2">
            <w:pPr>
              <w:rPr>
                <w:szCs w:val="24"/>
                <w:lang w:val="en-US"/>
              </w:rPr>
            </w:pPr>
            <w:r>
              <w:rPr>
                <w:szCs w:val="24"/>
                <w:lang w:val="en-US"/>
              </w:rPr>
              <w:t>2016</w:t>
            </w:r>
          </w:p>
        </w:tc>
        <w:tc>
          <w:tcPr>
            <w:tcW w:w="2013" w:type="dxa"/>
          </w:tcPr>
          <w:p w14:paraId="28203A67" w14:textId="19C01629" w:rsidR="001E6F94" w:rsidRDefault="001E6F94" w:rsidP="008847B2">
            <w:pPr>
              <w:rPr>
                <w:szCs w:val="24"/>
                <w:lang w:val="en-US"/>
              </w:rPr>
            </w:pPr>
            <w:r w:rsidRPr="001E6F94">
              <w:rPr>
                <w:szCs w:val="24"/>
              </w:rPr>
              <w:t>17,751.2</w:t>
            </w:r>
          </w:p>
        </w:tc>
        <w:tc>
          <w:tcPr>
            <w:tcW w:w="1814" w:type="dxa"/>
          </w:tcPr>
          <w:p w14:paraId="776D46B9" w14:textId="33B617C8" w:rsidR="001E6F94" w:rsidRDefault="001E6F94" w:rsidP="008847B2">
            <w:pPr>
              <w:rPr>
                <w:szCs w:val="24"/>
                <w:lang w:val="en-US"/>
              </w:rPr>
            </w:pPr>
            <w:r w:rsidRPr="001E6F94">
              <w:rPr>
                <w:szCs w:val="24"/>
              </w:rPr>
              <w:t>7,615.0</w:t>
            </w:r>
          </w:p>
        </w:tc>
        <w:tc>
          <w:tcPr>
            <w:tcW w:w="1837" w:type="dxa"/>
          </w:tcPr>
          <w:p w14:paraId="363F2816" w14:textId="234B91E8" w:rsidR="001E6F94" w:rsidRDefault="001E6F94" w:rsidP="008847B2">
            <w:pPr>
              <w:rPr>
                <w:szCs w:val="24"/>
                <w:lang w:val="en-US"/>
              </w:rPr>
            </w:pPr>
            <w:r w:rsidRPr="001E6F94">
              <w:rPr>
                <w:szCs w:val="24"/>
              </w:rPr>
              <w:t>42.9</w:t>
            </w:r>
          </w:p>
        </w:tc>
      </w:tr>
      <w:tr w:rsidR="001E6F94" w14:paraId="414AF2E4" w14:textId="518E037A" w:rsidTr="001E6F94">
        <w:tc>
          <w:tcPr>
            <w:tcW w:w="1762" w:type="dxa"/>
          </w:tcPr>
          <w:p w14:paraId="6253BC54" w14:textId="7BEDC3B2" w:rsidR="001E6F94" w:rsidRDefault="001E6F94" w:rsidP="008847B2">
            <w:pPr>
              <w:rPr>
                <w:szCs w:val="24"/>
                <w:lang w:val="en-US"/>
              </w:rPr>
            </w:pPr>
            <w:r>
              <w:rPr>
                <w:szCs w:val="24"/>
                <w:lang w:val="en-US"/>
              </w:rPr>
              <w:t>2017</w:t>
            </w:r>
          </w:p>
        </w:tc>
        <w:tc>
          <w:tcPr>
            <w:tcW w:w="2013" w:type="dxa"/>
          </w:tcPr>
          <w:p w14:paraId="416CDA7A" w14:textId="09C74C74" w:rsidR="001E6F94" w:rsidRDefault="001E6F94" w:rsidP="008847B2">
            <w:pPr>
              <w:rPr>
                <w:szCs w:val="24"/>
                <w:lang w:val="en-US"/>
              </w:rPr>
            </w:pPr>
            <w:r w:rsidRPr="001E6F94">
              <w:rPr>
                <w:szCs w:val="24"/>
              </w:rPr>
              <w:t>17,594.7</w:t>
            </w:r>
          </w:p>
        </w:tc>
        <w:tc>
          <w:tcPr>
            <w:tcW w:w="1814" w:type="dxa"/>
          </w:tcPr>
          <w:p w14:paraId="08064CBF" w14:textId="58FA0F61" w:rsidR="001E6F94" w:rsidRDefault="001E6F94" w:rsidP="008847B2">
            <w:pPr>
              <w:rPr>
                <w:szCs w:val="24"/>
                <w:lang w:val="en-US"/>
              </w:rPr>
            </w:pPr>
            <w:r w:rsidRPr="001E6F94">
              <w:rPr>
                <w:szCs w:val="24"/>
              </w:rPr>
              <w:t>6,100.0</w:t>
            </w:r>
          </w:p>
        </w:tc>
        <w:tc>
          <w:tcPr>
            <w:tcW w:w="1837" w:type="dxa"/>
          </w:tcPr>
          <w:p w14:paraId="74BAE75E" w14:textId="7DE44B7B" w:rsidR="001E6F94" w:rsidRDefault="001E6F94" w:rsidP="008847B2">
            <w:pPr>
              <w:rPr>
                <w:szCs w:val="24"/>
                <w:lang w:val="en-US"/>
              </w:rPr>
            </w:pPr>
            <w:r w:rsidRPr="001E6F94">
              <w:rPr>
                <w:szCs w:val="24"/>
              </w:rPr>
              <w:t>34.7</w:t>
            </w:r>
          </w:p>
        </w:tc>
      </w:tr>
      <w:tr w:rsidR="001E6F94" w14:paraId="7EAC5F0C" w14:textId="31D24F51" w:rsidTr="001E6F94">
        <w:tc>
          <w:tcPr>
            <w:tcW w:w="1762" w:type="dxa"/>
          </w:tcPr>
          <w:p w14:paraId="7354E479" w14:textId="6CB303A3" w:rsidR="001E6F94" w:rsidRDefault="001E6F94" w:rsidP="008847B2">
            <w:pPr>
              <w:rPr>
                <w:szCs w:val="24"/>
                <w:lang w:val="en-US"/>
              </w:rPr>
            </w:pPr>
            <w:r>
              <w:rPr>
                <w:szCs w:val="24"/>
                <w:lang w:val="en-US"/>
              </w:rPr>
              <w:t>2018</w:t>
            </w:r>
          </w:p>
        </w:tc>
        <w:tc>
          <w:tcPr>
            <w:tcW w:w="2013" w:type="dxa"/>
          </w:tcPr>
          <w:p w14:paraId="1ACDF962" w14:textId="50D8767F" w:rsidR="001E6F94" w:rsidRDefault="001E6F94" w:rsidP="008847B2">
            <w:pPr>
              <w:rPr>
                <w:szCs w:val="24"/>
                <w:lang w:val="en-US"/>
              </w:rPr>
            </w:pPr>
            <w:r w:rsidRPr="001E6F94">
              <w:rPr>
                <w:szCs w:val="24"/>
              </w:rPr>
              <w:t>22,731.6</w:t>
            </w:r>
          </w:p>
        </w:tc>
        <w:tc>
          <w:tcPr>
            <w:tcW w:w="1814" w:type="dxa"/>
          </w:tcPr>
          <w:p w14:paraId="6AE4EF27" w14:textId="15C05BEF" w:rsidR="001E6F94" w:rsidRDefault="001E6F94" w:rsidP="008847B2">
            <w:pPr>
              <w:rPr>
                <w:szCs w:val="24"/>
                <w:lang w:val="en-US"/>
              </w:rPr>
            </w:pPr>
            <w:r w:rsidRPr="001E6F94">
              <w:rPr>
                <w:szCs w:val="24"/>
              </w:rPr>
              <w:t>10,959.0</w:t>
            </w:r>
          </w:p>
        </w:tc>
        <w:tc>
          <w:tcPr>
            <w:tcW w:w="1837" w:type="dxa"/>
          </w:tcPr>
          <w:p w14:paraId="6BB7A11A" w14:textId="4EA17576" w:rsidR="001E6F94" w:rsidRDefault="001E6F94" w:rsidP="008847B2">
            <w:pPr>
              <w:rPr>
                <w:szCs w:val="24"/>
                <w:lang w:val="en-US"/>
              </w:rPr>
            </w:pPr>
            <w:r w:rsidRPr="001E6F94">
              <w:rPr>
                <w:szCs w:val="24"/>
              </w:rPr>
              <w:t>48.2</w:t>
            </w:r>
          </w:p>
        </w:tc>
      </w:tr>
      <w:tr w:rsidR="001E6F94" w14:paraId="64F9CCBF" w14:textId="7CC44B84" w:rsidTr="001E6F94">
        <w:tc>
          <w:tcPr>
            <w:tcW w:w="1762" w:type="dxa"/>
          </w:tcPr>
          <w:p w14:paraId="35C75243" w14:textId="1F6AC831" w:rsidR="001E6F94" w:rsidRDefault="001E6F94" w:rsidP="008847B2">
            <w:pPr>
              <w:rPr>
                <w:szCs w:val="24"/>
                <w:lang w:val="en-US"/>
              </w:rPr>
            </w:pPr>
            <w:r>
              <w:rPr>
                <w:szCs w:val="24"/>
                <w:lang w:val="en-US"/>
              </w:rPr>
              <w:t>2019</w:t>
            </w:r>
          </w:p>
        </w:tc>
        <w:tc>
          <w:tcPr>
            <w:tcW w:w="2013" w:type="dxa"/>
          </w:tcPr>
          <w:p w14:paraId="3AAB9467" w14:textId="40071590" w:rsidR="001E6F94" w:rsidRDefault="001E6F94" w:rsidP="008847B2">
            <w:pPr>
              <w:rPr>
                <w:szCs w:val="24"/>
                <w:lang w:val="en-US"/>
              </w:rPr>
            </w:pPr>
            <w:r w:rsidRPr="001E6F94">
              <w:rPr>
                <w:szCs w:val="24"/>
              </w:rPr>
              <w:t>24,425.9</w:t>
            </w:r>
          </w:p>
        </w:tc>
        <w:tc>
          <w:tcPr>
            <w:tcW w:w="1814" w:type="dxa"/>
          </w:tcPr>
          <w:p w14:paraId="636918DE" w14:textId="7FA6843F" w:rsidR="001E6F94" w:rsidRDefault="001E6F94" w:rsidP="008847B2">
            <w:pPr>
              <w:rPr>
                <w:szCs w:val="24"/>
                <w:lang w:val="en-US"/>
              </w:rPr>
            </w:pPr>
            <w:r w:rsidRPr="001E6F94">
              <w:rPr>
                <w:szCs w:val="24"/>
              </w:rPr>
              <w:t>11,363.3</w:t>
            </w:r>
          </w:p>
        </w:tc>
        <w:tc>
          <w:tcPr>
            <w:tcW w:w="1837" w:type="dxa"/>
          </w:tcPr>
          <w:p w14:paraId="51EBFA9A" w14:textId="1FB67C19" w:rsidR="001E6F94" w:rsidRDefault="001E6F94" w:rsidP="008847B2">
            <w:pPr>
              <w:rPr>
                <w:szCs w:val="24"/>
                <w:lang w:val="en-US"/>
              </w:rPr>
            </w:pPr>
            <w:r w:rsidRPr="001E6F94">
              <w:rPr>
                <w:szCs w:val="24"/>
              </w:rPr>
              <w:t>46.5</w:t>
            </w:r>
          </w:p>
        </w:tc>
      </w:tr>
      <w:tr w:rsidR="001E6F94" w14:paraId="122354E7" w14:textId="2BDE479F" w:rsidTr="001E6F94">
        <w:tc>
          <w:tcPr>
            <w:tcW w:w="1762" w:type="dxa"/>
          </w:tcPr>
          <w:p w14:paraId="5E309D51" w14:textId="275D41CC" w:rsidR="001E6F94" w:rsidRDefault="001E6F94" w:rsidP="008847B2">
            <w:pPr>
              <w:rPr>
                <w:szCs w:val="24"/>
                <w:lang w:val="en-US"/>
              </w:rPr>
            </w:pPr>
            <w:r>
              <w:rPr>
                <w:szCs w:val="24"/>
                <w:lang w:val="en-US"/>
              </w:rPr>
              <w:t>2020</w:t>
            </w:r>
          </w:p>
        </w:tc>
        <w:tc>
          <w:tcPr>
            <w:tcW w:w="2013" w:type="dxa"/>
          </w:tcPr>
          <w:p w14:paraId="0A1015C7" w14:textId="730F0AA3" w:rsidR="001E6F94" w:rsidRDefault="001E6F94" w:rsidP="008847B2">
            <w:pPr>
              <w:rPr>
                <w:szCs w:val="24"/>
                <w:lang w:val="en-US"/>
              </w:rPr>
            </w:pPr>
            <w:r w:rsidRPr="001E6F94">
              <w:rPr>
                <w:szCs w:val="24"/>
              </w:rPr>
              <w:t>26,416.3</w:t>
            </w:r>
          </w:p>
        </w:tc>
        <w:tc>
          <w:tcPr>
            <w:tcW w:w="1814" w:type="dxa"/>
          </w:tcPr>
          <w:p w14:paraId="2620359B" w14:textId="44DEB392" w:rsidR="001E6F94" w:rsidRDefault="001E6F94" w:rsidP="008847B2">
            <w:pPr>
              <w:rPr>
                <w:szCs w:val="24"/>
                <w:lang w:val="en-US"/>
              </w:rPr>
            </w:pPr>
            <w:r w:rsidRPr="001E6F94">
              <w:rPr>
                <w:szCs w:val="24"/>
              </w:rPr>
              <w:t>12,200.0</w:t>
            </w:r>
          </w:p>
        </w:tc>
        <w:tc>
          <w:tcPr>
            <w:tcW w:w="1837" w:type="dxa"/>
          </w:tcPr>
          <w:p w14:paraId="3CB54BA2" w14:textId="751A6672" w:rsidR="001E6F94" w:rsidRDefault="001E6F94" w:rsidP="008847B2">
            <w:pPr>
              <w:rPr>
                <w:szCs w:val="24"/>
                <w:lang w:val="en-US"/>
              </w:rPr>
            </w:pPr>
            <w:r w:rsidRPr="001E6F94">
              <w:rPr>
                <w:szCs w:val="24"/>
              </w:rPr>
              <w:t>46.2</w:t>
            </w:r>
          </w:p>
        </w:tc>
      </w:tr>
      <w:tr w:rsidR="001E6F94" w14:paraId="52704F3B" w14:textId="6D2CA817" w:rsidTr="001E6F94">
        <w:tc>
          <w:tcPr>
            <w:tcW w:w="1762" w:type="dxa"/>
          </w:tcPr>
          <w:p w14:paraId="707CED98" w14:textId="417816ED" w:rsidR="001E6F94" w:rsidRDefault="001E6F94" w:rsidP="008847B2">
            <w:pPr>
              <w:rPr>
                <w:szCs w:val="24"/>
                <w:lang w:val="en-US"/>
              </w:rPr>
            </w:pPr>
            <w:r>
              <w:rPr>
                <w:szCs w:val="24"/>
                <w:lang w:val="en-US"/>
              </w:rPr>
              <w:t>2021</w:t>
            </w:r>
          </w:p>
        </w:tc>
        <w:tc>
          <w:tcPr>
            <w:tcW w:w="2013" w:type="dxa"/>
          </w:tcPr>
          <w:p w14:paraId="03B3CB98" w14:textId="05F62289" w:rsidR="001E6F94" w:rsidRDefault="001E6F94" w:rsidP="008847B2">
            <w:pPr>
              <w:rPr>
                <w:szCs w:val="24"/>
                <w:lang w:val="en-US"/>
              </w:rPr>
            </w:pPr>
            <w:r w:rsidRPr="001E6F94">
              <w:rPr>
                <w:szCs w:val="24"/>
              </w:rPr>
              <w:t>27,422.4</w:t>
            </w:r>
          </w:p>
        </w:tc>
        <w:tc>
          <w:tcPr>
            <w:tcW w:w="1814" w:type="dxa"/>
          </w:tcPr>
          <w:p w14:paraId="239644F0" w14:textId="56AFA7BF" w:rsidR="001E6F94" w:rsidRDefault="001E6F94" w:rsidP="008847B2">
            <w:pPr>
              <w:rPr>
                <w:szCs w:val="24"/>
                <w:lang w:val="en-US"/>
              </w:rPr>
            </w:pPr>
            <w:r w:rsidRPr="001E6F94">
              <w:rPr>
                <w:szCs w:val="24"/>
              </w:rPr>
              <w:t>12,200.0</w:t>
            </w:r>
          </w:p>
        </w:tc>
        <w:tc>
          <w:tcPr>
            <w:tcW w:w="1837" w:type="dxa"/>
          </w:tcPr>
          <w:p w14:paraId="56DF5FF0" w14:textId="679DA9C6" w:rsidR="001E6F94" w:rsidRDefault="001E6F94" w:rsidP="008847B2">
            <w:pPr>
              <w:rPr>
                <w:szCs w:val="24"/>
                <w:lang w:val="en-US"/>
              </w:rPr>
            </w:pPr>
            <w:r w:rsidRPr="001E6F94">
              <w:rPr>
                <w:szCs w:val="24"/>
              </w:rPr>
              <w:t>44.5</w:t>
            </w:r>
          </w:p>
        </w:tc>
      </w:tr>
      <w:tr w:rsidR="001E6F94" w14:paraId="7740298B" w14:textId="6756862F" w:rsidTr="001E6F94">
        <w:tc>
          <w:tcPr>
            <w:tcW w:w="1762" w:type="dxa"/>
          </w:tcPr>
          <w:p w14:paraId="399C6A7E" w14:textId="1ACD0341" w:rsidR="001E6F94" w:rsidRDefault="001E6F94" w:rsidP="008847B2">
            <w:pPr>
              <w:rPr>
                <w:szCs w:val="24"/>
                <w:lang w:val="en-US"/>
              </w:rPr>
            </w:pPr>
            <w:r>
              <w:rPr>
                <w:szCs w:val="24"/>
                <w:lang w:val="en-US"/>
              </w:rPr>
              <w:t>2022</w:t>
            </w:r>
          </w:p>
        </w:tc>
        <w:tc>
          <w:tcPr>
            <w:tcW w:w="2013" w:type="dxa"/>
          </w:tcPr>
          <w:p w14:paraId="40AE385E" w14:textId="5830076B" w:rsidR="001E6F94" w:rsidRDefault="001E6F94" w:rsidP="008847B2">
            <w:pPr>
              <w:rPr>
                <w:szCs w:val="24"/>
                <w:lang w:val="en-US"/>
              </w:rPr>
            </w:pPr>
            <w:r w:rsidRPr="001E6F94">
              <w:rPr>
                <w:szCs w:val="24"/>
              </w:rPr>
              <w:t>32,064.6</w:t>
            </w:r>
          </w:p>
        </w:tc>
        <w:tc>
          <w:tcPr>
            <w:tcW w:w="1814" w:type="dxa"/>
          </w:tcPr>
          <w:p w14:paraId="76B54AC2" w14:textId="75E5DA6C" w:rsidR="001E6F94" w:rsidRDefault="001E6F94" w:rsidP="008847B2">
            <w:pPr>
              <w:rPr>
                <w:szCs w:val="24"/>
                <w:lang w:val="en-US"/>
              </w:rPr>
            </w:pPr>
            <w:r w:rsidRPr="001E6F94">
              <w:rPr>
                <w:szCs w:val="24"/>
              </w:rPr>
              <w:t>7,923.0</w:t>
            </w:r>
          </w:p>
        </w:tc>
        <w:tc>
          <w:tcPr>
            <w:tcW w:w="1837" w:type="dxa"/>
          </w:tcPr>
          <w:p w14:paraId="2401E1CD" w14:textId="7FFF2BE0" w:rsidR="001E6F94" w:rsidRDefault="001E6F94" w:rsidP="008847B2">
            <w:pPr>
              <w:rPr>
                <w:szCs w:val="24"/>
                <w:lang w:val="en-US"/>
              </w:rPr>
            </w:pPr>
            <w:r w:rsidRPr="001E6F94">
              <w:rPr>
                <w:szCs w:val="24"/>
              </w:rPr>
              <w:t>24.7</w:t>
            </w:r>
          </w:p>
        </w:tc>
      </w:tr>
      <w:tr w:rsidR="001E6F94" w14:paraId="220F7385" w14:textId="63838827" w:rsidTr="001E6F94">
        <w:tc>
          <w:tcPr>
            <w:tcW w:w="1762" w:type="dxa"/>
          </w:tcPr>
          <w:p w14:paraId="7386C2E9" w14:textId="5B97A28E" w:rsidR="001E6F94" w:rsidRDefault="001E6F94" w:rsidP="008847B2">
            <w:pPr>
              <w:rPr>
                <w:szCs w:val="24"/>
                <w:lang w:val="en-US"/>
              </w:rPr>
            </w:pPr>
            <w:r>
              <w:rPr>
                <w:szCs w:val="24"/>
                <w:lang w:val="en-US"/>
              </w:rPr>
              <w:t>2023</w:t>
            </w:r>
          </w:p>
        </w:tc>
        <w:tc>
          <w:tcPr>
            <w:tcW w:w="2013" w:type="dxa"/>
          </w:tcPr>
          <w:p w14:paraId="13F069F2" w14:textId="43B274C2" w:rsidR="001E6F94" w:rsidRDefault="001E6F94" w:rsidP="008847B2">
            <w:pPr>
              <w:rPr>
                <w:szCs w:val="24"/>
                <w:lang w:val="en-US"/>
              </w:rPr>
            </w:pPr>
            <w:r w:rsidRPr="001E6F94">
              <w:rPr>
                <w:szCs w:val="24"/>
              </w:rPr>
              <w:t>36,457.9</w:t>
            </w:r>
          </w:p>
        </w:tc>
        <w:tc>
          <w:tcPr>
            <w:tcW w:w="1814" w:type="dxa"/>
          </w:tcPr>
          <w:p w14:paraId="091D21CA" w14:textId="60708C9B" w:rsidR="001E6F94" w:rsidRDefault="001E6F94" w:rsidP="008847B2">
            <w:pPr>
              <w:rPr>
                <w:szCs w:val="24"/>
                <w:lang w:val="en-US"/>
              </w:rPr>
            </w:pPr>
            <w:r w:rsidRPr="001E6F94">
              <w:rPr>
                <w:szCs w:val="24"/>
              </w:rPr>
              <w:t>11,737.6</w:t>
            </w:r>
          </w:p>
        </w:tc>
        <w:tc>
          <w:tcPr>
            <w:tcW w:w="1837" w:type="dxa"/>
          </w:tcPr>
          <w:p w14:paraId="3DA5F0B0" w14:textId="0584FFB7" w:rsidR="001E6F94" w:rsidRDefault="001E6F94" w:rsidP="008847B2">
            <w:pPr>
              <w:rPr>
                <w:szCs w:val="24"/>
                <w:lang w:val="en-US"/>
              </w:rPr>
            </w:pPr>
            <w:r w:rsidRPr="001E6F94">
              <w:rPr>
                <w:szCs w:val="24"/>
              </w:rPr>
              <w:t>32.2</w:t>
            </w:r>
          </w:p>
        </w:tc>
      </w:tr>
      <w:tr w:rsidR="001E6F94" w14:paraId="677F0012" w14:textId="6E44C123" w:rsidTr="001E6F94">
        <w:tc>
          <w:tcPr>
            <w:tcW w:w="1762" w:type="dxa"/>
          </w:tcPr>
          <w:p w14:paraId="45CF7827" w14:textId="29BCBAF6" w:rsidR="001E6F94" w:rsidRDefault="001E6F94" w:rsidP="008847B2">
            <w:pPr>
              <w:rPr>
                <w:szCs w:val="24"/>
                <w:lang w:val="en-US"/>
              </w:rPr>
            </w:pPr>
            <w:r>
              <w:rPr>
                <w:szCs w:val="24"/>
                <w:lang w:val="en-US"/>
              </w:rPr>
              <w:t>2024</w:t>
            </w:r>
          </w:p>
        </w:tc>
        <w:tc>
          <w:tcPr>
            <w:tcW w:w="2013" w:type="dxa"/>
          </w:tcPr>
          <w:p w14:paraId="43414AE8" w14:textId="3623BFB2" w:rsidR="001E6F94" w:rsidRDefault="001E6F94" w:rsidP="008847B2">
            <w:pPr>
              <w:rPr>
                <w:szCs w:val="24"/>
                <w:lang w:val="en-US"/>
              </w:rPr>
            </w:pPr>
            <w:r w:rsidRPr="001E6F94">
              <w:rPr>
                <w:szCs w:val="24"/>
              </w:rPr>
              <w:t>37,713.6</w:t>
            </w:r>
          </w:p>
        </w:tc>
        <w:tc>
          <w:tcPr>
            <w:tcW w:w="1814" w:type="dxa"/>
          </w:tcPr>
          <w:p w14:paraId="3AE37ED9" w14:textId="4157944B" w:rsidR="001E6F94" w:rsidRDefault="001E6F94" w:rsidP="008847B2">
            <w:pPr>
              <w:rPr>
                <w:szCs w:val="24"/>
                <w:lang w:val="en-US"/>
              </w:rPr>
            </w:pPr>
            <w:r w:rsidRPr="001E6F94">
              <w:rPr>
                <w:szCs w:val="24"/>
              </w:rPr>
              <w:t>12,781.0</w:t>
            </w:r>
          </w:p>
        </w:tc>
        <w:tc>
          <w:tcPr>
            <w:tcW w:w="1837" w:type="dxa"/>
          </w:tcPr>
          <w:p w14:paraId="44861922" w14:textId="04BA47F2" w:rsidR="001E6F94" w:rsidRDefault="001E6F94" w:rsidP="008847B2">
            <w:pPr>
              <w:rPr>
                <w:szCs w:val="24"/>
                <w:lang w:val="en-US"/>
              </w:rPr>
            </w:pPr>
            <w:r w:rsidRPr="001E6F94">
              <w:rPr>
                <w:szCs w:val="24"/>
              </w:rPr>
              <w:t>33.9</w:t>
            </w:r>
          </w:p>
        </w:tc>
      </w:tr>
      <w:tr w:rsidR="001E6F94" w14:paraId="6D98C541" w14:textId="778945A3" w:rsidTr="001E6F94">
        <w:tc>
          <w:tcPr>
            <w:tcW w:w="1762" w:type="dxa"/>
          </w:tcPr>
          <w:p w14:paraId="0E32A0C3" w14:textId="7E9072D0" w:rsidR="001E6F94" w:rsidRDefault="001E6F94" w:rsidP="008847B2">
            <w:pPr>
              <w:rPr>
                <w:szCs w:val="24"/>
                <w:lang w:val="en-US"/>
              </w:rPr>
            </w:pPr>
            <w:r>
              <w:rPr>
                <w:szCs w:val="24"/>
                <w:lang w:val="en-US"/>
              </w:rPr>
              <w:t>2025</w:t>
            </w:r>
          </w:p>
        </w:tc>
        <w:tc>
          <w:tcPr>
            <w:tcW w:w="2013" w:type="dxa"/>
          </w:tcPr>
          <w:p w14:paraId="474E13BC" w14:textId="1CAF820D" w:rsidR="001E6F94" w:rsidRDefault="001E6F94" w:rsidP="008847B2">
            <w:pPr>
              <w:rPr>
                <w:szCs w:val="24"/>
                <w:lang w:val="en-US"/>
              </w:rPr>
            </w:pPr>
            <w:r w:rsidRPr="001E6F94">
              <w:rPr>
                <w:szCs w:val="24"/>
              </w:rPr>
              <w:t>38,603.6</w:t>
            </w:r>
          </w:p>
        </w:tc>
        <w:tc>
          <w:tcPr>
            <w:tcW w:w="1814" w:type="dxa"/>
          </w:tcPr>
          <w:p w14:paraId="1957E44C" w14:textId="52D88F95" w:rsidR="001E6F94" w:rsidRDefault="001E6F94" w:rsidP="008847B2">
            <w:pPr>
              <w:rPr>
                <w:szCs w:val="24"/>
                <w:lang w:val="en-US"/>
              </w:rPr>
            </w:pPr>
            <w:r w:rsidRPr="001E6F94">
              <w:rPr>
                <w:szCs w:val="24"/>
              </w:rPr>
              <w:t>14,481.0</w:t>
            </w:r>
          </w:p>
        </w:tc>
        <w:tc>
          <w:tcPr>
            <w:tcW w:w="1837" w:type="dxa"/>
          </w:tcPr>
          <w:p w14:paraId="5BDDF8A5" w14:textId="37610160" w:rsidR="001E6F94" w:rsidRDefault="001E6F94" w:rsidP="008847B2">
            <w:pPr>
              <w:rPr>
                <w:szCs w:val="24"/>
                <w:lang w:val="en-US"/>
              </w:rPr>
            </w:pPr>
            <w:r w:rsidRPr="001E6F94">
              <w:rPr>
                <w:szCs w:val="24"/>
              </w:rPr>
              <w:t>37.5</w:t>
            </w:r>
          </w:p>
        </w:tc>
      </w:tr>
    </w:tbl>
    <w:p w14:paraId="4673E123" w14:textId="45CC1C0F" w:rsidR="00E350E0" w:rsidRDefault="00E350E0" w:rsidP="00FE5542">
      <w:pPr>
        <w:pStyle w:val="Caption"/>
        <w:rPr>
          <w:lang w:val="en-US"/>
        </w:rPr>
      </w:pPr>
      <w:r w:rsidRPr="008847B2">
        <w:rPr>
          <w:lang w:val="en-US"/>
        </w:rPr>
        <w:t xml:space="preserve">Source: </w:t>
      </w:r>
      <w:r w:rsidRPr="00FE5542">
        <w:rPr>
          <w:b w:val="0"/>
        </w:rPr>
        <w:t>Adapted from Ibadoghlu (2026).</w:t>
      </w:r>
    </w:p>
    <w:p w14:paraId="61604CEC" w14:textId="77777777" w:rsidR="00E350E0" w:rsidRDefault="00E350E0" w:rsidP="008847B2">
      <w:pPr>
        <w:rPr>
          <w:szCs w:val="24"/>
          <w:lang w:val="en-US"/>
        </w:rPr>
      </w:pPr>
    </w:p>
    <w:p w14:paraId="3CC985BC" w14:textId="6E78B7C3" w:rsidR="00234104" w:rsidRPr="00235A2E" w:rsidRDefault="00234104" w:rsidP="00234104">
      <w:pPr>
        <w:rPr>
          <w:szCs w:val="24"/>
          <w:lang w:val="en-US"/>
        </w:rPr>
      </w:pPr>
      <w:r w:rsidRPr="00234104">
        <w:rPr>
          <w:szCs w:val="24"/>
          <w:lang w:val="en-US"/>
        </w:rPr>
        <w:t>As shown in the table</w:t>
      </w:r>
      <w:r w:rsidR="001636CA">
        <w:rPr>
          <w:szCs w:val="24"/>
          <w:lang w:val="en-US"/>
        </w:rPr>
        <w:t xml:space="preserve"> 2</w:t>
      </w:r>
      <w:r w:rsidRPr="00234104">
        <w:rPr>
          <w:szCs w:val="24"/>
          <w:lang w:val="en-US"/>
        </w:rPr>
        <w:t xml:space="preserve">, transfers from the State Oil Fund of the Republic of Azerbaijan (SOFAZ) to the state budget accounted for a substantial share of total budget expenditures between 2009 and 2021, with this share remaining around 50 percent in several years. These figures indicate that, particularly during the </w:t>
      </w:r>
      <w:r w:rsidRPr="00234104">
        <w:rPr>
          <w:szCs w:val="24"/>
          <w:lang w:val="en-US"/>
        </w:rPr>
        <w:lastRenderedPageBreak/>
        <w:t>2010–2020 period, Azerbaijan’s public finances were strongly dependent on revenues originating from the oil sector. Consequently, fluctuations in international oil prices may have had important implications for government revenues and expenditures during this period.</w:t>
      </w:r>
    </w:p>
    <w:p w14:paraId="1A1C484E" w14:textId="20D6F91E" w:rsidR="00234104" w:rsidRDefault="00234104" w:rsidP="00234104">
      <w:pPr>
        <w:rPr>
          <w:szCs w:val="24"/>
          <w:lang w:val="en-US"/>
        </w:rPr>
      </w:pPr>
      <w:r w:rsidRPr="00234104">
        <w:rPr>
          <w:szCs w:val="24"/>
          <w:lang w:val="en-US"/>
        </w:rPr>
        <w:t>After 2021, however, the share of SOFAZ transfers in total budget expenditures declined noticeably. This development may partly reflect the increasing importance of the non-oil sector and the effects of government programs aimed at economic diversification, although this interpretation would require further evidence. For the purpose of this thesis, the particularly important observation is the strong dependence on oil revenues during the 2010–2020 period. This provides additional motivation for the empirical analysis by suggesting a potential channel through which changes in international oil prices can affect economic activity in Azerbaijan. The thesis therefore investigates whether fluctuations in oil prices are reflected in local economic activity across the country, using nighttime light data as a spatial proxy for economic activity.</w:t>
      </w:r>
    </w:p>
    <w:p w14:paraId="170AF4DB" w14:textId="26675EFA" w:rsidR="00D556D7" w:rsidRPr="002A5C93" w:rsidRDefault="00D556D7" w:rsidP="00234104">
      <w:pPr>
        <w:rPr>
          <w:szCs w:val="24"/>
          <w:lang w:val="en-US"/>
        </w:rPr>
      </w:pPr>
      <w:r w:rsidRPr="00D556D7">
        <w:rPr>
          <w:szCs w:val="24"/>
          <w:lang w:val="en-US"/>
        </w:rPr>
        <w:t xml:space="preserve">Azerbaijan is one of the post-Soviet countries with </w:t>
      </w:r>
      <w:r w:rsidR="005736B7">
        <w:rPr>
          <w:szCs w:val="24"/>
          <w:lang w:val="en-US"/>
        </w:rPr>
        <w:t xml:space="preserve">high </w:t>
      </w:r>
      <w:r w:rsidRPr="00D556D7">
        <w:rPr>
          <w:szCs w:val="24"/>
          <w:lang w:val="en-US"/>
        </w:rPr>
        <w:t xml:space="preserve">regional inequality and has the highest level of regional inequality in the South Caucasus. </w:t>
      </w:r>
      <w:r w:rsidR="005736B7">
        <w:rPr>
          <w:szCs w:val="24"/>
          <w:lang w:val="en-US"/>
        </w:rPr>
        <w:t>Official government statistics provide few precise indicators of regional GDP, which further motivates</w:t>
      </w:r>
      <w:r w:rsidRPr="00D556D7">
        <w:rPr>
          <w:szCs w:val="24"/>
          <w:lang w:val="en-US"/>
        </w:rPr>
        <w:t xml:space="preserve"> using nighttime lights data to highlight inequalities across regions. This approach also makes it possible to examine the outcomes of government programs and investments aimed at regional development between 2010 and 2020.</w:t>
      </w:r>
      <w:r w:rsidR="002A5C93">
        <w:rPr>
          <w:szCs w:val="24"/>
          <w:lang w:val="en-US"/>
        </w:rPr>
        <w:t xml:space="preserve"> </w:t>
      </w:r>
      <w:r w:rsidR="002A5C93" w:rsidRPr="002A5C93">
        <w:rPr>
          <w:szCs w:val="24"/>
          <w:lang w:val="en-US"/>
        </w:rPr>
        <w:t>Figure 1 presents a histogram illustrating the geographic concentration of GDP in Azerbaijan and four other regional countries, based on data for 202</w:t>
      </w:r>
      <w:r w:rsidR="005A612D">
        <w:rPr>
          <w:szCs w:val="24"/>
          <w:lang w:val="en-US"/>
        </w:rPr>
        <w:t>3</w:t>
      </w:r>
      <w:r w:rsidR="002A5C93" w:rsidRPr="002A5C93">
        <w:rPr>
          <w:szCs w:val="24"/>
          <w:lang w:val="en-US"/>
        </w:rPr>
        <w:t xml:space="preserve">. For each country, the figure shows the region with the highest share of national GDP, the region with the second-highest share, and the region with the lowest share. Azerbaijan and its neighbouring countries are included in the comparison. According to these indicators, Azerbaijan has the largest difference between the regions with the highest and lowest shares of national GDP among the countries presented. Moreover, 76.1% of Azerbaijan’s GDP is concentrated in a single region, </w:t>
      </w:r>
      <w:r w:rsidR="002A5C93" w:rsidRPr="002A5C93">
        <w:rPr>
          <w:szCs w:val="24"/>
          <w:lang w:val="en-US"/>
        </w:rPr>
        <w:lastRenderedPageBreak/>
        <w:t>namely the capital, Baku. This high degree of economic concentration highlights the extent of regional inequality within the country. In this context, reducing regional disparities has also been one of the government’s priorities in promoting more balanced regional development. Against this background, this thesis examines how proximity to roads, changes in international oil prices, and distance from Baku are associated with local economic activity across Azerbaijan.</w:t>
      </w:r>
    </w:p>
    <w:p w14:paraId="631E753C" w14:textId="77777777" w:rsidR="00FE5542" w:rsidRDefault="0030599D" w:rsidP="00FE5542">
      <w:pPr>
        <w:keepNext/>
      </w:pPr>
      <w:r>
        <w:rPr>
          <w:noProof/>
          <w:szCs w:val="24"/>
          <w:lang w:val="en-US"/>
        </w:rPr>
        <w:drawing>
          <wp:inline distT="0" distB="0" distL="0" distR="0" wp14:anchorId="473CEF79" wp14:editId="2C281CAD">
            <wp:extent cx="5279366" cy="3493699"/>
            <wp:effectExtent l="0" t="0" r="17145" b="12065"/>
            <wp:docPr id="61310760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6D7FFCD5" w14:textId="4852C22D" w:rsidR="0030599D" w:rsidRDefault="00FE5542" w:rsidP="00FE5542">
      <w:pPr>
        <w:pStyle w:val="Caption"/>
        <w:rPr>
          <w:lang w:val="en-US"/>
        </w:rPr>
      </w:pPr>
      <w:bookmarkStart w:id="14" w:name="_Toc240910935"/>
      <w:r w:rsidRPr="00FE5542">
        <w:rPr>
          <w:lang w:val="en-US"/>
        </w:rPr>
        <w:t xml:space="preserve">Figure </w:t>
      </w:r>
      <w:r>
        <w:fldChar w:fldCharType="begin"/>
      </w:r>
      <w:r w:rsidRPr="00FE5542">
        <w:rPr>
          <w:lang w:val="en-US"/>
        </w:rPr>
        <w:instrText xml:space="preserve"> SEQ Figure \* ARABIC </w:instrText>
      </w:r>
      <w:r>
        <w:fldChar w:fldCharType="separate"/>
      </w:r>
      <w:r w:rsidR="00177D9B">
        <w:rPr>
          <w:noProof/>
          <w:lang w:val="en-US"/>
        </w:rPr>
        <w:t>1</w:t>
      </w:r>
      <w:r>
        <w:fldChar w:fldCharType="end"/>
      </w:r>
      <w:r w:rsidRPr="00FE5542">
        <w:rPr>
          <w:lang w:val="en-US"/>
        </w:rPr>
        <w:t>. Geographic concentration of GDP in Azerbaijan and four other regional countries, share of regions in national GDP</w:t>
      </w:r>
      <w:bookmarkEnd w:id="14"/>
    </w:p>
    <w:p w14:paraId="0B5AF19F" w14:textId="5A1378AF" w:rsidR="00FE5542" w:rsidRPr="00FE5542" w:rsidRDefault="00FE5542" w:rsidP="00FE5542">
      <w:pPr>
        <w:pStyle w:val="Caption"/>
        <w:rPr>
          <w:lang w:val="en-US"/>
        </w:rPr>
      </w:pPr>
      <w:r>
        <w:rPr>
          <w:lang w:val="en-US"/>
        </w:rPr>
        <w:t xml:space="preserve">Source: </w:t>
      </w:r>
      <w:r w:rsidRPr="00FE5542">
        <w:rPr>
          <w:b w:val="0"/>
        </w:rPr>
        <w:t>Baku Research Institute (2025)</w:t>
      </w:r>
    </w:p>
    <w:p w14:paraId="17B02936" w14:textId="77777777" w:rsidR="00FE5542" w:rsidRDefault="00FE5542" w:rsidP="00FE5542">
      <w:pPr>
        <w:rPr>
          <w:lang w:val="en-US"/>
        </w:rPr>
      </w:pPr>
    </w:p>
    <w:p w14:paraId="46BBA485" w14:textId="459CC8FF" w:rsidR="00463AD0" w:rsidRDefault="00463AD0" w:rsidP="00A40EEF">
      <w:pPr>
        <w:pStyle w:val="Heading2"/>
      </w:pPr>
      <w:bookmarkStart w:id="15" w:name="_Toc240987428"/>
      <w:r w:rsidRPr="00463AD0">
        <w:t>Infrastructure and Local Economic Activity</w:t>
      </w:r>
      <w:bookmarkEnd w:id="15"/>
    </w:p>
    <w:p w14:paraId="357443D9" w14:textId="77777777" w:rsidR="008E0DF7" w:rsidRPr="008E0DF7" w:rsidRDefault="008E0DF7" w:rsidP="008E0DF7">
      <w:pPr>
        <w:rPr>
          <w:lang w:val="en-US"/>
        </w:rPr>
      </w:pPr>
      <w:r w:rsidRPr="008E0DF7">
        <w:rPr>
          <w:lang w:val="en-US"/>
        </w:rPr>
        <w:t xml:space="preserve">Transport infrastructure improves the transfer of economic activity across the regions by determining the costs of connecting locations to markets. Improved road access can minimize transportation costs, facilitate the movement of goods and people, and strengthen access to larger markets. Lower transport costs may allow firms to obtain inputs at lower prices and sell their products to more consumers, while also improving the economic integration of relatively remote </w:t>
      </w:r>
      <w:r w:rsidRPr="008E0DF7">
        <w:rPr>
          <w:lang w:val="en-US"/>
        </w:rPr>
        <w:lastRenderedPageBreak/>
        <w:t>locations. Consequently, locations with better transport connections may face more favorable conditions for investment, production, and trade than geographically isolated areas.</w:t>
      </w:r>
    </w:p>
    <w:p w14:paraId="7D840520" w14:textId="77777777" w:rsidR="008E0DF7" w:rsidRPr="008E0DF7" w:rsidRDefault="008E0DF7" w:rsidP="008E0DF7">
      <w:pPr>
        <w:rPr>
          <w:lang w:val="en-US"/>
        </w:rPr>
      </w:pPr>
      <w:r w:rsidRPr="008E0DF7">
        <w:rPr>
          <w:lang w:val="en-US"/>
        </w:rPr>
        <w:t>Storeygard (2016) provides empirical evidence on how transport costs and road accessibility affect secondary cities depending on their distance from the main port city. He uses nighttime light data as a proxy for city-level economic activity and exploits variation in road-network distance and changes in world oil prices to generate variation in transport costs. The results show that when oil prices increase, cities located farther from the main port city experience lower economic growth, while cities located closer to the main port experience relatively stronger growth. This growth is measured using changes in nighttime light intensity. According to Storeygard's estimates, an increase in the oil price from USD 25 to USD 97 is associated with approximately 7 percent lower income for a city located 500 km farther from the main port (Storeygard, 2016, pp. 1263–1264).</w:t>
      </w:r>
    </w:p>
    <w:p w14:paraId="514FA318" w14:textId="77777777" w:rsidR="008E0DF7" w:rsidRPr="008E0DF7" w:rsidRDefault="008E0DF7" w:rsidP="008E0DF7">
      <w:pPr>
        <w:rPr>
          <w:lang w:val="en-US"/>
        </w:rPr>
      </w:pPr>
      <w:r w:rsidRPr="008E0DF7">
        <w:rPr>
          <w:lang w:val="en-US"/>
        </w:rPr>
        <w:t>Azerbaijan provides a suitable setting for a similar spatial analysis because its main city, Baku, is simultaneously the capital, a port city on the Caspian Sea, and the country's largest center of economic activity compared with other cities. As discussed previously, Azerbaijan is also highly dependent on oil revenues. As discussed in the previous section, fluctuations in international oil prices can substantially affect the resources available to the government. The oil boom has also supported high levels of public investment (World Bank, 2022, p. 5). This mechanism is particularly relevant for Azerbaijan, in which economic activity and public finances have historically been strongly influenced by oil revenues, and which is its capital city, accounting for almost 76% of its total GDP (Baku Research Institute, 2025).</w:t>
      </w:r>
    </w:p>
    <w:p w14:paraId="148D5B9C" w14:textId="4ED8464E" w:rsidR="00127BDF" w:rsidRDefault="00000000" w:rsidP="008E0DF7">
      <w:pPr>
        <w:rPr>
          <w:lang w:val="en-US"/>
        </w:rPr>
      </w:pPr>
      <w:sdt>
        <w:sdtPr>
          <w:rPr>
            <w:lang w:val="en-US"/>
          </w:rPr>
          <w:id w:val="1910505759"/>
          <w:citation/>
        </w:sdtPr>
        <w:sdtContent>
          <w:r w:rsidR="00405EE5">
            <w:rPr>
              <w:lang w:val="en-US"/>
            </w:rPr>
            <w:fldChar w:fldCharType="begin"/>
          </w:r>
          <w:r w:rsidR="00405EE5">
            <w:rPr>
              <w:lang w:val="en-US"/>
            </w:rPr>
            <w:instrText xml:space="preserve"> CITATION USE19 \l 1033 </w:instrText>
          </w:r>
          <w:r w:rsidR="00405EE5">
            <w:rPr>
              <w:lang w:val="en-US"/>
            </w:rPr>
            <w:fldChar w:fldCharType="separate"/>
          </w:r>
          <w:r w:rsidR="001A16FF" w:rsidRPr="001A16FF">
            <w:rPr>
              <w:noProof/>
              <w:lang w:val="en-US"/>
            </w:rPr>
            <w:t>(U.S. Energy Information Administration, 2019)</w:t>
          </w:r>
          <w:r w:rsidR="00405EE5">
            <w:rPr>
              <w:lang w:val="en-US"/>
            </w:rPr>
            <w:fldChar w:fldCharType="end"/>
          </w:r>
        </w:sdtContent>
      </w:sdt>
      <w:r w:rsidR="008E0DF7" w:rsidRPr="008E0DF7">
        <w:rPr>
          <w:lang w:val="en-US"/>
        </w:rPr>
        <w:t xml:space="preserve">Differences regarding accessibility may influence how much individual regions benefit from periods of high oil revenues. These characteristics provide a motivation for investigating whether the effects of oil-price fluctuations on local economic activity vary systematically with </w:t>
      </w:r>
      <w:r w:rsidR="008E0DF7" w:rsidRPr="008E0DF7">
        <w:rPr>
          <w:lang w:val="en-US"/>
        </w:rPr>
        <w:lastRenderedPageBreak/>
        <w:t>geographical distance from Baku. Building on the spatial intuition of Storeygard (2016), the empirical analysis interacts world oil prices with distance from Baku to examine whether oil-driven economic shocks are transmitted differently across space. Nighttime lights are used as a proxy for local economic activity. However, the economic mechanism differs from that in (Storeygard, 2016), as higher world oil prices may increase government revenues in oil-exporting Azerbaijan rather than operating primarily through higher transportation costs.</w:t>
      </w:r>
    </w:p>
    <w:p w14:paraId="117700C4" w14:textId="77777777" w:rsidR="00EE78AC" w:rsidRDefault="00EE78AC" w:rsidP="008E0DF7">
      <w:pPr>
        <w:rPr>
          <w:lang w:val="en-US"/>
        </w:rPr>
      </w:pPr>
    </w:p>
    <w:p w14:paraId="7B52C782" w14:textId="77777777" w:rsidR="00EE78AC" w:rsidRDefault="00EE78AC" w:rsidP="00EE78AC">
      <w:pPr>
        <w:keepNext/>
      </w:pPr>
      <w:r>
        <w:rPr>
          <w:noProof/>
          <w:sz w:val="20"/>
          <w:szCs w:val="20"/>
          <w:lang w:val="en-US"/>
        </w:rPr>
        <w:drawing>
          <wp:inline distT="0" distB="0" distL="0" distR="0" wp14:anchorId="52D82C7C" wp14:editId="0474ED09">
            <wp:extent cx="5555228" cy="5201392"/>
            <wp:effectExtent l="0" t="0" r="7620" b="0"/>
            <wp:docPr id="4671895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85002" cy="5229270"/>
                    </a:xfrm>
                    <a:prstGeom prst="rect">
                      <a:avLst/>
                    </a:prstGeom>
                    <a:noFill/>
                  </pic:spPr>
                </pic:pic>
              </a:graphicData>
            </a:graphic>
          </wp:inline>
        </w:drawing>
      </w:r>
    </w:p>
    <w:p w14:paraId="47DE2227" w14:textId="594094FD" w:rsidR="00EE78AC" w:rsidRDefault="00EE78AC" w:rsidP="00EE78AC">
      <w:pPr>
        <w:pStyle w:val="Caption"/>
        <w:rPr>
          <w:lang w:val="en-US"/>
        </w:rPr>
      </w:pPr>
      <w:bookmarkStart w:id="16" w:name="_Toc240910936"/>
      <w:r w:rsidRPr="00EE78AC">
        <w:rPr>
          <w:lang w:val="en-US"/>
        </w:rPr>
        <w:t xml:space="preserve">Figure </w:t>
      </w:r>
      <w:r>
        <w:fldChar w:fldCharType="begin"/>
      </w:r>
      <w:r w:rsidRPr="00EE78AC">
        <w:rPr>
          <w:lang w:val="en-US"/>
        </w:rPr>
        <w:instrText xml:space="preserve"> SEQ Figure \* ARABIC </w:instrText>
      </w:r>
      <w:r>
        <w:fldChar w:fldCharType="separate"/>
      </w:r>
      <w:r w:rsidR="00177D9B">
        <w:rPr>
          <w:noProof/>
          <w:lang w:val="en-US"/>
        </w:rPr>
        <w:t>2</w:t>
      </w:r>
      <w:r>
        <w:fldChar w:fldCharType="end"/>
      </w:r>
      <w:r>
        <w:rPr>
          <w:lang w:val="en-US"/>
        </w:rPr>
        <w:t>.</w:t>
      </w:r>
      <w:r w:rsidRPr="00EE78AC">
        <w:rPr>
          <w:lang w:val="en-US"/>
        </w:rPr>
        <w:t xml:space="preserve"> Key Oil and Natural Gas Infrastructure in Azerbaijan</w:t>
      </w:r>
      <w:bookmarkEnd w:id="16"/>
    </w:p>
    <w:p w14:paraId="7CF3121D" w14:textId="184A563D" w:rsidR="00EE78AC" w:rsidRDefault="00EE78AC" w:rsidP="00EE78AC">
      <w:pPr>
        <w:pStyle w:val="Caption"/>
        <w:rPr>
          <w:b w:val="0"/>
          <w:bCs/>
          <w:lang w:val="en-US"/>
        </w:rPr>
      </w:pPr>
      <w:r>
        <w:rPr>
          <w:lang w:val="en-US"/>
        </w:rPr>
        <w:t xml:space="preserve">Source: </w:t>
      </w:r>
      <w:r w:rsidRPr="00EE78AC">
        <w:rPr>
          <w:b w:val="0"/>
          <w:lang w:val="en-US"/>
        </w:rPr>
        <w:t>U.S. Energy Information Administration (2019)</w:t>
      </w:r>
    </w:p>
    <w:p w14:paraId="0639DA51" w14:textId="285D348F" w:rsidR="00127BDF" w:rsidRDefault="00405EE5" w:rsidP="001C5A80">
      <w:pPr>
        <w:rPr>
          <w:lang w:val="en-US"/>
        </w:rPr>
      </w:pPr>
      <w:r w:rsidRPr="00405EE5">
        <w:rPr>
          <w:lang w:val="en-US"/>
        </w:rPr>
        <w:t xml:space="preserve">Figure </w:t>
      </w:r>
      <w:r>
        <w:rPr>
          <w:lang w:val="en-US"/>
        </w:rPr>
        <w:t>2</w:t>
      </w:r>
      <w:r w:rsidRPr="00405EE5">
        <w:rPr>
          <w:lang w:val="en-US"/>
        </w:rPr>
        <w:t xml:space="preserve"> illustrates the spatial distribution of Azerbaijan's major oil and gas fields and related energy infrastructure. As shown in the figure, the major oil and gas </w:t>
      </w:r>
      <w:r w:rsidRPr="00405EE5">
        <w:rPr>
          <w:lang w:val="en-US"/>
        </w:rPr>
        <w:lastRenderedPageBreak/>
        <w:t>fields are largely concentrated offshore in the Caspian Sea, particularly to the east of Baku and the Absheron Peninsula. Although the main production fields are located offshore</w:t>
      </w:r>
      <w:r>
        <w:rPr>
          <w:lang w:val="en-US"/>
        </w:rPr>
        <w:t xml:space="preserve">. </w:t>
      </w:r>
      <w:r w:rsidRPr="00405EE5">
        <w:rPr>
          <w:lang w:val="en-US"/>
        </w:rPr>
        <w:t>This spatial structure is relevant for the present analysis, which investigates whether the effects of oil-price fluctuations on local economic activity vary with geographical distance from Baku.</w:t>
      </w:r>
      <w:r>
        <w:rPr>
          <w:lang w:val="en-US"/>
        </w:rPr>
        <w:t xml:space="preserve"> </w:t>
      </w:r>
      <w:r w:rsidRPr="00405EE5">
        <w:rPr>
          <w:lang w:val="en-US"/>
        </w:rPr>
        <w:t>At the same time, economic activity is strongly concentrated in Baku, which accounted for 64.6 percent of Azerbaijan's economic output in 2020 (World Bank, 2022, p. 21).</w:t>
      </w:r>
    </w:p>
    <w:p w14:paraId="78D567CE" w14:textId="77777777" w:rsidR="0079455C" w:rsidRPr="001C5A80" w:rsidRDefault="0079455C" w:rsidP="001C5A80">
      <w:pPr>
        <w:rPr>
          <w:lang w:val="en-US"/>
        </w:rPr>
      </w:pPr>
    </w:p>
    <w:p w14:paraId="6CA3FFDC" w14:textId="2DE46167" w:rsidR="001C1175" w:rsidRPr="00A40EEF" w:rsidRDefault="00D17169" w:rsidP="00A40EEF">
      <w:pPr>
        <w:pStyle w:val="Heading2"/>
        <w:rPr>
          <w:lang w:val="en-US"/>
        </w:rPr>
      </w:pPr>
      <w:bookmarkStart w:id="17" w:name="_Toc240987429"/>
      <w:r w:rsidRPr="00A40EEF">
        <w:rPr>
          <w:lang w:val="en-US"/>
        </w:rPr>
        <w:t>Nighttime Lights as a Measure of Economic Activity</w:t>
      </w:r>
      <w:bookmarkEnd w:id="17"/>
      <w:r w:rsidR="001C1175" w:rsidRPr="00A40EEF">
        <w:rPr>
          <w:lang w:val="en-US"/>
        </w:rPr>
        <w:t xml:space="preserve"> </w:t>
      </w:r>
    </w:p>
    <w:p w14:paraId="1DA7A0A0" w14:textId="77777777" w:rsidR="0079455C" w:rsidRPr="0079455C" w:rsidRDefault="0079455C" w:rsidP="0079455C">
      <w:pPr>
        <w:rPr>
          <w:szCs w:val="24"/>
          <w:lang w:val="en-GB"/>
        </w:rPr>
      </w:pPr>
      <w:r w:rsidRPr="0079455C">
        <w:rPr>
          <w:szCs w:val="24"/>
          <w:lang w:val="en-GB"/>
        </w:rPr>
        <w:t>GDP statistics are available at the national level and are widely used as a traditional measure of economic activity. However, for smaller geographical areas or specific regions within a country, and particularly at the city level, GDP data are often unavailable. In addition, there are concerns regarding the accuracy of these data in developing countries. Henderson et al. (2012, pp. 994–997) emphasize that GDP data may be subject to serious measurement errors when they are incorrectly measured or produced by weak statistical institutions, and this problem is particularly common in developing countries. Nighttime light data provide an alternative approach to overcoming these limitations and offer a spatially detailed measure that can be used as a proxy for local economic activity.</w:t>
      </w:r>
    </w:p>
    <w:p w14:paraId="56B87263" w14:textId="77777777" w:rsidR="0079455C" w:rsidRPr="0079455C" w:rsidRDefault="0079455C" w:rsidP="0079455C">
      <w:pPr>
        <w:rPr>
          <w:szCs w:val="24"/>
          <w:lang w:val="en-GB"/>
        </w:rPr>
      </w:pPr>
      <w:r w:rsidRPr="0079455C">
        <w:rPr>
          <w:szCs w:val="24"/>
          <w:lang w:val="en-GB"/>
        </w:rPr>
        <w:t xml:space="preserve">The economic interpretation of nighttime lights is based on the relationship between artificial illumination and human economic activity. Economic activities such as consumption, production, transportation, commercial services, and infrastructure use are generally associated with the use of electricity and artificial lighting. Consequently, areas with higher population concentrations and higher levels of economic activity tend to emit more observable light at night. Henderson et al. (2012, pp. 999–1001) explain that nighttime illumination reflects both outdoor and, to some extent, indoor lighting, and that the use of lighting generally increases with income and economic activity. The authors' comparison of </w:t>
      </w:r>
      <w:r w:rsidRPr="0079455C">
        <w:rPr>
          <w:szCs w:val="24"/>
          <w:lang w:val="en-GB"/>
        </w:rPr>
        <w:lastRenderedPageBreak/>
        <w:t>nighttime illumination across countries and regions also shows that areas with higher levels of economic activity generally exhibit greater observed light intensity. Thus, the authors establish a systematic relationship between changes in nighttime lights and changes in economic activity.</w:t>
      </w:r>
    </w:p>
    <w:p w14:paraId="629FB4F4" w14:textId="2156F889" w:rsidR="0079455C" w:rsidRPr="0079455C" w:rsidRDefault="0079455C" w:rsidP="0079455C">
      <w:pPr>
        <w:rPr>
          <w:szCs w:val="24"/>
          <w:lang w:val="en-GB"/>
        </w:rPr>
      </w:pPr>
      <w:r w:rsidRPr="0079455C">
        <w:rPr>
          <w:szCs w:val="24"/>
          <w:lang w:val="en-GB"/>
        </w:rPr>
        <w:t xml:space="preserve">Henderson et al. (2012, pp. 996–997) note that satellite observations allow economic activity to be examined at considerably smaller geographical scales than is possible using traditional national accounts. </w:t>
      </w:r>
      <w:r w:rsidR="00C15AA0" w:rsidRPr="00C15AA0">
        <w:rPr>
          <w:szCs w:val="24"/>
          <w:lang w:val="en-US"/>
        </w:rPr>
        <w:t>The spatial resolution of nighttime light data varies across datasets. While the DMSP-OLS data used by Henderson et al. (2012, pp. 996–998) have a spatial resolution of approximately 1 km</w:t>
      </w:r>
      <w:r w:rsidR="00C15AA0">
        <w:rPr>
          <w:szCs w:val="24"/>
          <w:lang w:val="en-US"/>
        </w:rPr>
        <w:t xml:space="preserve">. </w:t>
      </w:r>
      <w:r w:rsidRPr="0079455C">
        <w:rPr>
          <w:szCs w:val="24"/>
          <w:lang w:val="en-GB"/>
        </w:rPr>
        <w:t>In addition, satellite observations are collected using the same measurement technology across different geographical areas, allowing researchers to construct spatially comparable indicators that are not restricted by administrative reporting boundaries. These characteristics make nighttime lights particularly useful for investigating the geographical distribution of economic activity and the effects of economic shocks at the local level.</w:t>
      </w:r>
    </w:p>
    <w:p w14:paraId="767B8651" w14:textId="77777777" w:rsidR="0079455C" w:rsidRPr="0079455C" w:rsidRDefault="0079455C" w:rsidP="0079455C">
      <w:pPr>
        <w:rPr>
          <w:szCs w:val="24"/>
          <w:lang w:val="en-GB"/>
        </w:rPr>
      </w:pPr>
      <w:r w:rsidRPr="0079455C">
        <w:rPr>
          <w:szCs w:val="24"/>
          <w:lang w:val="en-GB"/>
        </w:rPr>
        <w:t>The usefulness of nighttime lights is not limited to capturing differences in the level of economic activity. Changes in light intensity can also reflect changes in economic conditions over time. Henderson et al. (2012, pp. 996, 1001–1003) provide several examples demonstrating this relationship. For instance, the substantial increase in economic activity in South Korea between 1992 and 2008 was accompanied by a considerable expansion in nighttime illumination. Conversely, during the Asian financial crisis, Indonesia experienced both a decline in real GDP and a decline in observed nighttime lights. These examples show that nighttime lights can respond not only to long-term economic development but also to relatively short-term economic fluctuations.</w:t>
      </w:r>
    </w:p>
    <w:p w14:paraId="5F7A3538" w14:textId="77777777" w:rsidR="0079455C" w:rsidRPr="0079455C" w:rsidRDefault="0079455C" w:rsidP="0079455C">
      <w:pPr>
        <w:rPr>
          <w:szCs w:val="24"/>
          <w:lang w:val="en-GB"/>
        </w:rPr>
      </w:pPr>
      <w:r w:rsidRPr="0079455C">
        <w:rPr>
          <w:szCs w:val="24"/>
          <w:lang w:val="en-GB"/>
        </w:rPr>
        <w:t xml:space="preserve">Nevertheless, nighttime light intensity should not be interpreted as a direct measure of GDP. The relationship between observed luminosity and economic activity may vary due to differences in population density, the composition of production, patterns of electricity use, and the relative importance of economic </w:t>
      </w:r>
      <w:r w:rsidRPr="0079455C">
        <w:rPr>
          <w:szCs w:val="24"/>
          <w:lang w:val="en-GB"/>
        </w:rPr>
        <w:lastRenderedPageBreak/>
        <w:t>activities taking place during the day and at night. Satellite measurements may also be affected by technical factors such as sensor characteristics and saturation in highly illuminated locations. Henderson et al. (2012, pp. 999–1000) therefore emphasize that differences in raw nighttime light values across locations should be interpreted carefully. These limitations are particularly relevant when comparing absolute levels of economic activity across heterogeneous geographical areas. However, using changes in nighttime lights over time can help reduce the influence of persistent geographical and structural differences between locations.</w:t>
      </w:r>
    </w:p>
    <w:p w14:paraId="3167CFD5" w14:textId="7C3F7D83" w:rsidR="00DA4A31" w:rsidRDefault="0079455C" w:rsidP="001C1175">
      <w:pPr>
        <w:rPr>
          <w:szCs w:val="24"/>
          <w:lang w:val="en-US"/>
        </w:rPr>
      </w:pPr>
      <w:r w:rsidRPr="0079455C">
        <w:rPr>
          <w:szCs w:val="24"/>
          <w:lang w:val="en-GB"/>
        </w:rPr>
        <w:t>For the purposes of this thesis, these characteristics make nighttime lights particularly suitable for examining local economic activity in Azerbaijan. Aggregate national or regional economic statistics provide only limited information about how economic activity is distributed within administrative regions. In contrast, spatially disaggregated nighttime light observations make it possible to examine variation in economic activity both across locations and over time. This is particularly important for the present analysis, which investigates whether the effects associated with fluctuations in international oil prices differ geographically according to distance and transport accessibility. Nighttime lights therefore provide a useful outcome variable for identifying spatial differences in local economic responses that may remain hidden in aggregate economic indicators.</w:t>
      </w:r>
    </w:p>
    <w:p w14:paraId="7C89D0E0" w14:textId="77777777" w:rsidR="00DA6152" w:rsidRDefault="00DA6152" w:rsidP="001C1175">
      <w:pPr>
        <w:rPr>
          <w:szCs w:val="24"/>
          <w:lang w:val="en-US"/>
        </w:rPr>
      </w:pPr>
    </w:p>
    <w:p w14:paraId="1869BE58" w14:textId="441E1319" w:rsidR="00DA6152" w:rsidRDefault="00DA6152" w:rsidP="00A40EEF">
      <w:pPr>
        <w:pStyle w:val="Heading2"/>
      </w:pPr>
      <w:bookmarkStart w:id="18" w:name="_Toc240987430"/>
      <w:r w:rsidRPr="00DA6152">
        <w:t>Related Empirical Literature</w:t>
      </w:r>
      <w:bookmarkEnd w:id="18"/>
    </w:p>
    <w:p w14:paraId="444008D6" w14:textId="534C27DD" w:rsidR="00DA6152" w:rsidRDefault="00D53386" w:rsidP="00DA6152">
      <w:pPr>
        <w:rPr>
          <w:lang w:val="en-US"/>
        </w:rPr>
      </w:pPr>
      <w:r w:rsidRPr="005348C6">
        <w:rPr>
          <w:lang w:val="en-US"/>
        </w:rPr>
        <w:t xml:space="preserve">Donaldson (2018) </w:t>
      </w:r>
      <w:r w:rsidR="00DA6152" w:rsidRPr="00DA6152">
        <w:rPr>
          <w:lang w:val="en-US"/>
        </w:rPr>
        <w:t xml:space="preserve">provides important empirical evidence on the relationship between transport infrastructure and local economic outcomes by examining the expansion of the railway network in colonial India. Using district-level panel data, he finds that railroad expansion substantially reduced trade costs and increased interregional trade (Donaldson, 2018, pp. 916–924). Importantly, gaining access to the railroad network increased real agricultural income by approximately 16 </w:t>
      </w:r>
      <w:r w:rsidR="00DA6152" w:rsidRPr="00DA6152">
        <w:rPr>
          <w:lang w:val="en-US"/>
        </w:rPr>
        <w:lastRenderedPageBreak/>
        <w:t>percent (Donaldson, 2018, pp. 923–924). The analysis further indicates that slightly more than half of the estimated income effect can be explained by reduced trade costs and increased opportunities for trade (Donaldson, 2018, pp. 930–931). These findings demonstrate how improvements in transport connectivity can translate into higher local economic activity through better market access.</w:t>
      </w:r>
      <w:r w:rsidR="00DA6152">
        <w:rPr>
          <w:lang w:val="en-US"/>
        </w:rPr>
        <w:t xml:space="preserve"> </w:t>
      </w:r>
    </w:p>
    <w:p w14:paraId="39887D08" w14:textId="0737E652" w:rsidR="00DA6152" w:rsidRDefault="00DA6152" w:rsidP="00DA6152">
      <w:pPr>
        <w:rPr>
          <w:lang w:val="en-US"/>
        </w:rPr>
      </w:pPr>
      <w:r w:rsidRPr="00DA6152">
        <w:rPr>
          <w:lang w:val="en-US"/>
        </w:rPr>
        <w:t xml:space="preserve">Nighttime lights have also become an established proxy for measuring spatial economic activity, particularly where conventional economic statistics are limited. </w:t>
      </w:r>
      <w:r w:rsidR="001A16FF" w:rsidRPr="001A16FF">
        <w:rPr>
          <w:lang w:val="en-US"/>
        </w:rPr>
        <w:t>Henderson et al. (2012, pp. 994–996)</w:t>
      </w:r>
      <w:r w:rsidR="001A16FF">
        <w:rPr>
          <w:lang w:val="en-US"/>
        </w:rPr>
        <w:t xml:space="preserve"> </w:t>
      </w:r>
      <w:r w:rsidRPr="00DA6152">
        <w:rPr>
          <w:lang w:val="en-US"/>
        </w:rPr>
        <w:t xml:space="preserve">demonstrate that satellite-recorded nighttime lights contain valuable information about economic activity and can complement conventional income measures, particularly in settings where official statistics are of lower quality (pp. 994–996). Building on this approach, </w:t>
      </w:r>
      <w:r w:rsidR="001A16FF" w:rsidRPr="001A16FF">
        <w:rPr>
          <w:lang w:val="en-US"/>
        </w:rPr>
        <w:t>Storeygard (2016)</w:t>
      </w:r>
      <w:r w:rsidR="001A16FF">
        <w:rPr>
          <w:lang w:val="en-US"/>
        </w:rPr>
        <w:t xml:space="preserve"> </w:t>
      </w:r>
      <w:r w:rsidRPr="00DA6152">
        <w:rPr>
          <w:lang w:val="en-US"/>
        </w:rPr>
        <w:t>uses nighttime lights to measure changes in economic activity across African cities and to identify spatially heterogeneous responses to changes in transport costs. Together, these studies provide empirical support for the use of nighttime lights as a spatially disaggregated measure of local economic activity, which is particularly suitable for examining heterogeneous local responses to infrastructure and economic shocks.</w:t>
      </w:r>
    </w:p>
    <w:p w14:paraId="1907200B" w14:textId="705D15CE" w:rsidR="00AA33D5" w:rsidRDefault="00AA33D5" w:rsidP="00DA6152">
      <w:pPr>
        <w:rPr>
          <w:lang w:val="en-US"/>
        </w:rPr>
      </w:pPr>
      <w:r w:rsidRPr="00AA33D5">
        <w:rPr>
          <w:lang w:val="en-US"/>
        </w:rPr>
        <w:t>Caselli and Michaels (2013) examine how oil-related fiscal windfalls affect local economic conditions using variation in oil production across Brazilian municipalities. They show that oil production generates substantial additional revenues for local governments, which is accompanied by higher reported expenditure in areas such as urban development, education, health, and transportation. However, these increases in public spending are not matched by similarly large improvements in infrastructure, public services, or household income. Their findings therefore suggest that resource windfalls can substantially expand local fiscal resources without necessarily producing proportional improvements in local living standards. This highlights the fiscal channel as an important mechanism through which oil-sector shocks may influence regional economic outcomes.</w:t>
      </w:r>
      <w:sdt>
        <w:sdtPr>
          <w:rPr>
            <w:lang w:val="en-US"/>
          </w:rPr>
          <w:id w:val="-780183502"/>
          <w:citation/>
        </w:sdtPr>
        <w:sdtContent>
          <w:r w:rsidR="00997765">
            <w:rPr>
              <w:lang w:val="en-US"/>
            </w:rPr>
            <w:fldChar w:fldCharType="begin"/>
          </w:r>
          <w:r w:rsidR="00997765">
            <w:rPr>
              <w:lang w:val="en-US"/>
            </w:rPr>
            <w:instrText xml:space="preserve"> CITATION Cas13 \l 1033 </w:instrText>
          </w:r>
          <w:r w:rsidR="00997765">
            <w:rPr>
              <w:lang w:val="en-US"/>
            </w:rPr>
            <w:fldChar w:fldCharType="separate"/>
          </w:r>
          <w:r w:rsidR="001A16FF">
            <w:rPr>
              <w:noProof/>
              <w:lang w:val="en-US"/>
            </w:rPr>
            <w:t xml:space="preserve"> </w:t>
          </w:r>
          <w:r w:rsidR="001A16FF" w:rsidRPr="001A16FF">
            <w:rPr>
              <w:noProof/>
              <w:lang w:val="en-US"/>
            </w:rPr>
            <w:t>(Caselli &amp; Michaels, 2013)</w:t>
          </w:r>
          <w:r w:rsidR="00997765">
            <w:rPr>
              <w:lang w:val="en-US"/>
            </w:rPr>
            <w:fldChar w:fldCharType="end"/>
          </w:r>
        </w:sdtContent>
      </w:sdt>
    </w:p>
    <w:p w14:paraId="7C286BFA" w14:textId="3A457774" w:rsidR="005F62BA" w:rsidRDefault="005F62BA" w:rsidP="00DA6152">
      <w:pPr>
        <w:rPr>
          <w:lang w:val="en-US"/>
        </w:rPr>
      </w:pPr>
      <w:r w:rsidRPr="005F62BA">
        <w:rPr>
          <w:lang w:val="en-US"/>
        </w:rPr>
        <w:lastRenderedPageBreak/>
        <w:t>More directly related to the spatial dimension of resource shocks, Ishak and Méon (2021) examine how changes in oil and gas revenues affect economic activity across Brazilian municipalities. They exploit fluctuations in international oil and gas prices, combined with initial local production levels, to isolate variation in resource revenues that is plausibly unrelated to local economic conditions (Ishak &amp; Méon, 2021, pp. 3, 8–10). Using nighttime lights as their main measure of economic activity, they find that higher resource revenues benefit oil-producing municipalities, while the effects on surrounding areas are substantially less favorable. In particular, a 10 percent increase in oil and gas revenues is associated with approximately 1.4 percent higher economic activity in producing municipalities, whereas neighboring municipalities experience negative spillover effects (Ishak &amp; Méon, 2021, pp. 14–16). The results therefore show that the local consequences of resource windfalls can vary considerably across space and may be obscured when economic activity is examined only at a more aggregated geographical level (Ishak &amp; Méon, 2021, pp. 20–22).</w:t>
      </w:r>
    </w:p>
    <w:p w14:paraId="65F3632C" w14:textId="3A8FDE0E" w:rsidR="00D77B57" w:rsidRPr="00D77B57" w:rsidRDefault="00474BBF" w:rsidP="00DA6152">
      <w:pPr>
        <w:rPr>
          <w:lang w:val="en-US"/>
        </w:rPr>
      </w:pPr>
      <w:r w:rsidRPr="00474BBF">
        <w:rPr>
          <w:lang w:val="en-US"/>
        </w:rPr>
        <w:t>Although the empirical approach of this thesis is motivated by Storeygard (2016), the underlying economic mechanism differs. In Storeygard’s setting, increases in oil prices raise transportation costs, placing cities that are farther from major ports at a relative disadvantage. In Azerbaijan, by contrast, higher oil prices represent a positive external shock for an oil-exporting economy by increasing the value of the country’s main export revenues. This thesis therefore examines whether the local economic effects associated with oil-price fluctuations are distributed unevenly across space, particularly according to distance from Baku. In this way, the analysis adapts Storeygard’s spatial identification logic to a different transmission mechanism and country context.</w:t>
      </w:r>
      <w:r w:rsidR="00D77B57">
        <w:rPr>
          <w:lang w:val="en-US"/>
        </w:rPr>
        <w:t xml:space="preserve"> </w:t>
      </w:r>
      <w:r w:rsidR="00D77B57" w:rsidRPr="00D77B57">
        <w:rPr>
          <w:lang w:val="en-US"/>
        </w:rPr>
        <w:t xml:space="preserve">Taken together, the existing literature highlights the importance of transport accessibility for local economic outcomes, establishes nighttime lights as a useful measure of economic activity at fine spatial scales, and shows that resource-related shocks can have uneven effects across locations. </w:t>
      </w:r>
      <w:r w:rsidR="00D77B57" w:rsidRPr="00D77B57">
        <w:rPr>
          <w:lang w:val="en-US"/>
        </w:rPr>
        <w:lastRenderedPageBreak/>
        <w:t>However, less is known about how international oil-price fluctuations are transmitted spatially within an oil-exporting economy and whether their local effects vary with geographical distance from the country’s main economic center. This thesis addresses this gap in the context of Azerbaijan by examining whether the relationship between international oil-price fluctuations and local economic activity varies systematically with distance from Baku. Using spatially disaggregated nighttime light data, the analysis provides evidence on the geographic distribution of economic responses to oil-price fluctuations within a highly oil-dependent economy.</w:t>
      </w:r>
    </w:p>
    <w:p w14:paraId="769CD958" w14:textId="77777777" w:rsidR="00DA4A31" w:rsidRDefault="00DA4A31" w:rsidP="001C1175">
      <w:pPr>
        <w:rPr>
          <w:lang w:val="en-GB"/>
        </w:rPr>
      </w:pPr>
    </w:p>
    <w:p w14:paraId="7A4B034B" w14:textId="77777777" w:rsidR="00A2535A" w:rsidRDefault="00A2535A" w:rsidP="001C1175">
      <w:pPr>
        <w:rPr>
          <w:lang w:val="en-GB"/>
        </w:rPr>
      </w:pPr>
    </w:p>
    <w:p w14:paraId="34AE9F43" w14:textId="77777777" w:rsidR="000C7B67" w:rsidRDefault="000C7B67" w:rsidP="001C1175">
      <w:pPr>
        <w:rPr>
          <w:lang w:val="en-GB"/>
        </w:rPr>
      </w:pPr>
    </w:p>
    <w:p w14:paraId="2FC0090B" w14:textId="77777777" w:rsidR="000C7B67" w:rsidRDefault="000C7B67" w:rsidP="001C1175">
      <w:pPr>
        <w:rPr>
          <w:lang w:val="en-GB"/>
        </w:rPr>
      </w:pPr>
    </w:p>
    <w:p w14:paraId="0D9DE69F" w14:textId="77777777" w:rsidR="000C7B67" w:rsidRDefault="000C7B67" w:rsidP="001C1175">
      <w:pPr>
        <w:rPr>
          <w:lang w:val="en-GB"/>
        </w:rPr>
      </w:pPr>
    </w:p>
    <w:p w14:paraId="4251C9A4" w14:textId="77777777" w:rsidR="000C7B67" w:rsidRDefault="000C7B67" w:rsidP="001C1175">
      <w:pPr>
        <w:rPr>
          <w:lang w:val="en-GB"/>
        </w:rPr>
      </w:pPr>
    </w:p>
    <w:p w14:paraId="70AD4279" w14:textId="77777777" w:rsidR="000C7B67" w:rsidRDefault="000C7B67" w:rsidP="001C1175">
      <w:pPr>
        <w:rPr>
          <w:lang w:val="en-GB"/>
        </w:rPr>
      </w:pPr>
    </w:p>
    <w:p w14:paraId="2FFE1303" w14:textId="77777777" w:rsidR="000C7B67" w:rsidRDefault="000C7B67" w:rsidP="001C1175">
      <w:pPr>
        <w:rPr>
          <w:lang w:val="en-GB"/>
        </w:rPr>
      </w:pPr>
    </w:p>
    <w:p w14:paraId="540E0E75" w14:textId="77777777" w:rsidR="000C7B67" w:rsidRDefault="000C7B67" w:rsidP="001C1175">
      <w:pPr>
        <w:rPr>
          <w:lang w:val="en-GB"/>
        </w:rPr>
      </w:pPr>
    </w:p>
    <w:p w14:paraId="48E93B52" w14:textId="77777777" w:rsidR="000C7B67" w:rsidRDefault="000C7B67" w:rsidP="001C1175">
      <w:pPr>
        <w:rPr>
          <w:lang w:val="en-GB"/>
        </w:rPr>
      </w:pPr>
    </w:p>
    <w:p w14:paraId="255D42AF" w14:textId="77777777" w:rsidR="000C7B67" w:rsidRDefault="000C7B67" w:rsidP="001C1175">
      <w:pPr>
        <w:rPr>
          <w:lang w:val="en-GB"/>
        </w:rPr>
      </w:pPr>
    </w:p>
    <w:p w14:paraId="321398B1" w14:textId="77777777" w:rsidR="000C7B67" w:rsidRDefault="000C7B67" w:rsidP="001C1175">
      <w:pPr>
        <w:rPr>
          <w:lang w:val="en-GB"/>
        </w:rPr>
      </w:pPr>
    </w:p>
    <w:p w14:paraId="7EA26C9F" w14:textId="77777777" w:rsidR="000C7B67" w:rsidRDefault="000C7B67" w:rsidP="001C1175">
      <w:pPr>
        <w:rPr>
          <w:lang w:val="en-GB"/>
        </w:rPr>
      </w:pPr>
    </w:p>
    <w:p w14:paraId="5904F59D" w14:textId="77777777" w:rsidR="000C7B67" w:rsidRDefault="000C7B67" w:rsidP="001C1175">
      <w:pPr>
        <w:rPr>
          <w:lang w:val="en-GB"/>
        </w:rPr>
      </w:pPr>
    </w:p>
    <w:p w14:paraId="3792B2BA" w14:textId="77777777" w:rsidR="000C7B67" w:rsidRDefault="000C7B67" w:rsidP="001C1175">
      <w:pPr>
        <w:rPr>
          <w:lang w:val="en-GB"/>
        </w:rPr>
      </w:pPr>
    </w:p>
    <w:p w14:paraId="418569DC" w14:textId="77777777" w:rsidR="000C7B67" w:rsidRDefault="000C7B67" w:rsidP="001C1175">
      <w:pPr>
        <w:rPr>
          <w:lang w:val="en-GB"/>
        </w:rPr>
      </w:pPr>
    </w:p>
    <w:p w14:paraId="101EFCBF" w14:textId="77777777" w:rsidR="000C7B67" w:rsidRDefault="000C7B67" w:rsidP="001C1175">
      <w:pPr>
        <w:rPr>
          <w:lang w:val="en-GB"/>
        </w:rPr>
      </w:pPr>
    </w:p>
    <w:p w14:paraId="28F5E7DD" w14:textId="77777777" w:rsidR="000C7B67" w:rsidRDefault="000C7B67" w:rsidP="001C1175">
      <w:pPr>
        <w:rPr>
          <w:lang w:val="en-GB"/>
        </w:rPr>
      </w:pPr>
    </w:p>
    <w:p w14:paraId="570D6404" w14:textId="77777777" w:rsidR="000C7B67" w:rsidRDefault="000C7B67" w:rsidP="001C1175">
      <w:pPr>
        <w:rPr>
          <w:lang w:val="en-GB"/>
        </w:rPr>
      </w:pPr>
    </w:p>
    <w:p w14:paraId="4A01F046" w14:textId="77777777" w:rsidR="000C7B67" w:rsidRDefault="000C7B67" w:rsidP="001C1175">
      <w:pPr>
        <w:rPr>
          <w:lang w:val="en-GB"/>
        </w:rPr>
      </w:pPr>
    </w:p>
    <w:p w14:paraId="057B995C" w14:textId="5CB5EC78" w:rsidR="000C7B67" w:rsidRDefault="000C7B67" w:rsidP="000C7B67">
      <w:pPr>
        <w:pStyle w:val="Heading1"/>
        <w:rPr>
          <w:lang w:val="en-GB"/>
        </w:rPr>
      </w:pPr>
      <w:bookmarkStart w:id="19" w:name="_Toc240987431"/>
      <w:r>
        <w:rPr>
          <w:lang w:val="en-GB"/>
        </w:rPr>
        <w:lastRenderedPageBreak/>
        <w:t>Data</w:t>
      </w:r>
      <w:bookmarkEnd w:id="19"/>
    </w:p>
    <w:p w14:paraId="3914E912" w14:textId="54913F96" w:rsidR="000C7B67" w:rsidRDefault="000C7B67" w:rsidP="000C7B67">
      <w:pPr>
        <w:rPr>
          <w:lang w:val="en-US"/>
        </w:rPr>
      </w:pPr>
      <w:r w:rsidRPr="000C7B67">
        <w:rPr>
          <w:lang w:val="en-US"/>
        </w:rPr>
        <w:t>The empirical analysis combines several data sources to examine the spatial relationship between international oil-price fluctuations and local economic activity in Azerbaijan. Nighttime light data are used as the main measure of local economic activity, while spatial road-network data provide information on transport accessibility across locations. International oil prices capture external fluctuations in the value of Azerbaijan's main export commodity. In addition, district-level fixed capital investment data are used to examine the relationship between oil-price fluctuations and investment activity across regions. The following sections describe each data source, the construction of the main variables, and the procedure used to combine the different datasets into the final analysis sample.</w:t>
      </w:r>
    </w:p>
    <w:p w14:paraId="47ED2395" w14:textId="6E9F1C97" w:rsidR="000C7B67" w:rsidRPr="00177D9B" w:rsidRDefault="000C7B67" w:rsidP="00A40EEF">
      <w:pPr>
        <w:pStyle w:val="Heading2"/>
        <w:rPr>
          <w:highlight w:val="red"/>
        </w:rPr>
      </w:pPr>
      <w:bookmarkStart w:id="20" w:name="_Toc240987432"/>
      <w:r w:rsidRPr="00177D9B">
        <w:rPr>
          <w:highlight w:val="red"/>
        </w:rPr>
        <w:t>Nighttime Lights Data</w:t>
      </w:r>
      <w:bookmarkEnd w:id="20"/>
    </w:p>
    <w:p w14:paraId="3E180546" w14:textId="7C310FC8" w:rsidR="00274F66" w:rsidRPr="004616E1" w:rsidRDefault="00490E47" w:rsidP="00274F66">
      <w:pPr>
        <w:rPr>
          <w:lang w:val="en-US"/>
        </w:rPr>
      </w:pPr>
      <w:r w:rsidRPr="00490E47">
        <w:rPr>
          <w:lang w:val="en-US"/>
        </w:rPr>
        <w:t>The main measure of local economic activity used in this thesis is nighttime light intensity obtained from satellite observations. The analysis uses VIIRS nighttime light data for the period from 2013 to 2020.</w:t>
      </w:r>
      <w:r w:rsidR="004616E1" w:rsidRPr="004616E1">
        <w:rPr>
          <w:lang w:val="en-US"/>
        </w:rPr>
        <w:t xml:space="preserve"> </w:t>
      </w:r>
    </w:p>
    <w:p w14:paraId="4A50E05E" w14:textId="77777777" w:rsidR="00AE49A3" w:rsidRDefault="00AE49A3" w:rsidP="00274F66">
      <w:pPr>
        <w:rPr>
          <w:lang w:val="en-US"/>
        </w:rPr>
      </w:pPr>
      <w:r w:rsidRPr="00AE49A3">
        <w:rPr>
          <w:lang w:val="en-US"/>
        </w:rPr>
        <w:t>The choice of the 2013–2020 period allows the analysis to rely on a consistent nighttime light data source throughout the entire sample. This avoids combining observations from the DMSP and VIIRS satellite systems, which differ substantially in their spatial resolution, range of luminosity values, and sensor quality (Chiovelli et al., 2026, p. 5). Using VIIRS throughout the analysis period therefore avoids the need to harmonize observations from the two satellite systems. The selected period also contains considerable variation in international oil prices, which is important for the empirical analysis described in Chapter 4.</w:t>
      </w:r>
      <w:r>
        <w:rPr>
          <w:lang w:val="en-US"/>
        </w:rPr>
        <w:t xml:space="preserve"> </w:t>
      </w:r>
    </w:p>
    <w:p w14:paraId="4F2B460E" w14:textId="47A97095" w:rsidR="00274F66" w:rsidRPr="00274F66" w:rsidRDefault="00274F66" w:rsidP="00274F66">
      <w:pPr>
        <w:rPr>
          <w:lang w:val="en-US"/>
        </w:rPr>
      </w:pPr>
      <w:r w:rsidRPr="00274F66">
        <w:rPr>
          <w:lang w:val="en-US"/>
        </w:rPr>
        <w:t xml:space="preserve">For the empirical analysis, the nighttime light observations are restricted to the geographical territory of Azerbaijan. The annual raster files are processed using a common spatial grid so that the same geographical locations can be followed over time. Each raster cell is assigned a unique pixel identifier, which makes it possible </w:t>
      </w:r>
      <w:r w:rsidRPr="00274F66">
        <w:rPr>
          <w:lang w:val="en-US"/>
        </w:rPr>
        <w:lastRenderedPageBreak/>
        <w:t>to construct a pixel-level panel covering the years 2013–2020. The resulting structure therefore provides repeated annual observations of nighttime light intensity for the same locations across Azerbaijan.</w:t>
      </w:r>
    </w:p>
    <w:p w14:paraId="61D69D22" w14:textId="0C86CEC2" w:rsidR="000C7B67" w:rsidRDefault="00274F66" w:rsidP="00274F66">
      <w:pPr>
        <w:rPr>
          <w:lang w:val="en-US"/>
        </w:rPr>
      </w:pPr>
      <w:r w:rsidRPr="00274F66">
        <w:rPr>
          <w:lang w:val="en-US"/>
        </w:rPr>
        <w:t>The spatially disaggregated structure of the VIIRS data is particularly useful for the purpose of this thesis because economic activity can be observed at a much finer geographical level than conventional regional economic statistics. Rather than assigning a single measure of economic activity to an entire administrative district, the nighttime light data allow variation within districts to be observed. This makes it possible to construct a detailed spatial panel and to examine whether changes in local economic activity differ across locations according to their geographical characteristics. The resulting log-transformed nighttime light intensity is therefore used as the main dependent variable in the empirical analysis.</w:t>
      </w:r>
    </w:p>
    <w:p w14:paraId="2495AB9E" w14:textId="67B5C442" w:rsidR="000B3473" w:rsidRDefault="00B65913" w:rsidP="00274F66">
      <w:pPr>
        <w:rPr>
          <w:lang w:val="en-US"/>
        </w:rPr>
      </w:pPr>
      <w:r w:rsidRPr="00B65913">
        <w:rPr>
          <w:lang w:val="en-US"/>
        </w:rPr>
        <w:t xml:space="preserve">The nighttime light data used in </w:t>
      </w:r>
      <w:r>
        <w:rPr>
          <w:lang w:val="en-US"/>
        </w:rPr>
        <w:t>this</w:t>
      </w:r>
      <w:r w:rsidRPr="00B65913">
        <w:rPr>
          <w:lang w:val="en-US"/>
        </w:rPr>
        <w:t xml:space="preserve"> analysis are based on the V.2 annual VIIRS nighttime light products developed by Elvidge et al. (2021). More specifically, the analysis uses the masked average radiance product, in which background areas, biomass burning, and aurora are identified through the filtering procedure and set to zero (Elvidge et al., 2021, p. 8). The annual VIIRS products are constructed from monthly cloud-free radiance observations collected by the VIIRS Day/Night Band (DNB) and are provided on a 15-arc-second spatial grid</w:t>
      </w:r>
      <w:r w:rsidR="00CF4C85">
        <w:rPr>
          <w:lang w:val="en-US"/>
        </w:rPr>
        <w:t>, which is approximately 500 x 500 m resolution</w:t>
      </w:r>
      <w:r w:rsidRPr="00B65913">
        <w:rPr>
          <w:lang w:val="en-US"/>
        </w:rPr>
        <w:t xml:space="preserve"> (Elvidge et al., 2021, pp. 1–2). Radiance is measured in nW/cm²/sr. The use of the masked product reduces the influence of background noise and temporary light sources that do not represent persistent surface lighting.</w:t>
      </w:r>
    </w:p>
    <w:p w14:paraId="078F2AFB" w14:textId="0067AE48" w:rsidR="000B3473" w:rsidRDefault="000B3473" w:rsidP="00274F66">
      <w:pPr>
        <w:rPr>
          <w:lang w:val="en-US"/>
        </w:rPr>
      </w:pPr>
      <w:r w:rsidRPr="000B3473">
        <w:rPr>
          <w:lang w:val="en-US"/>
        </w:rPr>
        <w:t>For the empirical analysis, the annual nighttime light rasters are restricted to the geographical boundaries of Azerbaijan and organized on a common spatial grid. Each grid cell is assigned a unique pixel identifier, allowing the same geographical locations to be followed over time. The resulting dataset therefore has a pixel-year panel structure covering the period from 2013 to 2020.</w:t>
      </w:r>
    </w:p>
    <w:p w14:paraId="180D31A5" w14:textId="1CB272AD" w:rsidR="002065FF" w:rsidRDefault="002065FF" w:rsidP="00274F66">
      <w:pPr>
        <w:rPr>
          <w:lang w:val="en-US"/>
        </w:rPr>
      </w:pPr>
      <w:r w:rsidRPr="002065FF">
        <w:rPr>
          <w:lang w:val="en-US"/>
        </w:rPr>
        <w:lastRenderedPageBreak/>
        <w:t>To construct the spatial sample used in the empirical analysis, the annual VIIRS rasters were first aligned to a common grid. Pixels satisfying the sample-selection criterion were retained and subsequently followed over the full 2013–2020 period. This procedure creates a consistent set of spatial units and prevents changes in the composition of the sample across years from being mechanically interpreted as changes in local economic activity.</w:t>
      </w:r>
    </w:p>
    <w:p w14:paraId="117AB4A5" w14:textId="6BA7FB8A" w:rsidR="002065FF" w:rsidRDefault="002065FF" w:rsidP="00274F66">
      <w:pPr>
        <w:rPr>
          <w:lang w:val="en-US"/>
        </w:rPr>
      </w:pPr>
      <w:r w:rsidRPr="002065FF">
        <w:rPr>
          <w:lang w:val="en-US"/>
        </w:rPr>
        <w:t>Each retained pixel was spatially assigned to an administrative district using the administrative boundaries of Azerbaijan. This spatial matching provides a district identifier for each pixel while preserving the underlying pixel-level nighttime light observations. Consequently, the empirical dataset retains within-district spatial variation in nighttime light intensity while also allowing pixels to be grouped according to their administrative location. This district classification is subsequently used in the fixed-effects specifications and for clustering standard errors at the district level.</w:t>
      </w:r>
    </w:p>
    <w:p w14:paraId="21D4EEE3" w14:textId="00DD33A4" w:rsidR="00CC3518" w:rsidRDefault="002065FF" w:rsidP="00274F66">
      <w:pPr>
        <w:rPr>
          <w:lang w:val="en-US"/>
        </w:rPr>
      </w:pPr>
      <w:r w:rsidRPr="002065FF">
        <w:rPr>
          <w:lang w:val="en-US"/>
        </w:rPr>
        <w:t xml:space="preserve">A further spatial restriction is applied to the sample by excluding the conflict-affected districts specified in the data-cleaning procedure. The same geographical exclusion is applied consistently across the spatial datasets used in the analysis. </w:t>
      </w:r>
      <w:r w:rsidRPr="00CC3518">
        <w:rPr>
          <w:lang w:val="en-US"/>
        </w:rPr>
        <w:t>This ensures that nighttime light observations and the other spatial variables areconstructed over a common geographical sample.</w:t>
      </w:r>
      <w:r w:rsidR="00CC3518">
        <w:rPr>
          <w:lang w:val="en-US"/>
        </w:rPr>
        <w:t xml:space="preserve"> </w:t>
      </w:r>
    </w:p>
    <w:p w14:paraId="53E2A29D" w14:textId="77777777" w:rsidR="00CC3518" w:rsidRDefault="00CC3518" w:rsidP="00CC3518">
      <w:pPr>
        <w:keepNext/>
      </w:pPr>
      <w:r>
        <w:rPr>
          <w:noProof/>
          <w:lang w:val="en-US"/>
        </w:rPr>
        <w:lastRenderedPageBreak/>
        <w:drawing>
          <wp:inline distT="0" distB="0" distL="0" distR="0" wp14:anchorId="428DE0F1" wp14:editId="00E505BC">
            <wp:extent cx="5760085" cy="3743325"/>
            <wp:effectExtent l="0" t="0" r="0" b="9525"/>
            <wp:docPr id="19284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1591" name="Picture 19284159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085" cy="3743325"/>
                    </a:xfrm>
                    <a:prstGeom prst="rect">
                      <a:avLst/>
                    </a:prstGeom>
                  </pic:spPr>
                </pic:pic>
              </a:graphicData>
            </a:graphic>
          </wp:inline>
        </w:drawing>
      </w:r>
    </w:p>
    <w:p w14:paraId="249E226A" w14:textId="5661EB54" w:rsidR="002065FF" w:rsidRPr="00901465" w:rsidRDefault="00CC3518" w:rsidP="00CC3518">
      <w:pPr>
        <w:pStyle w:val="Caption"/>
        <w:rPr>
          <w:rFonts w:ascii="Open Sans" w:hAnsi="Open Sans" w:cs="Open Sans"/>
          <w:lang w:val="en-US"/>
        </w:rPr>
      </w:pPr>
      <w:bookmarkStart w:id="21" w:name="_Toc240910937"/>
      <w:r w:rsidRPr="00901465">
        <w:rPr>
          <w:rFonts w:ascii="Open Sans" w:hAnsi="Open Sans" w:cs="Open Sans"/>
          <w:lang w:val="en-US"/>
        </w:rPr>
        <w:t xml:space="preserve">Figure </w:t>
      </w:r>
      <w:r w:rsidRPr="00901465">
        <w:rPr>
          <w:rFonts w:ascii="Open Sans" w:hAnsi="Open Sans" w:cs="Open Sans"/>
        </w:rPr>
        <w:fldChar w:fldCharType="begin"/>
      </w:r>
      <w:r w:rsidRPr="00901465">
        <w:rPr>
          <w:rFonts w:ascii="Open Sans" w:hAnsi="Open Sans" w:cs="Open Sans"/>
          <w:lang w:val="en-US"/>
        </w:rPr>
        <w:instrText xml:space="preserve"> SEQ Figure \* ARABIC </w:instrText>
      </w:r>
      <w:r w:rsidRPr="00901465">
        <w:rPr>
          <w:rFonts w:ascii="Open Sans" w:hAnsi="Open Sans" w:cs="Open Sans"/>
        </w:rPr>
        <w:fldChar w:fldCharType="separate"/>
      </w:r>
      <w:r w:rsidR="00177D9B">
        <w:rPr>
          <w:rFonts w:ascii="Open Sans" w:hAnsi="Open Sans" w:cs="Open Sans"/>
          <w:noProof/>
          <w:lang w:val="en-US"/>
        </w:rPr>
        <w:t>3</w:t>
      </w:r>
      <w:r w:rsidRPr="00901465">
        <w:rPr>
          <w:rFonts w:ascii="Open Sans" w:hAnsi="Open Sans" w:cs="Open Sans"/>
        </w:rPr>
        <w:fldChar w:fldCharType="end"/>
      </w:r>
      <w:r w:rsidRPr="00901465">
        <w:rPr>
          <w:rFonts w:ascii="Open Sans" w:hAnsi="Open Sans" w:cs="Open Sans"/>
          <w:lang w:val="en-US"/>
        </w:rPr>
        <w:t xml:space="preserve">: </w:t>
      </w:r>
      <w:r w:rsidR="00BA0C96" w:rsidRPr="00901465">
        <w:rPr>
          <w:rFonts w:ascii="Open Sans" w:hAnsi="Open Sans" w:cs="Open Sans"/>
          <w:lang w:val="en-US"/>
        </w:rPr>
        <w:t>Ma</w:t>
      </w:r>
      <w:r w:rsidR="00737D56" w:rsidRPr="00901465">
        <w:rPr>
          <w:rFonts w:ascii="Open Sans" w:hAnsi="Open Sans" w:cs="Open Sans"/>
          <w:lang w:val="en-US"/>
        </w:rPr>
        <w:t>ximum Nightlight Intensity of each pixel in Azerbaijan</w:t>
      </w:r>
      <w:bookmarkEnd w:id="21"/>
    </w:p>
    <w:p w14:paraId="553AF6B1" w14:textId="3DDC456D" w:rsidR="00CC3518" w:rsidRDefault="00CC3518" w:rsidP="00CC3518">
      <w:pPr>
        <w:pStyle w:val="Caption"/>
        <w:rPr>
          <w:rFonts w:ascii="Open Sans" w:hAnsi="Open Sans" w:cs="Open Sans"/>
          <w:b w:val="0"/>
          <w:lang w:val="en-US"/>
        </w:rPr>
      </w:pPr>
      <w:r w:rsidRPr="00CC3518">
        <w:rPr>
          <w:rFonts w:ascii="Open Sans" w:hAnsi="Open Sans" w:cs="Open Sans"/>
          <w:lang w:val="en-US"/>
        </w:rPr>
        <w:t xml:space="preserve">Source: </w:t>
      </w:r>
      <w:r w:rsidR="00BA0C96" w:rsidRPr="00BA0C96">
        <w:rPr>
          <w:rFonts w:ascii="Open Sans" w:hAnsi="Open Sans" w:cs="Open Sans"/>
          <w:b w:val="0"/>
          <w:lang w:val="en-US"/>
        </w:rPr>
        <w:t>Author's calculations based on VIIRS nighttime light data.</w:t>
      </w:r>
    </w:p>
    <w:p w14:paraId="625C1577" w14:textId="71C68AFE" w:rsidR="00ED4307" w:rsidRPr="00ED4307" w:rsidRDefault="00ED4307" w:rsidP="00ED4307">
      <w:pPr>
        <w:rPr>
          <w:lang w:val="en-US"/>
        </w:rPr>
      </w:pPr>
      <w:r w:rsidRPr="00ED4307">
        <w:rPr>
          <w:bCs w:val="0"/>
          <w:lang w:val="en-US"/>
        </w:rPr>
        <w:t>Figure 3</w:t>
      </w:r>
      <w:r w:rsidRPr="00ED4307">
        <w:rPr>
          <w:b/>
          <w:lang w:val="en-US"/>
        </w:rPr>
        <w:t xml:space="preserve"> </w:t>
      </w:r>
      <w:r w:rsidRPr="00ED4307">
        <w:rPr>
          <w:bCs w:val="0"/>
          <w:lang w:val="en-US"/>
        </w:rPr>
        <w:t>presents the spatial distribution of nighttime light observations included in the final empirical sample.</w:t>
      </w:r>
      <w:r w:rsidRPr="00ED4307">
        <w:rPr>
          <w:lang w:val="en-US"/>
        </w:rPr>
        <w:t xml:space="preserve"> To construct the spatial sample, a persistence criterion is applied to distinguish repeatedly illuminated locations from pixels showing only occasional positive nighttime light observations. For each pixel, the number of years with positive nighttime light intensity (</w:t>
      </w:r>
      <m:oMath>
        <m:r>
          <w:rPr>
            <w:rFonts w:ascii="Cambria Math" w:hAnsi="Cambria Math"/>
          </w:rPr>
          <m:t>NTL</m:t>
        </m:r>
        <m:r>
          <w:rPr>
            <w:rFonts w:ascii="Cambria Math" w:hAnsi="Cambria Math"/>
            <w:lang w:val="en-US"/>
          </w:rPr>
          <m:t>&gt;0</m:t>
        </m:r>
      </m:oMath>
      <w:r w:rsidRPr="00ED4307">
        <w:rPr>
          <w:lang w:val="en-US"/>
        </w:rPr>
        <w:t xml:space="preserve">) is calculated over the 2013–2020 period. A pixel is retained in the sample if positive nighttime light intensity is observed in </w:t>
      </w:r>
      <w:r w:rsidRPr="00ED4307">
        <w:rPr>
          <w:bCs w:val="0"/>
          <w:lang w:val="en-US"/>
        </w:rPr>
        <w:t>at least three years.</w:t>
      </w:r>
      <w:r w:rsidRPr="00ED4307">
        <w:rPr>
          <w:lang w:val="en-US"/>
        </w:rPr>
        <w:t xml:space="preserve"> Thus, no additional minimum radiance threshold is imposed beyond </w:t>
      </w:r>
      <m:oMath>
        <m:r>
          <w:rPr>
            <w:rFonts w:ascii="Cambria Math" w:hAnsi="Cambria Math"/>
          </w:rPr>
          <m:t>NTL</m:t>
        </m:r>
        <m:r>
          <w:rPr>
            <w:rFonts w:ascii="Cambria Math" w:hAnsi="Cambria Math"/>
            <w:lang w:val="en-US"/>
          </w:rPr>
          <m:t>&gt;0</m:t>
        </m:r>
      </m:oMath>
      <w:r w:rsidRPr="00ED4307">
        <w:rPr>
          <w:lang w:val="en-US"/>
        </w:rPr>
        <w:t>; the selection criterion is based primarily on the persistence of observed nighttime lighting over time.</w:t>
      </w:r>
    </w:p>
    <w:p w14:paraId="01B06282" w14:textId="6FE0C61C" w:rsidR="00ED4307" w:rsidRDefault="00ED4307" w:rsidP="00ED4307">
      <w:pPr>
        <w:rPr>
          <w:lang w:val="en-US"/>
        </w:rPr>
      </w:pPr>
      <w:r w:rsidRPr="00ED4307">
        <w:rPr>
          <w:lang w:val="en-US"/>
        </w:rPr>
        <w:t xml:space="preserve">The figure displays </w:t>
      </w:r>
      <w:r w:rsidRPr="00ED4307">
        <w:rPr>
          <w:bCs w:val="0"/>
          <w:lang w:val="en-US"/>
        </w:rPr>
        <w:t>all pixels remaining in the final dataset after the pixel-selection, geographical restriction, and data-cleaning procedures.</w:t>
      </w:r>
      <w:r w:rsidRPr="00ED4307">
        <w:rPr>
          <w:lang w:val="en-US"/>
        </w:rPr>
        <w:t xml:space="preserve"> For visualization, the maximum nighttime light intensity recorded for each retained pixel during the 2013–2020 period is calculated and transformed as </w:t>
      </w:r>
      <m:oMath>
        <m:r>
          <m:rPr>
            <m:sty m:val="p"/>
          </m:rPr>
          <w:rPr>
            <w:rFonts w:ascii="Cambria Math" w:hAnsi="Cambria Math"/>
            <w:lang w:val="en-US"/>
          </w:rPr>
          <m:t>ln</m:t>
        </m:r>
        <m:r>
          <w:rPr>
            <w:rFonts w:ascii="Cambria Math" w:hAnsi="Cambria Math"/>
            <w:lang w:val="en-US"/>
          </w:rPr>
          <m:t>⁡</m:t>
        </m:r>
        <m:d>
          <m:dPr>
            <m:ctrlPr>
              <w:rPr>
                <w:rFonts w:ascii="Cambria Math" w:hAnsi="Cambria Math"/>
                <w:lang w:val="en-US"/>
              </w:rPr>
            </m:ctrlPr>
          </m:dPr>
          <m:e>
            <m:r>
              <w:rPr>
                <w:rFonts w:ascii="Cambria Math" w:hAnsi="Cambria Math"/>
                <w:lang w:val="en-US"/>
              </w:rPr>
              <m:t>1+</m:t>
            </m:r>
            <m:r>
              <m:rPr>
                <m:nor/>
              </m:rPr>
              <w:rPr>
                <w:lang w:val="en-US"/>
              </w:rPr>
              <m:t>maximum NTL</m:t>
            </m:r>
          </m:e>
        </m:d>
      </m:oMath>
      <w:r w:rsidRPr="00ED4307">
        <w:rPr>
          <w:lang w:val="en-US"/>
        </w:rPr>
        <w:t xml:space="preserve">. The colour scale therefore represents the maximum nighttime light intensity observed at </w:t>
      </w:r>
      <w:r w:rsidRPr="00ED4307">
        <w:rPr>
          <w:lang w:val="en-US"/>
        </w:rPr>
        <w:lastRenderedPageBreak/>
        <w:t>each location over the sample period, with higher values indicating greater maximum radiance. Areas shown in black represent conflict-affected districts excluded from the empirical sample. The retained pixels form the spatial units of the final dataset and are followed annually from 2013 to 2020, resulting in the pixel-year panel used in the empirical analysis.</w:t>
      </w:r>
    </w:p>
    <w:p w14:paraId="487A136E" w14:textId="781E416A" w:rsidR="001B3D79" w:rsidRPr="00177D9B" w:rsidRDefault="001B3D79" w:rsidP="00A40EEF">
      <w:pPr>
        <w:pStyle w:val="Heading2"/>
        <w:rPr>
          <w:highlight w:val="red"/>
        </w:rPr>
      </w:pPr>
      <w:bookmarkStart w:id="22" w:name="_Toc240987433"/>
      <w:r w:rsidRPr="00177D9B">
        <w:rPr>
          <w:highlight w:val="red"/>
        </w:rPr>
        <w:t>Road Network Data</w:t>
      </w:r>
      <w:bookmarkEnd w:id="22"/>
    </w:p>
    <w:p w14:paraId="135704C6" w14:textId="77777777" w:rsidR="00D57782" w:rsidRPr="00D57782" w:rsidRDefault="00D57782" w:rsidP="00D57782">
      <w:pPr>
        <w:rPr>
          <w:lang w:val="en-US"/>
        </w:rPr>
      </w:pPr>
      <w:r w:rsidRPr="00D57782">
        <w:rPr>
          <w:lang w:val="en-US"/>
        </w:rPr>
        <w:t>Road network data are obtained from OpenStreetMap (OSM) through the Humanitarian OpenStreetMap Team (HOT) Raw Data API. The dataset provides georeferenced road segments across Azerbaijan together with the OSM highway classification, which makes it possible to distinguish roads according to their functional importance. The road data are used to construct measures of road accessibility for the nighttime light pixels included in the empirical sample.</w:t>
      </w:r>
    </w:p>
    <w:p w14:paraId="30760533" w14:textId="77777777" w:rsidR="00D57782" w:rsidRPr="00D57782" w:rsidRDefault="00D57782" w:rsidP="00D57782">
      <w:pPr>
        <w:rPr>
          <w:lang w:val="en-US"/>
        </w:rPr>
      </w:pPr>
      <w:r w:rsidRPr="00D57782">
        <w:rPr>
          <w:lang w:val="en-US"/>
        </w:rPr>
        <w:t>Since the original OSM data contain a large number of individual road types, the road segments are grouped into broader categories for the analysis. Roads classified by OSM as motorway, trunk, or primary are grouped as major roads, representing the main components of the road network. Roads classified as secondary or tertiary are grouped as secondary roads. In addition, residential, living_street, service, and unclassified roads are categorized as local roads, while track, path, and footway are classified separately as minor non-road routes. The empirical analysis focuses on the first two categories, major and secondary roads, as measures of accessibility to the more important parts of the road network.</w:t>
      </w:r>
    </w:p>
    <w:p w14:paraId="64008D50" w14:textId="77777777" w:rsidR="00D57782" w:rsidRPr="00D57782" w:rsidRDefault="00D57782" w:rsidP="00D57782">
      <w:pPr>
        <w:rPr>
          <w:lang w:val="en-US"/>
        </w:rPr>
      </w:pPr>
      <w:r w:rsidRPr="00D57782">
        <w:rPr>
          <w:lang w:val="en-US"/>
        </w:rPr>
        <w:t xml:space="preserve">To calculate road accessibility, both the nighttime light pixels and the road network are projected to the WGS 84 / UTM Zone 39N (EPSG:32639) coordinate reference system. For every pixel retained in the final nighttime light sample, the shortest distance to the nearest major road and the nearest secondary road is calculated in meters. Thus, each pixel is assigned two time-invariant accessibility measures: distance to the nearest major road and distance to the nearest secondary road. </w:t>
      </w:r>
      <w:r w:rsidRPr="00D57782">
        <w:rPr>
          <w:lang w:val="en-US"/>
        </w:rPr>
        <w:lastRenderedPageBreak/>
        <w:t>Because the road network is treated as fixed over the 2013–2020 study period, these distance measures do not vary over time within a pixel.</w:t>
      </w:r>
    </w:p>
    <w:p w14:paraId="5FCB5F13" w14:textId="12097D21" w:rsidR="001B3D79" w:rsidRDefault="00D57782" w:rsidP="00D57782">
      <w:pPr>
        <w:rPr>
          <w:lang w:val="en-US"/>
        </w:rPr>
      </w:pPr>
      <w:r w:rsidRPr="00D57782">
        <w:rPr>
          <w:lang w:val="en-US"/>
        </w:rPr>
        <w:t>For the empirical specifications, both distance measures are transformed as \(\</w:t>
      </w:r>
      <m:oMath>
        <m:r>
          <w:rPr>
            <w:rFonts w:ascii="Cambria Math" w:hAnsi="Cambria Math"/>
          </w:rPr>
          <m:t>ln</m:t>
        </m:r>
      </m:oMath>
      <w:r w:rsidRPr="00D57782">
        <w:rPr>
          <w:lang w:val="en-US"/>
        </w:rPr>
        <w:t>(1+d)\), where \(d\) denotes the distance in meters to the respective road category. Accordingly, the variables used in the analysis are \(\ln(1+\text{distance to major road})\) and \(\ln(1+\text{distance to secondary road})\). The addition of one allows the logarithmic transformation to be defined for pixels located directly on, or extremely close to, a road. These variables are subsequently used as spatial controls in the empirical analysis.</w:t>
      </w:r>
    </w:p>
    <w:p w14:paraId="6B8960C6" w14:textId="710BE7E1" w:rsidR="000B74BA" w:rsidRDefault="000B74BA" w:rsidP="00D57782">
      <w:pPr>
        <w:rPr>
          <w:lang w:val="en-US"/>
        </w:rPr>
      </w:pPr>
      <w:r w:rsidRPr="000B74BA">
        <w:rPr>
          <w:lang w:val="en-US"/>
        </w:rPr>
        <w:t>An important limitation of the road network data is its lack of consistent historical information. The OpenStreetMap extract represents the road network observed in the available dataset, while information on the year in which individual road segments were constructed or opened to traffic is generally not available in a sufficiently systematic form. It is therefore not possible to reconstruct a separate road network for each year between 2013 and 2020. Consequently, the road network is treated as time-invariant throughout the study period, and the calculated distances to major and secondary roads are assigned as fixed spatial characteristics of each pixel. This implies that the analysis does not capture changes in road accessibility resulting from roads constructed or upgraded during the sample period. The road-distance variables should therefore be interpreted as measures of spatial accessibility based on the observed road network rather than as year-specific measures of historical road access.</w:t>
      </w:r>
    </w:p>
    <w:p w14:paraId="0ACF04BE" w14:textId="77777777" w:rsidR="00901465" w:rsidRDefault="00806588" w:rsidP="00901465">
      <w:pPr>
        <w:keepNext/>
        <w:rPr>
          <w:lang w:val="en-US"/>
        </w:rPr>
      </w:pPr>
      <w:r w:rsidRPr="00806588">
        <w:rPr>
          <w:lang w:val="en-US"/>
        </w:rPr>
        <w:lastRenderedPageBreak/>
        <w:t>Distances to major and secondary roads are calculated separately because different categories of the road network may represent different dimensions of local transport accessibility.</w:t>
      </w:r>
    </w:p>
    <w:p w14:paraId="0759E1B1" w14:textId="41AFA80E" w:rsidR="00901465" w:rsidRDefault="00901465" w:rsidP="00901465">
      <w:pPr>
        <w:keepNext/>
      </w:pPr>
      <w:r>
        <w:rPr>
          <w:noProof/>
          <w:lang w:val="en-US"/>
        </w:rPr>
        <w:drawing>
          <wp:inline distT="0" distB="0" distL="0" distR="0" wp14:anchorId="2D7757AF" wp14:editId="24E1416D">
            <wp:extent cx="5760085" cy="3743325"/>
            <wp:effectExtent l="0" t="0" r="0" b="9525"/>
            <wp:docPr id="737507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07058" name="Picture 73750705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3743325"/>
                    </a:xfrm>
                    <a:prstGeom prst="rect">
                      <a:avLst/>
                    </a:prstGeom>
                  </pic:spPr>
                </pic:pic>
              </a:graphicData>
            </a:graphic>
          </wp:inline>
        </w:drawing>
      </w:r>
    </w:p>
    <w:p w14:paraId="4BF4103F" w14:textId="56345F8C" w:rsidR="00806588" w:rsidRPr="00901465" w:rsidRDefault="00901465" w:rsidP="00901465">
      <w:pPr>
        <w:pStyle w:val="Caption"/>
        <w:rPr>
          <w:rFonts w:ascii="Open Sans" w:hAnsi="Open Sans" w:cs="Open Sans"/>
          <w:lang w:val="en-US"/>
        </w:rPr>
      </w:pPr>
      <w:bookmarkStart w:id="23" w:name="_Toc240910938"/>
      <w:r w:rsidRPr="00901465">
        <w:rPr>
          <w:rFonts w:ascii="Open Sans" w:hAnsi="Open Sans" w:cs="Open Sans"/>
          <w:lang w:val="en-US"/>
        </w:rPr>
        <w:t xml:space="preserve">Figure </w:t>
      </w:r>
      <w:r w:rsidRPr="00901465">
        <w:rPr>
          <w:rFonts w:ascii="Open Sans" w:hAnsi="Open Sans" w:cs="Open Sans"/>
        </w:rPr>
        <w:fldChar w:fldCharType="begin"/>
      </w:r>
      <w:r w:rsidRPr="00901465">
        <w:rPr>
          <w:rFonts w:ascii="Open Sans" w:hAnsi="Open Sans" w:cs="Open Sans"/>
          <w:lang w:val="en-US"/>
        </w:rPr>
        <w:instrText xml:space="preserve"> SEQ Figure \* ARABIC </w:instrText>
      </w:r>
      <w:r w:rsidRPr="00901465">
        <w:rPr>
          <w:rFonts w:ascii="Open Sans" w:hAnsi="Open Sans" w:cs="Open Sans"/>
        </w:rPr>
        <w:fldChar w:fldCharType="separate"/>
      </w:r>
      <w:r w:rsidR="00177D9B">
        <w:rPr>
          <w:rFonts w:ascii="Open Sans" w:hAnsi="Open Sans" w:cs="Open Sans"/>
          <w:noProof/>
          <w:lang w:val="en-US"/>
        </w:rPr>
        <w:t>4</w:t>
      </w:r>
      <w:r w:rsidRPr="00901465">
        <w:rPr>
          <w:rFonts w:ascii="Open Sans" w:hAnsi="Open Sans" w:cs="Open Sans"/>
        </w:rPr>
        <w:fldChar w:fldCharType="end"/>
      </w:r>
      <w:r w:rsidRPr="00901465">
        <w:rPr>
          <w:rFonts w:ascii="Open Sans" w:hAnsi="Open Sans" w:cs="Open Sans"/>
          <w:lang w:val="en-US"/>
        </w:rPr>
        <w:t>: Major and Secondary Road Network in Azerbaijan</w:t>
      </w:r>
      <w:bookmarkEnd w:id="23"/>
    </w:p>
    <w:p w14:paraId="0AD4CDCC" w14:textId="344A8814" w:rsidR="00901465" w:rsidRDefault="00901465" w:rsidP="00901465">
      <w:pPr>
        <w:pStyle w:val="Caption"/>
        <w:rPr>
          <w:rFonts w:ascii="Open Sans" w:hAnsi="Open Sans" w:cs="Open Sans"/>
          <w:b w:val="0"/>
          <w:lang w:val="en-US"/>
        </w:rPr>
      </w:pPr>
      <w:r>
        <w:rPr>
          <w:lang w:val="en-US"/>
        </w:rPr>
        <w:t xml:space="preserve">Source: </w:t>
      </w:r>
      <w:r w:rsidRPr="00901465">
        <w:rPr>
          <w:rFonts w:ascii="Open Sans" w:hAnsi="Open Sans" w:cs="Open Sans"/>
          <w:b w:val="0"/>
          <w:lang w:val="en-US"/>
        </w:rPr>
        <w:t>Author’s own illustration based on OpenStreetMap data obtained through the Humanitarian OpenStreetMap Team (HOT)</w:t>
      </w:r>
    </w:p>
    <w:p w14:paraId="6773B9A1" w14:textId="624F4615" w:rsidR="00901465" w:rsidRDefault="00901465" w:rsidP="00901465">
      <w:pPr>
        <w:rPr>
          <w:lang w:val="en-US"/>
        </w:rPr>
      </w:pPr>
      <w:r w:rsidRPr="00901465">
        <w:rPr>
          <w:lang w:val="en-US"/>
        </w:rPr>
        <w:t>Figure 4 presents the spatial distribution of major and secondary roads across Azerbaijan. Major roads are shown in red, while secondary roads are shown in blue. The black areas represent conflict-affected districts excluded from the empirical analysis. The figure illustrates the road network used to construct the pixel-level measures of distance to major and secondary roads.</w:t>
      </w:r>
    </w:p>
    <w:p w14:paraId="6A396E29" w14:textId="7B2E8CBA" w:rsidR="003A6C78" w:rsidRPr="006B0332" w:rsidRDefault="003A6C78" w:rsidP="00A40EEF">
      <w:pPr>
        <w:pStyle w:val="Heading2"/>
        <w:rPr>
          <w:lang w:val="en-US"/>
        </w:rPr>
      </w:pPr>
      <w:bookmarkStart w:id="24" w:name="_Toc240987434"/>
      <w:r w:rsidRPr="006B0332">
        <w:rPr>
          <w:lang w:val="en-US"/>
        </w:rPr>
        <w:t>Oil Price Data</w:t>
      </w:r>
      <w:bookmarkEnd w:id="24"/>
    </w:p>
    <w:p w14:paraId="3D839B78" w14:textId="77777777" w:rsidR="00BA3D41" w:rsidRPr="00BA3D41" w:rsidRDefault="00BA3D41" w:rsidP="00BA3D41">
      <w:pPr>
        <w:rPr>
          <w:lang w:val="en-US"/>
        </w:rPr>
      </w:pPr>
      <w:r w:rsidRPr="00BA3D41">
        <w:rPr>
          <w:lang w:val="en-US"/>
        </w:rPr>
        <w:t xml:space="preserve">International oil price data are obtained from the World Bank Commodity Price Data (The Pink Sheet). The dataset provides historical commodity prices for a broad range of internationally traded commodities, including crude oil. This thesis </w:t>
      </w:r>
      <w:r w:rsidRPr="00BA3D41">
        <w:rPr>
          <w:lang w:val="en-US"/>
        </w:rPr>
        <w:lastRenderedPageBreak/>
        <w:t>uses the annual price of Brent crude oil for the period from 2013 to 2020, corresponding to the temporal coverage of the nighttime lights data. Since the oil-price variable is common to all locations within Azerbaijan in a given year, its variation occurs exclusively over time.</w:t>
      </w:r>
    </w:p>
    <w:p w14:paraId="20BE8A03" w14:textId="0C9AA39A" w:rsidR="00BA3D41" w:rsidRPr="00BA3D41" w:rsidRDefault="00BA3D41" w:rsidP="00BA3D41">
      <w:pPr>
        <w:rPr>
          <w:lang w:val="en-US"/>
        </w:rPr>
      </w:pPr>
      <w:r w:rsidRPr="00BA3D41">
        <w:rPr>
          <w:lang w:val="en-US"/>
        </w:rPr>
        <w:t>The dataset provides both nominal and constant-price measures. The main empirical analysis uses the real Brent crude oil price, while the nominal series is retained for descriptive purposes. In the World Bank dataset, constant commodity prices are obtained by deflating nominal prices using the Manufactures Unit Value (MUV) index. The MUV index measures the unit value of manufactured exports from a group of major economies, with 2010 used as the reference year. Using the real oil-price series accounts for changes in the general price level and allows oil-price movements over the study period to be expressed in constant terms.</w:t>
      </w:r>
      <w:r w:rsidR="00A83B22">
        <w:rPr>
          <w:lang w:val="en-US"/>
        </w:rPr>
        <w:t xml:space="preserve"> </w:t>
      </w:r>
      <w:r w:rsidR="00A83B22" w:rsidRPr="00A83B22">
        <w:rPr>
          <w:lang w:val="en-US"/>
        </w:rPr>
        <w:t>Brent crude oil prices are expressed in U.S. dollars per barrel and are observed at an annual frequency.</w:t>
      </w:r>
    </w:p>
    <w:p w14:paraId="28FEB2AF" w14:textId="3B6E2450" w:rsidR="00BA3D41" w:rsidRDefault="00BA3D41" w:rsidP="00BA3D41">
      <w:pPr>
        <w:rPr>
          <w:lang w:val="en-US"/>
        </w:rPr>
      </w:pPr>
      <w:r w:rsidRPr="00BA3D41">
        <w:rPr>
          <w:lang w:val="en-US"/>
        </w:rPr>
        <w:t>Over the sample period, Brent prices exhibit substantial variation. The real Brent price declined markedly between 2013 and 2016, subsequently recovered, and fell again in 2020. This temporal variation provides the external oil-price variation used in the empirical analysis. Given Azerbaijan's importance as an oil-exporting economy, fluctuations in international oil prices provide a measure of changes in external oil-market conditions faced by the country.</w:t>
      </w:r>
    </w:p>
    <w:p w14:paraId="79C52BB0" w14:textId="39A8E87B" w:rsidR="00ED4307" w:rsidRDefault="00BA3D41" w:rsidP="00FB2F40">
      <w:pPr>
        <w:rPr>
          <w:lang w:val="en-US"/>
        </w:rPr>
      </w:pPr>
      <w:r w:rsidRPr="00BA3D41">
        <w:rPr>
          <w:lang w:val="en-US"/>
        </w:rPr>
        <w:t>In the empirical analysis, the real Brent oil price is combined with the time-invariant distance-to-Baku measure to construct the main oil-price–distance interaction variable. Further details on the construction and interpretation of this interaction are provided in the empirical methodology section.</w:t>
      </w:r>
      <w:r w:rsidR="00A83B22">
        <w:rPr>
          <w:lang w:val="en-US"/>
        </w:rPr>
        <w:t xml:space="preserve"> </w:t>
      </w:r>
    </w:p>
    <w:p w14:paraId="351C2134" w14:textId="3D6546BA" w:rsidR="00FB2F40" w:rsidRDefault="00FB2F40" w:rsidP="00A40EEF">
      <w:pPr>
        <w:pStyle w:val="Heading2"/>
        <w:rPr>
          <w:lang w:val="en-US"/>
        </w:rPr>
      </w:pPr>
      <w:bookmarkStart w:id="25" w:name="_Toc240987435"/>
      <w:r w:rsidRPr="00FB2F40">
        <w:rPr>
          <w:lang w:val="en-US"/>
        </w:rPr>
        <w:t>Administrative Settlement Data</w:t>
      </w:r>
      <w:bookmarkEnd w:id="25"/>
    </w:p>
    <w:p w14:paraId="7BB8B6E7" w14:textId="77777777" w:rsidR="00FB2F40" w:rsidRPr="00FB2F40" w:rsidRDefault="00FB2F40" w:rsidP="00FB2F40">
      <w:pPr>
        <w:rPr>
          <w:lang w:val="en-US"/>
        </w:rPr>
      </w:pPr>
      <w:r w:rsidRPr="00FB2F40">
        <w:rPr>
          <w:lang w:val="en-US"/>
        </w:rPr>
        <w:t xml:space="preserve">Data on administrative settlements are obtained from the IDDA Open Data Portal. The dataset, entitled Cities and Administrative Territorial Units of Azerbaijan, is </w:t>
      </w:r>
      <w:r w:rsidRPr="00FB2F40">
        <w:rPr>
          <w:lang w:val="en-US"/>
        </w:rPr>
        <w:lastRenderedPageBreak/>
        <w:t>provided by the Digital Ecology Information System (REİS) and contains information on settlements and their geographical coordinates. The data are provided in GeoJSON format and distinguish between different types of settlements, including cities, settlements, and villages. Each settlement is represented by a geographical point and is accompanied by information on its settlement type and corresponding administrative district (REİS, 2025).</w:t>
      </w:r>
    </w:p>
    <w:p w14:paraId="58A149BB" w14:textId="56B6BCA0" w:rsidR="00FB2F40" w:rsidRPr="004D36D5" w:rsidRDefault="00FB2F40" w:rsidP="00FB2F40">
      <w:pPr>
        <w:rPr>
          <w:lang w:val="en-US"/>
        </w:rPr>
      </w:pPr>
      <w:r w:rsidRPr="00FB2F40">
        <w:rPr>
          <w:lang w:val="en-US"/>
        </w:rPr>
        <w:t xml:space="preserve">The settlement data are combined with the nighttime light data to construct a measure of proximity to the nearest settlement. Both the settlement locations and nighttime light pixels are projected to the WGS 84 / UTM Zone 39N (EPSG:32639) coordinate reference system. For each nighttime light pixel, the nearest settlement point is identified and the straight-line distance between the pixel and that point is calculated. The resulting distance is measured in meters. For the empirical analysis, the distance measure is transformed as </w:t>
      </w:r>
      <w:r w:rsidR="006B0332" w:rsidRPr="006B0332">
        <w:rPr>
          <w:rFonts w:ascii="Cambria Math" w:hAnsi="Cambria Math"/>
          <w:i/>
          <w:lang w:val="en-US"/>
        </w:rPr>
        <w:t>ln(1+d)</w:t>
      </w:r>
      <w:r w:rsidR="006B0332">
        <w:rPr>
          <w:rFonts w:ascii="Cambria Math" w:hAnsi="Cambria Math"/>
          <w:i/>
          <w:lang w:val="en-US"/>
        </w:rPr>
        <w:t xml:space="preserve"> </w:t>
      </w:r>
      <w:r w:rsidRPr="00FB2F40">
        <w:rPr>
          <w:lang w:val="en-US"/>
        </w:rPr>
        <w:t xml:space="preserve">, </w:t>
      </w:r>
      <m:oMath>
        <m:r>
          <w:rPr>
            <w:rFonts w:ascii="Cambria Math" w:hAnsi="Cambria Math"/>
          </w:rPr>
          <m:t>d</m:t>
        </m:r>
      </m:oMath>
      <w:r w:rsidR="006B0332">
        <w:rPr>
          <w:lang w:val="en-US"/>
        </w:rPr>
        <w:t xml:space="preserve"> </w:t>
      </w:r>
      <w:r w:rsidRPr="00FB2F40">
        <w:rPr>
          <w:lang w:val="en-US"/>
        </w:rPr>
        <w:t>denotes the distance in meters to the nearest settlement.</w:t>
      </w:r>
      <w:r w:rsidR="004D36D5">
        <w:rPr>
          <w:lang w:val="en-US"/>
        </w:rPr>
        <w:t xml:space="preserve"> </w:t>
      </w:r>
      <w:r w:rsidR="004D36D5" w:rsidRPr="004D36D5">
        <w:rPr>
          <w:lang w:val="en-US"/>
        </w:rPr>
        <w:t xml:space="preserve">After applying the geographical exclusions used in the empirical analysis, the final settlement dataset contains 3,546 locations, comprising 3,265 villages, 216 </w:t>
      </w:r>
      <w:r w:rsidR="004D36D5">
        <w:rPr>
          <w:lang w:val="en-US"/>
        </w:rPr>
        <w:t>towns</w:t>
      </w:r>
      <w:r w:rsidR="004D36D5" w:rsidRPr="004D36D5">
        <w:rPr>
          <w:lang w:val="en-US"/>
        </w:rPr>
        <w:t xml:space="preserve"> and 65 cities.</w:t>
      </w:r>
    </w:p>
    <w:p w14:paraId="2F001F6D" w14:textId="77777777" w:rsidR="00FB2F40" w:rsidRPr="00FB2F40" w:rsidRDefault="00FB2F40" w:rsidP="00FB2F40">
      <w:pPr>
        <w:rPr>
          <w:lang w:val="en-US"/>
        </w:rPr>
      </w:pPr>
      <w:r w:rsidRPr="00FB2F40">
        <w:rPr>
          <w:lang w:val="en-US"/>
        </w:rPr>
        <w:t>The distance to the nearest settlement is used as an additional spatial control in the empirical analysis. Nighttime light intensity may be systematically related to proximity to populated locations, as pixels located closer to settlements may exhibit greater concentrations of artificial lighting and economic activity. Including this measure therefore helps account for spatial differences in settlement proximity when estimating the relationship between oil-price fluctuations, distance from Baku, and nighttime light intensity.</w:t>
      </w:r>
    </w:p>
    <w:p w14:paraId="49FC13A4" w14:textId="64B37224" w:rsidR="00FB2F40" w:rsidRDefault="00FB2F40" w:rsidP="00FB2F40">
      <w:pPr>
        <w:rPr>
          <w:lang w:val="en-US"/>
        </w:rPr>
      </w:pPr>
      <w:r w:rsidRPr="00FB2F40">
        <w:rPr>
          <w:lang w:val="en-US"/>
        </w:rPr>
        <w:t xml:space="preserve">An important limitation of the dataset is that settlements are represented as geographical points rather than spatial boundaries of built-up areas. Consequently, the calculated variable measures the distance to the geographical point representing the nearest settlement rather than the distance to the physical boundary of that settlement. Moreover, the settlement type associated with each pixel refers </w:t>
      </w:r>
      <w:r w:rsidRPr="00FB2F40">
        <w:rPr>
          <w:lang w:val="en-US"/>
        </w:rPr>
        <w:lastRenderedPageBreak/>
        <w:t>to the type of its nearest settlement and should not be interpreted as a direct classification of the pixel itself as urban or rural.</w:t>
      </w:r>
    </w:p>
    <w:p w14:paraId="770AB991" w14:textId="03795936" w:rsidR="00177D9B" w:rsidRDefault="006C5B04" w:rsidP="00177D9B">
      <w:pPr>
        <w:keepNext/>
      </w:pPr>
      <w:r>
        <w:rPr>
          <w:noProof/>
        </w:rPr>
        <w:drawing>
          <wp:inline distT="0" distB="0" distL="0" distR="0" wp14:anchorId="2B98EDB0" wp14:editId="0F5D6444">
            <wp:extent cx="5591195" cy="3450566"/>
            <wp:effectExtent l="0" t="0" r="0" b="0"/>
            <wp:docPr id="3101611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02984" cy="3457841"/>
                    </a:xfrm>
                    <a:prstGeom prst="rect">
                      <a:avLst/>
                    </a:prstGeom>
                    <a:noFill/>
                  </pic:spPr>
                </pic:pic>
              </a:graphicData>
            </a:graphic>
          </wp:inline>
        </w:drawing>
      </w:r>
    </w:p>
    <w:p w14:paraId="005FA653" w14:textId="19A475B4" w:rsidR="00177D9B" w:rsidRPr="00D10DFC" w:rsidRDefault="00177D9B" w:rsidP="00177D9B">
      <w:pPr>
        <w:pStyle w:val="Caption"/>
        <w:rPr>
          <w:rFonts w:ascii="Open Sans" w:hAnsi="Open Sans" w:cs="Open Sans"/>
          <w:lang w:val="en-US"/>
        </w:rPr>
      </w:pPr>
      <w:bookmarkStart w:id="26" w:name="_Toc240910939"/>
      <w:r w:rsidRPr="00D10DFC">
        <w:rPr>
          <w:rFonts w:ascii="Open Sans" w:hAnsi="Open Sans" w:cs="Open Sans"/>
          <w:lang w:val="en-US"/>
        </w:rPr>
        <w:t xml:space="preserve">Figure </w:t>
      </w:r>
      <w:r w:rsidRPr="00D10DFC">
        <w:rPr>
          <w:rFonts w:ascii="Open Sans" w:hAnsi="Open Sans" w:cs="Open Sans"/>
        </w:rPr>
        <w:fldChar w:fldCharType="begin"/>
      </w:r>
      <w:r w:rsidRPr="00D10DFC">
        <w:rPr>
          <w:rFonts w:ascii="Open Sans" w:hAnsi="Open Sans" w:cs="Open Sans"/>
          <w:lang w:val="en-US"/>
        </w:rPr>
        <w:instrText xml:space="preserve"> SEQ Figure \* ARABIC </w:instrText>
      </w:r>
      <w:r w:rsidRPr="00D10DFC">
        <w:rPr>
          <w:rFonts w:ascii="Open Sans" w:hAnsi="Open Sans" w:cs="Open Sans"/>
        </w:rPr>
        <w:fldChar w:fldCharType="separate"/>
      </w:r>
      <w:r w:rsidRPr="00D10DFC">
        <w:rPr>
          <w:rFonts w:ascii="Open Sans" w:hAnsi="Open Sans" w:cs="Open Sans"/>
          <w:noProof/>
          <w:lang w:val="en-US"/>
        </w:rPr>
        <w:t>5</w:t>
      </w:r>
      <w:r w:rsidRPr="00D10DFC">
        <w:rPr>
          <w:rFonts w:ascii="Open Sans" w:hAnsi="Open Sans" w:cs="Open Sans"/>
        </w:rPr>
        <w:fldChar w:fldCharType="end"/>
      </w:r>
      <w:r w:rsidRPr="00D10DFC">
        <w:rPr>
          <w:rFonts w:ascii="Open Sans" w:hAnsi="Open Sans" w:cs="Open Sans"/>
          <w:lang w:val="en-US"/>
        </w:rPr>
        <w:t>:</w:t>
      </w:r>
      <w:r w:rsidR="00A24ED4" w:rsidRPr="00D10DFC">
        <w:rPr>
          <w:rFonts w:ascii="Open Sans" w:hAnsi="Open Sans" w:cs="Open Sans"/>
          <w:lang w:val="en-US"/>
        </w:rPr>
        <w:t xml:space="preserve"> </w:t>
      </w:r>
      <w:r w:rsidR="00A24ED4" w:rsidRPr="00D10DFC">
        <w:rPr>
          <w:rFonts w:ascii="Open Sans" w:hAnsi="Open Sans" w:cs="Open Sans"/>
          <w:b w:val="0"/>
          <w:bCs/>
          <w:lang w:val="en-US"/>
        </w:rPr>
        <w:t>Administrative Settlements in Azerbaijan</w:t>
      </w:r>
      <w:bookmarkEnd w:id="26"/>
    </w:p>
    <w:p w14:paraId="5455EFD9" w14:textId="6858117B" w:rsidR="00177D9B" w:rsidRDefault="00177D9B" w:rsidP="00177D9B">
      <w:pPr>
        <w:pStyle w:val="Caption"/>
        <w:rPr>
          <w:rFonts w:ascii="Open Sans" w:hAnsi="Open Sans" w:cs="Open Sans"/>
          <w:b w:val="0"/>
          <w:lang w:val="en-US"/>
        </w:rPr>
      </w:pPr>
      <w:r w:rsidRPr="00A24ED4">
        <w:rPr>
          <w:rFonts w:ascii="Open Sans" w:hAnsi="Open Sans" w:cs="Open Sans"/>
          <w:lang w:val="en-US"/>
        </w:rPr>
        <w:t xml:space="preserve">Source: </w:t>
      </w:r>
      <w:r w:rsidR="00A24ED4" w:rsidRPr="00A24ED4">
        <w:rPr>
          <w:rFonts w:ascii="Open Sans" w:hAnsi="Open Sans" w:cs="Open Sans"/>
          <w:b w:val="0"/>
          <w:lang w:val="en-US"/>
        </w:rPr>
        <w:t>Author’s own illustration based on data from the Digital Ecology Information System (REİS), obtained through the IDDA Open Data Portal (2025)</w:t>
      </w:r>
    </w:p>
    <w:p w14:paraId="23CBB4C3" w14:textId="589008D1" w:rsidR="00186540" w:rsidRDefault="00186540" w:rsidP="00186540">
      <w:pPr>
        <w:rPr>
          <w:lang w:val="en-US"/>
        </w:rPr>
      </w:pPr>
      <w:r w:rsidRPr="00186540">
        <w:rPr>
          <w:lang w:val="en-US"/>
        </w:rPr>
        <w:t xml:space="preserve">Figure </w:t>
      </w:r>
      <w:r>
        <w:rPr>
          <w:lang w:val="en-US"/>
        </w:rPr>
        <w:t>5</w:t>
      </w:r>
      <w:r w:rsidRPr="00186540">
        <w:rPr>
          <w:lang w:val="en-US"/>
        </w:rPr>
        <w:t xml:space="preserve"> shows the spatial distribution of administrative settlements included in the analysis. The dataset distinguishes between villages, settlements, and cities, represented by green, blue, and red points, respectively. Black areas indicate conflict-affected districts excluded from the empirical sample. These settlement locations are used to calculate the distance from each nighttime light pixel to its nearest settlement</w:t>
      </w:r>
      <w:r w:rsidR="00231372">
        <w:rPr>
          <w:lang w:val="en-US"/>
        </w:rPr>
        <w:t>s and also included the type of settlement</w:t>
      </w:r>
      <w:r w:rsidRPr="00186540">
        <w:rPr>
          <w:lang w:val="en-US"/>
        </w:rPr>
        <w:t>.</w:t>
      </w:r>
    </w:p>
    <w:p w14:paraId="0928C0EF" w14:textId="6B91FC00" w:rsidR="00520FB4" w:rsidRDefault="00DB2991" w:rsidP="00A40EEF">
      <w:pPr>
        <w:pStyle w:val="Heading2"/>
      </w:pPr>
      <w:bookmarkStart w:id="27" w:name="_Toc240987436"/>
      <w:r>
        <w:t>Administrative Boundary Data</w:t>
      </w:r>
      <w:bookmarkEnd w:id="27"/>
    </w:p>
    <w:p w14:paraId="4884B923" w14:textId="77777777" w:rsidR="00DB2991" w:rsidRPr="00DB2991" w:rsidRDefault="00DB2991" w:rsidP="00DB2991">
      <w:pPr>
        <w:rPr>
          <w:lang w:val="en-US"/>
        </w:rPr>
      </w:pPr>
      <w:r w:rsidRPr="00DB2991">
        <w:rPr>
          <w:lang w:val="en-US"/>
        </w:rPr>
        <w:t xml:space="preserve">Administrative boundary data are obtained from the IDDA Open Data Portal. The dataset, entitled Regions of Azerbaijan, is provided by the Digital Ecology Information System (REİS) and contains geographical information on the administrative districts of Azerbaijan. The data are provided in GeoJSON format and are used to </w:t>
      </w:r>
      <w:r w:rsidRPr="00DB2991">
        <w:rPr>
          <w:lang w:val="en-US"/>
        </w:rPr>
        <w:lastRenderedPageBreak/>
        <w:t>define the administrative boundaries applied throughout the spatial analysis (REİS, 2025).</w:t>
      </w:r>
    </w:p>
    <w:p w14:paraId="141A91BE" w14:textId="77777777" w:rsidR="00DB2991" w:rsidRPr="00DB2991" w:rsidRDefault="00DB2991" w:rsidP="00DB2991">
      <w:pPr>
        <w:rPr>
          <w:lang w:val="en-US"/>
        </w:rPr>
      </w:pPr>
      <w:r w:rsidRPr="00DB2991">
        <w:rPr>
          <w:lang w:val="en-US"/>
        </w:rPr>
        <w:t>The administrative boundary data provide the geographical framework for assigning nighttime light pixels to their corresponding administrative districts. Each nighttime light pixel is spatially matched to the administrative polygon in which it is located, thereby assigning a district identifier to the pixel. This allows the pixel-level nighttime light observations to be organized according to administrative units and provides the district classification used in the empirical analysis.</w:t>
      </w:r>
    </w:p>
    <w:p w14:paraId="2DBBF030" w14:textId="77777777" w:rsidR="00DB2991" w:rsidRPr="00DB2991" w:rsidRDefault="00DB2991" w:rsidP="00DB2991">
      <w:pPr>
        <w:rPr>
          <w:lang w:val="en-US"/>
        </w:rPr>
      </w:pPr>
      <w:r w:rsidRPr="00DB2991">
        <w:rPr>
          <w:lang w:val="en-US"/>
        </w:rPr>
        <w:t>The boundary data are also used to maintain a consistent geographical sample across the different spatial datasets. Conflict-affected districts excluded from the empirical analysis are identified using their administrative boundaries, and the same geographical exclusions are applied consistently to the nighttime light, road, and settlement datasets. The administrative boundaries are additionally used in the descriptive maps to display district borders and to identify the areas excluded from the final empirical sample.</w:t>
      </w:r>
    </w:p>
    <w:p w14:paraId="6274289E" w14:textId="1F881518" w:rsidR="00DB2991" w:rsidRDefault="00DB2991" w:rsidP="00DB2991">
      <w:pPr>
        <w:rPr>
          <w:lang w:val="en-US"/>
        </w:rPr>
      </w:pPr>
      <w:r w:rsidRPr="00DB2991">
        <w:rPr>
          <w:lang w:val="en-US"/>
        </w:rPr>
        <w:t>For spatial operations requiring distances in metric units, the administrative boundary data are transformed from WGS 84 (EPSG:4326) to WGS 84 / UTM Zone 39N (EPSG:32639) where necessary. This ensures consistency with the coordinate reference system used for the calculation of spatial distances in the analysis.</w:t>
      </w:r>
    </w:p>
    <w:p w14:paraId="7CCD1CBB" w14:textId="6A0E9367" w:rsidR="00AE541D" w:rsidRPr="0092600D" w:rsidRDefault="00AE541D" w:rsidP="00A40EEF">
      <w:pPr>
        <w:pStyle w:val="Heading2"/>
        <w:rPr>
          <w:highlight w:val="yellow"/>
          <w:lang w:val="en-US"/>
        </w:rPr>
      </w:pPr>
      <w:bookmarkStart w:id="28" w:name="_Toc240987437"/>
      <w:r w:rsidRPr="0092600D">
        <w:rPr>
          <w:highlight w:val="yellow"/>
          <w:lang w:val="en-US"/>
        </w:rPr>
        <w:t>Construction of the Analysis Sample</w:t>
      </w:r>
      <w:bookmarkEnd w:id="28"/>
    </w:p>
    <w:p w14:paraId="7EACDD96" w14:textId="2A6C3172" w:rsidR="00A14411" w:rsidRPr="00A14411" w:rsidRDefault="00A14411" w:rsidP="00A14411">
      <w:pPr>
        <w:rPr>
          <w:lang w:val="en-US"/>
        </w:rPr>
      </w:pPr>
      <w:r w:rsidRPr="00A14411">
        <w:rPr>
          <w:lang w:val="en-US"/>
        </w:rPr>
        <w:t>The datasets described above are combined to construct the final pixel-year dataset used in the empirical analysis. The nighttime light grid constitutes the spatial basis of the panel, with each retained pixel representing a fixed geographical location observed annually between 2013 and 2020. The sample is restricted to pixels satisfying the persistence criterion and located within the geographical area retained for the analysis, as described in Section 3.1.</w:t>
      </w:r>
      <w:r w:rsidR="00AE3D29">
        <w:rPr>
          <w:lang w:val="en-US"/>
        </w:rPr>
        <w:t xml:space="preserve"> </w:t>
      </w:r>
      <w:r w:rsidRPr="00A14411">
        <w:rPr>
          <w:lang w:val="en-US"/>
        </w:rPr>
        <w:t xml:space="preserve">The spatial information from the road network, settlement, and administrative boundary datasets is then linked </w:t>
      </w:r>
      <w:r w:rsidRPr="00A14411">
        <w:rPr>
          <w:lang w:val="en-US"/>
        </w:rPr>
        <w:lastRenderedPageBreak/>
        <w:t>to these nighttime light pixels. Each pixel is characterized by its administrative district, distance to Baku, distance to the nearest major and secondary road, distance to the nearest administrative settlement, and the type of its nearest settlement. These geographical characteristics are time-invariant within the sample period. In contrast, nighttime light intensity and the real Brent oil price vary annually.</w:t>
      </w:r>
    </w:p>
    <w:p w14:paraId="5F39292D" w14:textId="6AD1320B" w:rsidR="00A14411" w:rsidRDefault="00A14411" w:rsidP="00A14411">
      <w:pPr>
        <w:rPr>
          <w:lang w:val="en-US"/>
        </w:rPr>
      </w:pPr>
      <w:r w:rsidRPr="00A14411">
        <w:rPr>
          <w:lang w:val="en-US"/>
        </w:rPr>
        <w:t>The resulting dataset therefore combines temporal variation in nighttime light intensity and international oil prices with cross-sectional variation in geographical characteristics. The main dependent variable is the natural logarithm of one plus nighttime light intensity,</w:t>
      </w:r>
      <w:r w:rsidR="001A379A">
        <w:rPr>
          <w:lang w:val="en-US"/>
        </w:rPr>
        <w:t xml:space="preserve"> </w:t>
      </w:r>
      <m:oMath>
        <m:r>
          <w:rPr>
            <w:rFonts w:ascii="Cambria Math" w:hAnsi="Cambria Math"/>
            <w:color w:val="000000" w:themeColor="text1"/>
          </w:rPr>
          <m:t>ln</m:t>
        </m:r>
        <m:d>
          <m:dPr>
            <m:ctrlPr>
              <w:rPr>
                <w:rFonts w:ascii="Cambria Math" w:hAnsi="Cambria Math"/>
                <w:color w:val="000000" w:themeColor="text1"/>
              </w:rPr>
            </m:ctrlPr>
          </m:dPr>
          <m:e>
            <m:r>
              <w:rPr>
                <w:rFonts w:ascii="Cambria Math" w:hAnsi="Cambria Math"/>
                <w:color w:val="000000" w:themeColor="text1"/>
                <w:lang w:val="en-US"/>
              </w:rPr>
              <m:t>1+</m:t>
            </m:r>
            <m:r>
              <w:rPr>
                <w:rFonts w:ascii="Cambria Math" w:hAnsi="Cambria Math"/>
                <w:color w:val="000000" w:themeColor="text1"/>
              </w:rPr>
              <m:t>NT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it</m:t>
                </m:r>
              </m:sub>
            </m:sSub>
          </m:e>
        </m:d>
      </m:oMath>
      <w:r w:rsidRPr="0092600D">
        <w:rPr>
          <w:color w:val="000000" w:themeColor="text1"/>
          <w:lang w:val="en-US"/>
        </w:rPr>
        <w:t xml:space="preserve"> </w:t>
      </w:r>
      <w:r w:rsidRPr="00A14411">
        <w:rPr>
          <w:lang w:val="en-US"/>
        </w:rPr>
        <w:t>This final pixel-year panel forms the basis for the empirical specifications presented in Chapter 4.</w:t>
      </w:r>
    </w:p>
    <w:p w14:paraId="481134B9" w14:textId="34C76D4C" w:rsidR="00244561" w:rsidRPr="004D6639" w:rsidRDefault="00244561" w:rsidP="00A40EEF">
      <w:pPr>
        <w:pStyle w:val="Heading2"/>
        <w:rPr>
          <w:highlight w:val="yellow"/>
        </w:rPr>
      </w:pPr>
      <w:bookmarkStart w:id="29" w:name="_Toc240987438"/>
      <w:r w:rsidRPr="004D6639">
        <w:rPr>
          <w:highlight w:val="yellow"/>
        </w:rPr>
        <w:t>Descriptive Statistics</w:t>
      </w:r>
      <w:bookmarkEnd w:id="29"/>
    </w:p>
    <w:p w14:paraId="3A2F7CF4" w14:textId="6221EFB3" w:rsidR="004D6639" w:rsidRPr="004D6639" w:rsidRDefault="004D6639" w:rsidP="004D6639">
      <w:pPr>
        <w:rPr>
          <w:lang w:val="en-US"/>
        </w:rPr>
      </w:pPr>
      <w:r w:rsidRPr="004D6639">
        <w:rPr>
          <w:lang w:val="en-US"/>
        </w:rPr>
        <w:t>Table 3 presents descriptive statistics for the main variables used in the empirical analysis. The statistics are based on the final analysis sample described in Section 3.6 and summarize the distribution of nighttime light intensity, the real Brent oil price, and the main spatial characteristics of the nighttime light pixels. As the variables vary at different levels, nighttime light statistics are calculated using pixel-year observations, oil-price statistics using annual observations, and time-invariant spatial characteristics using unique pixels.</w:t>
      </w:r>
    </w:p>
    <w:p w14:paraId="27CA430A" w14:textId="0C176BDB" w:rsidR="004D6639" w:rsidRPr="004D6639" w:rsidRDefault="004D6639" w:rsidP="004D6639">
      <w:pPr>
        <w:pStyle w:val="Caption"/>
        <w:keepNext/>
        <w:rPr>
          <w:rFonts w:ascii="Open Sans" w:hAnsi="Open Sans" w:cs="Open Sans"/>
        </w:rPr>
      </w:pPr>
      <w:bookmarkStart w:id="30" w:name="_Toc240987475"/>
      <w:r w:rsidRPr="004D6639">
        <w:rPr>
          <w:rFonts w:ascii="Open Sans" w:hAnsi="Open Sans" w:cs="Open Sans"/>
        </w:rPr>
        <w:t xml:space="preserve">Table </w:t>
      </w:r>
      <w:r w:rsidRPr="004D6639">
        <w:rPr>
          <w:rFonts w:ascii="Open Sans" w:hAnsi="Open Sans" w:cs="Open Sans"/>
        </w:rPr>
        <w:fldChar w:fldCharType="begin"/>
      </w:r>
      <w:r w:rsidRPr="004D6639">
        <w:rPr>
          <w:rFonts w:ascii="Open Sans" w:hAnsi="Open Sans" w:cs="Open Sans"/>
        </w:rPr>
        <w:instrText xml:space="preserve"> SEQ Table \* ARABIC </w:instrText>
      </w:r>
      <w:r w:rsidRPr="004D6639">
        <w:rPr>
          <w:rFonts w:ascii="Open Sans" w:hAnsi="Open Sans" w:cs="Open Sans"/>
        </w:rPr>
        <w:fldChar w:fldCharType="separate"/>
      </w:r>
      <w:r w:rsidRPr="004D6639">
        <w:rPr>
          <w:rFonts w:ascii="Open Sans" w:hAnsi="Open Sans" w:cs="Open Sans"/>
          <w:noProof/>
        </w:rPr>
        <w:t>3</w:t>
      </w:r>
      <w:r w:rsidRPr="004D6639">
        <w:rPr>
          <w:rFonts w:ascii="Open Sans" w:hAnsi="Open Sans" w:cs="Open Sans"/>
        </w:rPr>
        <w:fldChar w:fldCharType="end"/>
      </w:r>
      <w:r w:rsidRPr="004D6639">
        <w:rPr>
          <w:rFonts w:ascii="Open Sans" w:hAnsi="Open Sans" w:cs="Open Sans"/>
        </w:rPr>
        <w:t xml:space="preserve">: </w:t>
      </w:r>
      <w:r w:rsidRPr="004D6639">
        <w:rPr>
          <w:rFonts w:ascii="Open Sans" w:hAnsi="Open Sans" w:cs="Open Sans"/>
          <w:bCs/>
        </w:rPr>
        <w:t>Descriptive Statistics</w:t>
      </w:r>
      <w:bookmarkEnd w:id="30"/>
    </w:p>
    <w:p w14:paraId="7E0A112F" w14:textId="2586468C" w:rsidR="004D6639" w:rsidRDefault="004D6639" w:rsidP="004D6639">
      <w:pPr>
        <w:rPr>
          <w:lang w:val="en-GB"/>
        </w:rPr>
      </w:pPr>
      <w:r w:rsidRPr="004D6639">
        <w:rPr>
          <w:noProof/>
          <w:lang w:val="en-GB"/>
        </w:rPr>
        <w:drawing>
          <wp:inline distT="0" distB="0" distL="0" distR="0" wp14:anchorId="2B4D41CD" wp14:editId="2B72A745">
            <wp:extent cx="5849759" cy="1552239"/>
            <wp:effectExtent l="0" t="0" r="0" b="0"/>
            <wp:docPr id="1569960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960834" name=""/>
                    <pic:cNvPicPr/>
                  </pic:nvPicPr>
                  <pic:blipFill rotWithShape="1">
                    <a:blip r:embed="rId32"/>
                    <a:srcRect t="9094"/>
                    <a:stretch>
                      <a:fillRect/>
                    </a:stretch>
                  </pic:blipFill>
                  <pic:spPr bwMode="auto">
                    <a:xfrm>
                      <a:off x="0" y="0"/>
                      <a:ext cx="5880356" cy="1560358"/>
                    </a:xfrm>
                    <a:prstGeom prst="rect">
                      <a:avLst/>
                    </a:prstGeom>
                    <a:ln>
                      <a:noFill/>
                    </a:ln>
                    <a:extLst>
                      <a:ext uri="{53640926-AAD7-44D8-BBD7-CCE9431645EC}">
                        <a14:shadowObscured xmlns:a14="http://schemas.microsoft.com/office/drawing/2010/main"/>
                      </a:ext>
                    </a:extLst>
                  </pic:spPr>
                </pic:pic>
              </a:graphicData>
            </a:graphic>
          </wp:inline>
        </w:drawing>
      </w:r>
    </w:p>
    <w:p w14:paraId="154AFD98" w14:textId="008C0A00" w:rsidR="004D6639" w:rsidRDefault="004D6639" w:rsidP="004D6639">
      <w:pPr>
        <w:pStyle w:val="Caption"/>
        <w:rPr>
          <w:rFonts w:ascii="Open Sans" w:hAnsi="Open Sans" w:cs="Open Sans"/>
          <w:b w:val="0"/>
          <w:lang w:val="en-US"/>
        </w:rPr>
      </w:pPr>
      <w:r w:rsidRPr="004D6639">
        <w:rPr>
          <w:rFonts w:ascii="Open Sans" w:hAnsi="Open Sans" w:cs="Open Sans"/>
          <w:bCs/>
          <w:lang w:val="en-US"/>
        </w:rPr>
        <w:t xml:space="preserve">Source: </w:t>
      </w:r>
      <w:r w:rsidRPr="004D6639">
        <w:rPr>
          <w:rFonts w:ascii="Open Sans" w:hAnsi="Open Sans" w:cs="Open Sans"/>
          <w:b w:val="0"/>
          <w:lang w:val="en-US"/>
        </w:rPr>
        <w:t>Author's calculations based on the final analysis sample.</w:t>
      </w:r>
    </w:p>
    <w:p w14:paraId="4E522323" w14:textId="1EADD773" w:rsidR="004D6639" w:rsidRDefault="004D6639" w:rsidP="004D6639">
      <w:pPr>
        <w:rPr>
          <w:i/>
          <w:iCs/>
          <w:sz w:val="20"/>
          <w:szCs w:val="20"/>
          <w:lang w:val="en-US"/>
        </w:rPr>
      </w:pPr>
      <w:r w:rsidRPr="004D6639">
        <w:rPr>
          <w:b/>
          <w:i/>
          <w:iCs/>
          <w:sz w:val="20"/>
          <w:szCs w:val="20"/>
          <w:lang w:val="en-US"/>
        </w:rPr>
        <w:lastRenderedPageBreak/>
        <w:t>Notes:</w:t>
      </w:r>
      <w:r w:rsidRPr="004D6639">
        <w:rPr>
          <w:i/>
          <w:iCs/>
          <w:sz w:val="20"/>
          <w:szCs w:val="20"/>
          <w:lang w:val="en-US"/>
        </w:rPr>
        <w:t xml:space="preserve"> NTL statistics are based on pixel-year observations. Oil-price statistics are based on annual observations, while time-invariant spatial variables are summarized across unique pixels. Distance variables are reported in kilometers for ease of interpretation. In the empirical analysis, distance variables are measured in meters and transformed using </w:t>
      </w:r>
      <w:r w:rsidRPr="004D6639">
        <w:rPr>
          <w:i/>
          <w:iCs/>
          <w:sz w:val="20"/>
          <w:szCs w:val="20"/>
          <w:highlight w:val="yellow"/>
          <w:lang w:val="en-US"/>
        </w:rPr>
        <w:t>ln(1 + distance).</w:t>
      </w:r>
    </w:p>
    <w:p w14:paraId="23C7FC78" w14:textId="77777777" w:rsidR="004D6639" w:rsidRDefault="004D6639" w:rsidP="004D6639">
      <w:pPr>
        <w:rPr>
          <w:i/>
          <w:iCs/>
          <w:sz w:val="20"/>
          <w:szCs w:val="20"/>
          <w:lang w:val="en-US"/>
        </w:rPr>
      </w:pPr>
    </w:p>
    <w:p w14:paraId="59138909" w14:textId="1463AADB" w:rsidR="004D6639" w:rsidRPr="004D6639" w:rsidRDefault="004D6639" w:rsidP="004D6639">
      <w:pPr>
        <w:rPr>
          <w:rStyle w:val="Emphasis"/>
          <w:i w:val="0"/>
          <w:iCs w:val="0"/>
          <w:szCs w:val="24"/>
          <w:lang w:val="en-US"/>
        </w:rPr>
      </w:pPr>
      <w:r w:rsidRPr="004D6639">
        <w:rPr>
          <w:szCs w:val="24"/>
          <w:lang w:val="en-US"/>
        </w:rPr>
        <w:t xml:space="preserve">Nighttime light intensity exhibits a strongly right-skewed distribution, with a mean of 1.96 and a median of 0.63, while a small number of observations reach substantially higher radiance levels. The logarithmic transformation considerably compresses this upper tail: the mean of </w:t>
      </w:r>
      <w:r w:rsidRPr="004D6639">
        <w:rPr>
          <w:szCs w:val="24"/>
          <w:highlight w:val="yellow"/>
          <w:lang w:val="en-US"/>
        </w:rPr>
        <w:t>ln(1 + NTL)</w:t>
      </w:r>
      <w:r w:rsidRPr="004D6639">
        <w:rPr>
          <w:szCs w:val="24"/>
          <w:lang w:val="en-US"/>
        </w:rPr>
        <w:t xml:space="preserve"> is 0.69, with a standard deviation of 0.66. The log-transformed measure is therefore used as the main dependent variable in the empirical analysis.</w:t>
      </w:r>
    </w:p>
    <w:p w14:paraId="48D4A354" w14:textId="77777777" w:rsidR="001C1175" w:rsidRPr="00121687" w:rsidRDefault="001C1175" w:rsidP="001C1175">
      <w:pPr>
        <w:ind w:left="2160" w:firstLine="676"/>
        <w:jc w:val="left"/>
        <w:rPr>
          <w:lang w:val="en-US"/>
        </w:rPr>
      </w:pPr>
    </w:p>
    <w:p w14:paraId="208AB8AA" w14:textId="77777777" w:rsidR="001C1175" w:rsidRPr="00121687" w:rsidRDefault="001C1175" w:rsidP="001C1175">
      <w:pPr>
        <w:ind w:left="2160" w:firstLine="676"/>
        <w:jc w:val="left"/>
        <w:rPr>
          <w:lang w:val="en-US"/>
        </w:rPr>
      </w:pPr>
    </w:p>
    <w:p w14:paraId="04DB21DC" w14:textId="77777777" w:rsidR="001C1175" w:rsidRPr="00121687" w:rsidRDefault="001C1175" w:rsidP="001C1175">
      <w:pPr>
        <w:ind w:left="2160" w:firstLine="676"/>
        <w:jc w:val="left"/>
        <w:rPr>
          <w:lang w:val="en-US"/>
        </w:rPr>
      </w:pPr>
    </w:p>
    <w:p w14:paraId="66A1400A" w14:textId="77777777" w:rsidR="001C1175" w:rsidRDefault="001C1175" w:rsidP="00542C6B">
      <w:pPr>
        <w:jc w:val="left"/>
        <w:rPr>
          <w:lang w:val="en-US"/>
        </w:rPr>
      </w:pPr>
    </w:p>
    <w:p w14:paraId="65AEAF10" w14:textId="77777777" w:rsidR="00542C6B" w:rsidRPr="00121687" w:rsidRDefault="00542C6B" w:rsidP="00542C6B">
      <w:pPr>
        <w:jc w:val="left"/>
        <w:rPr>
          <w:lang w:val="en-US"/>
        </w:rPr>
        <w:sectPr w:rsidR="00542C6B" w:rsidRPr="00121687" w:rsidSect="001C1175">
          <w:headerReference w:type="default" r:id="rId33"/>
          <w:headerReference w:type="first" r:id="rId34"/>
          <w:pgSz w:w="11906" w:h="16838" w:code="9"/>
          <w:pgMar w:top="1134" w:right="1134" w:bottom="1134" w:left="1701" w:header="720" w:footer="720" w:gutter="0"/>
          <w:cols w:space="708"/>
          <w:titlePg/>
          <w:docGrid w:linePitch="233"/>
        </w:sectPr>
      </w:pPr>
    </w:p>
    <w:p w14:paraId="16DEE33B" w14:textId="3830B2A7" w:rsidR="001C1175" w:rsidRDefault="00A40EEF" w:rsidP="00542C6B">
      <w:pPr>
        <w:pStyle w:val="Heading1"/>
      </w:pPr>
      <w:bookmarkStart w:id="31" w:name="_Toc240987439"/>
      <w:r w:rsidRPr="00A40EEF">
        <w:lastRenderedPageBreak/>
        <w:t>Empirical Methodology</w:t>
      </w:r>
      <w:bookmarkEnd w:id="31"/>
    </w:p>
    <w:p w14:paraId="4BA92BED" w14:textId="22844BD0" w:rsidR="00542C6B" w:rsidRPr="00542C6B" w:rsidRDefault="00542C6B" w:rsidP="00542C6B">
      <w:pPr>
        <w:rPr>
          <w:lang w:val="en-US"/>
        </w:rPr>
      </w:pPr>
      <w:r w:rsidRPr="00542C6B">
        <w:rPr>
          <w:lang w:val="en-US"/>
        </w:rPr>
        <w:t>This chapter presents the empirical methodology used to examine whether the relationship between international oil-price fluctuations and local economic activity varies with geographical distance from Baku. The analysis combines temporal variation in real Brent oil prices with spatial variation across nighttime light pixels. The chapter first introduces the baseline empirical specification and then discusses the fixed-effects structure and identification strategy. Finally, the baseline model is extended by incorporating additional spatial controls related to settlement characteristics and road accessibility.</w:t>
      </w:r>
    </w:p>
    <w:p w14:paraId="68892D3B" w14:textId="02128BA0" w:rsidR="001C1175" w:rsidRDefault="00542C6B" w:rsidP="00A40EEF">
      <w:pPr>
        <w:pStyle w:val="Heading2"/>
        <w:rPr>
          <w:lang w:val="en-US"/>
        </w:rPr>
      </w:pPr>
      <w:bookmarkStart w:id="32" w:name="_Toc240987440"/>
      <w:r w:rsidRPr="00CB6C34">
        <w:rPr>
          <w:lang w:val="en-US"/>
        </w:rPr>
        <w:t>Empirical Strategy and Baseline Specification</w:t>
      </w:r>
      <w:bookmarkEnd w:id="32"/>
    </w:p>
    <w:p w14:paraId="1D3A7712" w14:textId="6DED8F03" w:rsidR="00004DAF" w:rsidRDefault="00BB2AB1" w:rsidP="00BB2AB1">
      <w:pPr>
        <w:rPr>
          <w:lang w:val="en-US"/>
        </w:rPr>
      </w:pPr>
      <w:r w:rsidRPr="00BB2AB1">
        <w:rPr>
          <w:lang w:val="en-US"/>
        </w:rPr>
        <w:t xml:space="preserve">The baseline empirical specification exploits the interaction between annual </w:t>
      </w:r>
      <w:r w:rsidR="00020C44" w:rsidRPr="00020C44">
        <w:rPr>
          <w:lang w:val="en-US"/>
        </w:rPr>
        <w:t>variation</w:t>
      </w:r>
      <w:r w:rsidR="00020C44">
        <w:rPr>
          <w:lang w:val="en-US"/>
        </w:rPr>
        <w:t xml:space="preserve"> </w:t>
      </w:r>
      <w:r w:rsidRPr="00BB2AB1">
        <w:rPr>
          <w:lang w:val="en-US"/>
        </w:rPr>
        <w:t>in the real Brent oil price and the time-invariant geographical distance of each nighttime light pixel from Baku. The model is specified as follows:</w:t>
      </w:r>
    </w:p>
    <w:tbl>
      <w:tblPr>
        <w:tblStyle w:val="TableGrid"/>
        <w:tblW w:w="9087" w:type="dxa"/>
        <w:tblLook w:val="04A0" w:firstRow="1" w:lastRow="0" w:firstColumn="1" w:lastColumn="0" w:noHBand="0" w:noVBand="1"/>
      </w:tblPr>
      <w:tblGrid>
        <w:gridCol w:w="7933"/>
        <w:gridCol w:w="1154"/>
      </w:tblGrid>
      <w:tr w:rsidR="009D4414" w14:paraId="767B9FF8" w14:textId="77777777" w:rsidTr="00A138E7">
        <w:trPr>
          <w:trHeight w:val="1207"/>
        </w:trPr>
        <w:tc>
          <w:tcPr>
            <w:tcW w:w="7933" w:type="dxa"/>
            <w:tcBorders>
              <w:top w:val="nil"/>
              <w:left w:val="nil"/>
              <w:bottom w:val="nil"/>
              <w:right w:val="nil"/>
            </w:tcBorders>
          </w:tcPr>
          <w:p w14:paraId="6EBCFC54" w14:textId="77777777" w:rsidR="009D4414" w:rsidRPr="00020C44" w:rsidRDefault="009D4414" w:rsidP="009D4414">
            <w:pPr>
              <w:rPr>
                <w:lang w:val="en-US"/>
              </w:rPr>
            </w:pPr>
          </w:p>
          <w:p w14:paraId="4356A032" w14:textId="5E038757" w:rsidR="009D4414" w:rsidRPr="00723C46" w:rsidRDefault="00000000" w:rsidP="009D4414">
            <w:pPr>
              <w:rPr>
                <w:lang w:val="en-US"/>
              </w:rPr>
            </w:pPr>
            <m:oMath>
              <m:func>
                <m:funcPr>
                  <m:ctrlPr>
                    <w:rPr>
                      <w:rFonts w:ascii="Cambria Math" w:hAnsi="Cambria Math"/>
                    </w:rPr>
                  </m:ctrlPr>
                </m:funcPr>
                <m:fName>
                  <m:r>
                    <m:rPr>
                      <m:sty m:val="p"/>
                    </m:rPr>
                    <w:rPr>
                      <w:rFonts w:ascii="Cambria Math" w:hAnsi="Cambria Math"/>
                      <w:lang w:val="en-US"/>
                    </w:rPr>
                    <m:t>ln</m:t>
                  </m:r>
                </m:fName>
                <m:e>
                  <m:d>
                    <m:dPr>
                      <m:endChr m:val=""/>
                      <m:ctrlPr>
                        <w:rPr>
                          <w:rFonts w:ascii="Cambria Math" w:hAnsi="Cambria Math"/>
                        </w:rPr>
                      </m:ctrlPr>
                    </m:dPr>
                    <m:e>
                      <m:r>
                        <w:rPr>
                          <w:rFonts w:ascii="Cambria Math" w:hAnsi="Cambria Math"/>
                          <w:lang w:val="en-US"/>
                        </w:rPr>
                        <m:t>1+</m:t>
                      </m:r>
                      <m:r>
                        <w:rPr>
                          <w:rFonts w:ascii="Cambria Math" w:hAnsi="Cambria Math"/>
                        </w:rPr>
                        <m:t>NT</m:t>
                      </m:r>
                      <m:sSub>
                        <m:sSubPr>
                          <m:ctrlPr>
                            <w:rPr>
                              <w:rFonts w:ascii="Cambria Math" w:hAnsi="Cambria Math"/>
                            </w:rPr>
                          </m:ctrlPr>
                        </m:sSubPr>
                        <m:e>
                          <m:r>
                            <w:rPr>
                              <w:rFonts w:ascii="Cambria Math" w:hAnsi="Cambria Math"/>
                            </w:rPr>
                            <m:t>L</m:t>
                          </m:r>
                        </m:e>
                        <m:sub>
                          <m:r>
                            <w:rPr>
                              <w:rFonts w:ascii="Cambria Math" w:hAnsi="Cambria Math"/>
                            </w:rPr>
                            <m:t>it</m:t>
                          </m:r>
                        </m:sub>
                      </m:sSub>
                      <m:r>
                        <w:rPr>
                          <w:rFonts w:ascii="Cambria Math" w:hAnsi="Cambria Math"/>
                          <w:lang w:val="en-US"/>
                        </w:rPr>
                        <m:t>)=</m:t>
                      </m:r>
                      <m:r>
                        <w:rPr>
                          <w:rFonts w:ascii="Cambria Math" w:hAnsi="Cambria Math"/>
                        </w:rPr>
                        <m:t>β</m:t>
                      </m:r>
                      <m:d>
                        <m:dPr>
                          <m:begChr m:val="["/>
                          <m:endChr m:val="]"/>
                          <m:ctrlPr>
                            <w:rPr>
                              <w:rFonts w:ascii="Cambria Math" w:hAnsi="Cambria Math"/>
                            </w:rPr>
                          </m:ctrlPr>
                        </m:dPr>
                        <m:e>
                          <m:r>
                            <w:rPr>
                              <w:rFonts w:ascii="Cambria Math" w:hAnsi="Cambria Math"/>
                            </w:rPr>
                            <m:t>OilPric</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lang w:val="en-US"/>
                            </w:rPr>
                            <m:t>×</m:t>
                          </m:r>
                          <m:func>
                            <m:funcPr>
                              <m:ctrlPr>
                                <w:rPr>
                                  <w:rFonts w:ascii="Cambria Math" w:hAnsi="Cambria Math"/>
                                </w:rPr>
                              </m:ctrlPr>
                            </m:funcPr>
                            <m:fName>
                              <m:r>
                                <m:rPr>
                                  <m:sty m:val="p"/>
                                </m:rPr>
                                <w:rPr>
                                  <w:rFonts w:ascii="Cambria Math" w:hAnsi="Cambria Math"/>
                                  <w:lang w:val="en-US"/>
                                </w:rPr>
                                <m:t>ln</m:t>
                              </m:r>
                            </m:fName>
                            <m:e>
                              <m:d>
                                <m:dPr>
                                  <m:ctrlPr>
                                    <w:rPr>
                                      <w:rFonts w:ascii="Cambria Math" w:hAnsi="Cambria Math"/>
                                    </w:rPr>
                                  </m:ctrlPr>
                                </m:dPr>
                                <m:e>
                                  <m:r>
                                    <w:rPr>
                                      <w:rFonts w:ascii="Cambria Math" w:hAnsi="Cambria Math"/>
                                      <w:lang w:val="en-US"/>
                                    </w:rPr>
                                    <m:t>1+</m:t>
                                  </m:r>
                                  <m:r>
                                    <w:rPr>
                                      <w:rFonts w:ascii="Cambria Math" w:hAnsi="Cambria Math"/>
                                    </w:rPr>
                                    <m:t>DistanceBak</m:t>
                                  </m:r>
                                  <m:sSub>
                                    <m:sSubPr>
                                      <m:ctrlPr>
                                        <w:rPr>
                                          <w:rFonts w:ascii="Cambria Math" w:hAnsi="Cambria Math"/>
                                        </w:rPr>
                                      </m:ctrlPr>
                                    </m:sSubPr>
                                    <m:e>
                                      <m:r>
                                        <w:rPr>
                                          <w:rFonts w:ascii="Cambria Math" w:hAnsi="Cambria Math"/>
                                        </w:rPr>
                                        <m:t>u</m:t>
                                      </m:r>
                                    </m:e>
                                    <m:sub>
                                      <m:r>
                                        <w:rPr>
                                          <w:rFonts w:ascii="Cambria Math" w:hAnsi="Cambria Math"/>
                                        </w:rPr>
                                        <m:t>i</m:t>
                                      </m:r>
                                    </m:sub>
                                  </m:sSub>
                                </m:e>
                              </m:d>
                            </m:e>
                          </m:func>
                        </m:e>
                      </m:d>
                      <m:r>
                        <w:rPr>
                          <w:rFonts w:ascii="Cambria Math" w:hAnsi="Cambria Math"/>
                          <w:lang w:val="en-US"/>
                        </w:rPr>
                        <m:t>+</m:t>
                      </m:r>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lang w:val="en-US"/>
                        </w:rPr>
                        <m:t>+</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lang w:val="en-US"/>
                        </w:rPr>
                        <m:t>+</m:t>
                      </m:r>
                      <m:sSub>
                        <m:sSubPr>
                          <m:ctrlPr>
                            <w:rPr>
                              <w:rFonts w:ascii="Cambria Math" w:hAnsi="Cambria Math"/>
                            </w:rPr>
                          </m:ctrlPr>
                        </m:sSubPr>
                        <m:e>
                          <m:r>
                            <w:rPr>
                              <w:rFonts w:ascii="Cambria Math" w:hAnsi="Cambria Math"/>
                            </w:rPr>
                            <m:t>ε</m:t>
                          </m:r>
                        </m:e>
                        <m:sub>
                          <m:d>
                            <m:dPr>
                              <m:ctrlPr>
                                <w:rPr>
                                  <w:rFonts w:ascii="Cambria Math" w:hAnsi="Cambria Math"/>
                                </w:rPr>
                              </m:ctrlPr>
                            </m:dPr>
                            <m:e>
                              <m:r>
                                <w:rPr>
                                  <w:rFonts w:ascii="Cambria Math" w:hAnsi="Cambria Math"/>
                                </w:rPr>
                                <m:t>it</m:t>
                              </m:r>
                            </m:e>
                          </m:d>
                        </m:sub>
                      </m:sSub>
                    </m:e>
                  </m:d>
                </m:e>
              </m:func>
            </m:oMath>
            <w:r w:rsidR="009D4414" w:rsidRPr="00723C46">
              <w:rPr>
                <w:lang w:val="en-US"/>
              </w:rPr>
              <w:t xml:space="preserve"> </w:t>
            </w:r>
          </w:p>
          <w:p w14:paraId="5FCFA99B" w14:textId="5143E7D5" w:rsidR="009D4414" w:rsidRPr="00723C46" w:rsidRDefault="00A138E7" w:rsidP="00A138E7">
            <w:pPr>
              <w:tabs>
                <w:tab w:val="left" w:pos="5339"/>
              </w:tabs>
              <w:rPr>
                <w:lang w:val="en-US"/>
              </w:rPr>
            </w:pPr>
            <w:r w:rsidRPr="00723C46">
              <w:rPr>
                <w:lang w:val="en-US"/>
              </w:rPr>
              <w:tab/>
            </w:r>
          </w:p>
        </w:tc>
        <w:tc>
          <w:tcPr>
            <w:tcW w:w="1154" w:type="dxa"/>
            <w:tcBorders>
              <w:top w:val="nil"/>
              <w:left w:val="nil"/>
              <w:bottom w:val="nil"/>
              <w:right w:val="nil"/>
            </w:tcBorders>
          </w:tcPr>
          <w:p w14:paraId="3E041347" w14:textId="77777777" w:rsidR="009D4414" w:rsidRPr="009D4414" w:rsidRDefault="009D4414" w:rsidP="00BB2AB1">
            <w:pPr>
              <w:rPr>
                <w:lang w:val="en-US"/>
              </w:rPr>
            </w:pPr>
          </w:p>
          <w:p w14:paraId="3CAA90A3" w14:textId="42A71234" w:rsidR="009D4414" w:rsidRDefault="009D4414" w:rsidP="00BB2AB1">
            <w:pPr>
              <w:rPr>
                <w:lang w:val="en-US"/>
              </w:rPr>
            </w:pPr>
            <w:r>
              <w:rPr>
                <w:lang w:val="en-US"/>
              </w:rPr>
              <w:t xml:space="preserve">     (4.1)</w:t>
            </w:r>
          </w:p>
        </w:tc>
      </w:tr>
    </w:tbl>
    <w:p w14:paraId="3AF4A9C2" w14:textId="77777777" w:rsidR="00A138E7" w:rsidRPr="00A138E7" w:rsidRDefault="00A138E7" w:rsidP="00A138E7">
      <w:pPr>
        <w:rPr>
          <w:lang w:val="en-US"/>
        </w:rPr>
      </w:pPr>
      <w:r w:rsidRPr="009D4414">
        <w:rPr>
          <w:lang w:val="en-US"/>
        </w:rPr>
        <w:t xml:space="preserve">In this specification, </w:t>
      </w:r>
      <m:oMath>
        <m:r>
          <w:rPr>
            <w:rFonts w:ascii="Cambria Math" w:hAnsi="Cambria Math"/>
          </w:rPr>
          <m:t>NT</m:t>
        </m:r>
        <m:sSub>
          <m:sSubPr>
            <m:ctrlPr>
              <w:rPr>
                <w:rFonts w:ascii="Cambria Math" w:hAnsi="Cambria Math"/>
              </w:rPr>
            </m:ctrlPr>
          </m:sSubPr>
          <m:e>
            <m:r>
              <w:rPr>
                <w:rFonts w:ascii="Cambria Math" w:hAnsi="Cambria Math"/>
              </w:rPr>
              <m:t>L</m:t>
            </m:r>
          </m:e>
          <m:sub>
            <m:r>
              <w:rPr>
                <w:rFonts w:ascii="Cambria Math" w:hAnsi="Cambria Math"/>
              </w:rPr>
              <m:t>it</m:t>
            </m:r>
          </m:sub>
        </m:sSub>
      </m:oMath>
      <w:r w:rsidRPr="009D4414">
        <w:rPr>
          <w:lang w:val="en-US"/>
        </w:rPr>
        <w:t xml:space="preserve"> denotes nighttime light intensity for pixel </w:t>
      </w:r>
      <m:oMath>
        <m:r>
          <w:rPr>
            <w:rFonts w:ascii="Cambria Math" w:hAnsi="Cambria Math"/>
          </w:rPr>
          <m:t>i</m:t>
        </m:r>
      </m:oMath>
      <w:r w:rsidRPr="009D4414">
        <w:rPr>
          <w:lang w:val="en-US"/>
        </w:rPr>
        <w:t xml:space="preserve"> in year </w:t>
      </w:r>
      <m:oMath>
        <m:r>
          <w:rPr>
            <w:rFonts w:ascii="Cambria Math" w:hAnsi="Cambria Math"/>
          </w:rPr>
          <m:t>t</m:t>
        </m:r>
      </m:oMath>
      <w:r w:rsidRPr="009D4414">
        <w:rPr>
          <w:lang w:val="en-US"/>
        </w:rPr>
        <w:t xml:space="preserve">, and the dependent variable is transformed as </w:t>
      </w:r>
      <m:oMath>
        <m:func>
          <m:funcPr>
            <m:ctrlPr>
              <w:rPr>
                <w:rFonts w:ascii="Cambria Math" w:hAnsi="Cambria Math"/>
              </w:rPr>
            </m:ctrlPr>
          </m:funcPr>
          <m:fName>
            <m:r>
              <m:rPr>
                <m:sty m:val="p"/>
              </m:rPr>
              <w:rPr>
                <w:rFonts w:ascii="Cambria Math" w:hAnsi="Cambria Math"/>
                <w:lang w:val="en-US"/>
              </w:rPr>
              <m:t>ln</m:t>
            </m:r>
          </m:fName>
          <m:e>
            <m:d>
              <m:dPr>
                <m:ctrlPr>
                  <w:rPr>
                    <w:rFonts w:ascii="Cambria Math" w:hAnsi="Cambria Math"/>
                  </w:rPr>
                </m:ctrlPr>
              </m:dPr>
              <m:e>
                <m:r>
                  <w:rPr>
                    <w:rFonts w:ascii="Cambria Math" w:hAnsi="Cambria Math"/>
                    <w:lang w:val="en-US"/>
                  </w:rPr>
                  <m:t>1+</m:t>
                </m:r>
                <m:r>
                  <w:rPr>
                    <w:rFonts w:ascii="Cambria Math" w:hAnsi="Cambria Math"/>
                  </w:rPr>
                  <m:t>NT</m:t>
                </m:r>
                <m:sSub>
                  <m:sSubPr>
                    <m:ctrlPr>
                      <w:rPr>
                        <w:rFonts w:ascii="Cambria Math" w:hAnsi="Cambria Math"/>
                      </w:rPr>
                    </m:ctrlPr>
                  </m:sSubPr>
                  <m:e>
                    <m:r>
                      <w:rPr>
                        <w:rFonts w:ascii="Cambria Math" w:hAnsi="Cambria Math"/>
                      </w:rPr>
                      <m:t>L</m:t>
                    </m:r>
                  </m:e>
                  <m:sub>
                    <m:r>
                      <w:rPr>
                        <w:rFonts w:ascii="Cambria Math" w:hAnsi="Cambria Math"/>
                      </w:rPr>
                      <m:t>it</m:t>
                    </m:r>
                  </m:sub>
                </m:sSub>
              </m:e>
            </m:d>
          </m:e>
        </m:func>
        <m:r>
          <w:rPr>
            <w:rFonts w:ascii="Cambria Math" w:hAnsi="Cambria Math"/>
            <w:lang w:val="en-US"/>
          </w:rPr>
          <m:t>.</m:t>
        </m:r>
      </m:oMath>
      <w:r w:rsidRPr="009D4414">
        <w:rPr>
          <w:lang w:val="en-US"/>
        </w:rPr>
        <w:t xml:space="preserve"> This transformation retains observations with zero radiance while reducing the influence of the strongly right-skewed distribution of nighttime light intensity. </w:t>
      </w:r>
      <m:oMath>
        <m:r>
          <w:rPr>
            <w:rFonts w:ascii="Cambria Math" w:hAnsi="Cambria Math"/>
          </w:rPr>
          <m:t>OilPric</m:t>
        </m:r>
        <m:sSub>
          <m:sSubPr>
            <m:ctrlPr>
              <w:rPr>
                <w:rFonts w:ascii="Cambria Math" w:hAnsi="Cambria Math"/>
              </w:rPr>
            </m:ctrlPr>
          </m:sSubPr>
          <m:e>
            <m:r>
              <w:rPr>
                <w:rFonts w:ascii="Cambria Math" w:hAnsi="Cambria Math"/>
              </w:rPr>
              <m:t>e</m:t>
            </m:r>
          </m:e>
          <m:sub>
            <m:r>
              <w:rPr>
                <w:rFonts w:ascii="Cambria Math" w:hAnsi="Cambria Math"/>
              </w:rPr>
              <m:t>t</m:t>
            </m:r>
          </m:sub>
        </m:sSub>
      </m:oMath>
      <w:r w:rsidRPr="009D4414">
        <w:rPr>
          <w:lang w:val="en-US"/>
        </w:rPr>
        <w:t xml:space="preserve"> represents the annual real Brent crude oil price, while </w:t>
      </w:r>
      <m:oMath>
        <m:r>
          <w:rPr>
            <w:rFonts w:ascii="Cambria Math" w:hAnsi="Cambria Math"/>
          </w:rPr>
          <m:t>DistanceBak</m:t>
        </m:r>
        <m:sSub>
          <m:sSubPr>
            <m:ctrlPr>
              <w:rPr>
                <w:rFonts w:ascii="Cambria Math" w:hAnsi="Cambria Math"/>
              </w:rPr>
            </m:ctrlPr>
          </m:sSubPr>
          <m:e>
            <m:r>
              <w:rPr>
                <w:rFonts w:ascii="Cambria Math" w:hAnsi="Cambria Math"/>
              </w:rPr>
              <m:t>u</m:t>
            </m:r>
          </m:e>
          <m:sub>
            <m:r>
              <w:rPr>
                <w:rFonts w:ascii="Cambria Math" w:hAnsi="Cambria Math"/>
              </w:rPr>
              <m:t>i</m:t>
            </m:r>
          </m:sub>
        </m:sSub>
      </m:oMath>
      <w:r w:rsidRPr="009D4414">
        <w:rPr>
          <w:lang w:val="en-US"/>
        </w:rPr>
        <w:t xml:space="preserve"> measures the geographical distance of pixel </w:t>
      </w:r>
      <m:oMath>
        <m:r>
          <w:rPr>
            <w:rFonts w:ascii="Cambria Math" w:hAnsi="Cambria Math"/>
          </w:rPr>
          <m:t>i</m:t>
        </m:r>
      </m:oMath>
      <w:r w:rsidRPr="009D4414">
        <w:rPr>
          <w:lang w:val="en-US"/>
        </w:rPr>
        <w:t xml:space="preserve"> from Baku in meters. The distance variable is also transformed using </w:t>
      </w:r>
      <m:oMath>
        <m:func>
          <m:funcPr>
            <m:ctrlPr>
              <w:rPr>
                <w:rFonts w:ascii="Cambria Math" w:hAnsi="Cambria Math"/>
              </w:rPr>
            </m:ctrlPr>
          </m:funcPr>
          <m:fName>
            <m:r>
              <m:rPr>
                <m:sty m:val="p"/>
              </m:rPr>
              <w:rPr>
                <w:rFonts w:ascii="Cambria Math" w:hAnsi="Cambria Math"/>
                <w:lang w:val="en-US"/>
              </w:rPr>
              <m:t>ln</m:t>
            </m:r>
          </m:fName>
          <m:e>
            <m:d>
              <m:dPr>
                <m:ctrlPr>
                  <w:rPr>
                    <w:rFonts w:ascii="Cambria Math" w:hAnsi="Cambria Math"/>
                  </w:rPr>
                </m:ctrlPr>
              </m:dPr>
              <m:e>
                <m:r>
                  <w:rPr>
                    <w:rFonts w:ascii="Cambria Math" w:hAnsi="Cambria Math"/>
                    <w:lang w:val="en-US"/>
                  </w:rPr>
                  <m:t>1+</m:t>
                </m:r>
                <m:r>
                  <w:rPr>
                    <w:rFonts w:ascii="Cambria Math" w:hAnsi="Cambria Math"/>
                  </w:rPr>
                  <m:t>DistanceBak</m:t>
                </m:r>
                <m:sSub>
                  <m:sSubPr>
                    <m:ctrlPr>
                      <w:rPr>
                        <w:rFonts w:ascii="Cambria Math" w:hAnsi="Cambria Math"/>
                      </w:rPr>
                    </m:ctrlPr>
                  </m:sSubPr>
                  <m:e>
                    <m:r>
                      <w:rPr>
                        <w:rFonts w:ascii="Cambria Math" w:hAnsi="Cambria Math"/>
                      </w:rPr>
                      <m:t>u</m:t>
                    </m:r>
                  </m:e>
                  <m:sub>
                    <m:r>
                      <w:rPr>
                        <w:rFonts w:ascii="Cambria Math" w:hAnsi="Cambria Math"/>
                      </w:rPr>
                      <m:t>i</m:t>
                    </m:r>
                  </m:sub>
                </m:sSub>
              </m:e>
            </m:d>
          </m:e>
        </m:func>
        <m:r>
          <w:rPr>
            <w:rFonts w:ascii="Cambria Math" w:hAnsi="Cambria Math"/>
            <w:lang w:val="en-US"/>
          </w:rPr>
          <m:t>.</m:t>
        </m:r>
      </m:oMath>
    </w:p>
    <w:p w14:paraId="5DBDED31" w14:textId="77777777" w:rsidR="00A138E7" w:rsidRPr="00F52D58" w:rsidRDefault="00A138E7" w:rsidP="00A138E7">
      <w:pPr>
        <w:rPr>
          <w:lang w:val="en-US"/>
        </w:rPr>
      </w:pPr>
      <w:r w:rsidRPr="00F52D58">
        <w:rPr>
          <w:lang w:val="en-US"/>
        </w:rPr>
        <w:t xml:space="preserve">The coefficient of primary interest is </w:t>
      </w:r>
      <m:oMath>
        <m:r>
          <w:rPr>
            <w:rFonts w:ascii="Cambria Math" w:hAnsi="Cambria Math"/>
          </w:rPr>
          <m:t>β</m:t>
        </m:r>
      </m:oMath>
      <w:r w:rsidRPr="00F52D58">
        <w:rPr>
          <w:lang w:val="en-US"/>
        </w:rPr>
        <w:t>. It captures how the relationship between oil-price fluctuations and nighttime light intensity differs</w:t>
      </w:r>
      <w:r>
        <w:rPr>
          <w:lang w:val="en-US"/>
        </w:rPr>
        <w:t xml:space="preserve"> </w:t>
      </w:r>
      <w:r w:rsidRPr="00F52D58">
        <w:rPr>
          <w:lang w:val="en-US"/>
        </w:rPr>
        <w:t xml:space="preserve">according to a pixel's distance from Baku. A negative coefficient indicates that, when oil prices are higher, nighttime light intensity is relatively lower in locations farther from Baku compared with locations closer to Baku. A positive coefficient indicates the opposite </w:t>
      </w:r>
      <w:r w:rsidRPr="00F52D58">
        <w:rPr>
          <w:lang w:val="en-US"/>
        </w:rPr>
        <w:lastRenderedPageBreak/>
        <w:t xml:space="preserve">spatial pattern. Thus, </w:t>
      </w:r>
      <m:oMath>
        <m:r>
          <w:rPr>
            <w:rFonts w:ascii="Cambria Math" w:hAnsi="Cambria Math"/>
          </w:rPr>
          <m:t>β</m:t>
        </m:r>
      </m:oMath>
      <w:r w:rsidRPr="00F52D58">
        <w:rPr>
          <w:lang w:val="en-US"/>
        </w:rPr>
        <w:t xml:space="preserve"> captures a relative spatial relationship rather than the overall association between oil prices and economic activity in Azerbaijan.</w:t>
      </w:r>
    </w:p>
    <w:p w14:paraId="51531D12" w14:textId="284F42DE" w:rsidR="00004DAF" w:rsidRDefault="00A138E7" w:rsidP="00BB2AB1">
      <w:pPr>
        <w:rPr>
          <w:lang w:val="en-US"/>
        </w:rPr>
      </w:pPr>
      <w:r w:rsidRPr="00F52D58">
        <w:rPr>
          <w:lang w:val="en-US"/>
        </w:rPr>
        <w:t xml:space="preserve">The specification includes district fixed effects,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F52D58">
        <w:rPr>
          <w:lang w:val="en-US"/>
        </w:rPr>
        <w:t xml:space="preserve"> and year fixed effects, </w:t>
      </w:r>
      <m:oMath>
        <m:sSub>
          <m:sSubPr>
            <m:ctrlPr>
              <w:rPr>
                <w:rFonts w:ascii="Cambria Math" w:hAnsi="Cambria Math"/>
              </w:rPr>
            </m:ctrlPr>
          </m:sSubPr>
          <m:e>
            <m:r>
              <w:rPr>
                <w:rFonts w:ascii="Cambria Math" w:hAnsi="Cambria Math"/>
              </w:rPr>
              <m:t>λ</m:t>
            </m:r>
          </m:e>
          <m:sub>
            <m:r>
              <w:rPr>
                <w:rFonts w:ascii="Cambria Math" w:hAnsi="Cambria Math"/>
              </w:rPr>
              <m:t>t</m:t>
            </m:r>
          </m:sub>
        </m:sSub>
      </m:oMath>
      <w:r w:rsidRPr="00F52D58">
        <w:rPr>
          <w:lang w:val="en-US"/>
        </w:rPr>
        <w:t xml:space="preserve">, while </w:t>
      </w:r>
      <m:oMath>
        <m:sSub>
          <m:sSubPr>
            <m:ctrlPr>
              <w:rPr>
                <w:rFonts w:ascii="Cambria Math" w:hAnsi="Cambria Math"/>
              </w:rPr>
            </m:ctrlPr>
          </m:sSubPr>
          <m:e>
            <m:r>
              <w:rPr>
                <w:rFonts w:ascii="Cambria Math" w:hAnsi="Cambria Math"/>
              </w:rPr>
              <m:t>ε</m:t>
            </m:r>
          </m:e>
          <m:sub>
            <m:r>
              <w:rPr>
                <w:rFonts w:ascii="Cambria Math" w:hAnsi="Cambria Math"/>
              </w:rPr>
              <m:t>it</m:t>
            </m:r>
          </m:sub>
        </m:sSub>
      </m:oMath>
      <w:r w:rsidRPr="00020C44">
        <w:rPr>
          <w:lang w:val="en-US"/>
        </w:rPr>
        <w:t xml:space="preserve"> </w:t>
      </w:r>
      <w:r w:rsidRPr="00F52D58">
        <w:rPr>
          <w:lang w:val="en-US"/>
        </w:rPr>
        <w:t>denotes the error term. The identification strategy, the role of the fixed effects, and the treatment of standard errors are discussed in the following section.</w:t>
      </w:r>
    </w:p>
    <w:p w14:paraId="16A17181" w14:textId="5E80F919" w:rsidR="001C1175" w:rsidRDefault="002548ED" w:rsidP="00A40EEF">
      <w:pPr>
        <w:pStyle w:val="Heading2"/>
        <w:rPr>
          <w:lang w:val="en-US"/>
        </w:rPr>
      </w:pPr>
      <w:r w:rsidRPr="002548ED">
        <w:rPr>
          <w:lang w:val="en-US"/>
        </w:rPr>
        <w:t>Fixed Effects, Identification and Inference</w:t>
      </w:r>
    </w:p>
    <w:p w14:paraId="718D7A63" w14:textId="77777777" w:rsidR="00723C46" w:rsidRPr="00723C46" w:rsidRDefault="00723C46" w:rsidP="00723C46">
      <w:pPr>
        <w:rPr>
          <w:lang w:val="en-US"/>
        </w:rPr>
      </w:pPr>
      <w:r w:rsidRPr="00723C46">
        <w:rPr>
          <w:lang w:val="en-US"/>
        </w:rPr>
        <w:t>The baseline specification includes both district and year fixed effects. District fixed effects control for characteristics that differ across districts but remain relatively constant over the sample period. These may include persistent geographical conditions, differences in location, or other time-invariant district characteristics that could be related to nighttime light intensity. As a result, the estimated relationship is not driven simply by permanent differences in economic activity across districts.</w:t>
      </w:r>
    </w:p>
    <w:p w14:paraId="370F4BE3" w14:textId="77777777" w:rsidR="00723C46" w:rsidRPr="00723C46" w:rsidRDefault="00723C46" w:rsidP="00723C46">
      <w:pPr>
        <w:rPr>
          <w:lang w:val="en-US"/>
        </w:rPr>
      </w:pPr>
      <w:r w:rsidRPr="00723C46">
        <w:rPr>
          <w:lang w:val="en-US"/>
        </w:rPr>
        <w:t>Year fixed effects account for factors that affect all locations in Azerbaijan in a given year. These may include nationwide economic conditions, macroeconomic developments, or other common annual shocks. Since the Brent oil price varies only over time and takes the same value for all pixels in a given year, its direct effect is absorbed by the year fixed effects. Similarly, distance from Baku is constant over time for each pixel and is therefore not the main source of variation of interest on its own. The empirical analysis instead focuses on the interaction between oil prices and distance from Baku.</w:t>
      </w:r>
    </w:p>
    <w:p w14:paraId="6826C584" w14:textId="77777777" w:rsidR="00723C46" w:rsidRPr="00723C46" w:rsidRDefault="00723C46" w:rsidP="00723C46">
      <w:pPr>
        <w:rPr>
          <w:lang w:val="en-US"/>
        </w:rPr>
      </w:pPr>
      <w:r w:rsidRPr="00723C46">
        <w:rPr>
          <w:lang w:val="en-US"/>
        </w:rPr>
        <w:t>Identification of the coefficient of interest comes from combining the annual variation in oil prices with the spatial variation in distance from Baku. In other words, the model examines whether changes in nighttime light intensity associated with different oil-price conditions vary systematically between locations that are closer to and farther from Baku. This allows the analysis to focus on the spatially heterogeneous relationship between oil-price fluctuations and local economic activity rather than on the overall effect of oil prices on Azerbaijan.</w:t>
      </w:r>
    </w:p>
    <w:p w14:paraId="32745988" w14:textId="77777777" w:rsidR="00723C46" w:rsidRPr="00723C46" w:rsidRDefault="00723C46" w:rsidP="00723C46">
      <w:pPr>
        <w:rPr>
          <w:lang w:val="en-US"/>
        </w:rPr>
      </w:pPr>
    </w:p>
    <w:p w14:paraId="349B848F" w14:textId="77777777" w:rsidR="00723C46" w:rsidRPr="00723C46" w:rsidRDefault="00723C46" w:rsidP="00723C46">
      <w:pPr>
        <w:rPr>
          <w:lang w:val="en-US"/>
        </w:rPr>
      </w:pPr>
      <w:r w:rsidRPr="00723C46">
        <w:rPr>
          <w:lang w:val="en-US"/>
        </w:rPr>
        <w:t>Standard errors are clustered at the district level. This allows the error terms of pixels located within the same district to be correlated with each other, both because nearby locations may be exposed to similar local conditions and because several observations belong to the same administrative area. Clustering at the district level therefore provides inference that accounts for this within-district dependence.</w:t>
      </w:r>
    </w:p>
    <w:p w14:paraId="40B3F15F" w14:textId="248FCA66" w:rsidR="00723C46" w:rsidRPr="00723C46" w:rsidRDefault="00723C46" w:rsidP="00723C46">
      <w:pPr>
        <w:rPr>
          <w:lang w:val="en-US"/>
        </w:rPr>
      </w:pPr>
      <w:r w:rsidRPr="00723C46">
        <w:rPr>
          <w:lang w:val="en-US"/>
        </w:rPr>
        <w:t>Overall, the specification uses variation across both time and space: oil prices provide the temporal variation, while distance from Baku provides the spatial variation. The interaction of these two variables is the main source of identifying variation used to examine whether the relationship between oil-price fluctuations and nighttime light intensity differs across locations in Azerbaijan.</w:t>
      </w:r>
    </w:p>
    <w:p w14:paraId="7A08F8A0" w14:textId="7089D4FC" w:rsidR="00392A19" w:rsidRPr="006942F4" w:rsidRDefault="00392A19" w:rsidP="00392A19">
      <w:pPr>
        <w:keepNext/>
        <w:jc w:val="left"/>
        <w:rPr>
          <w:sz w:val="20"/>
        </w:rPr>
      </w:pPr>
    </w:p>
    <w:p w14:paraId="4EBBEAD2" w14:textId="77777777" w:rsidR="001C1175" w:rsidRPr="006942F4" w:rsidRDefault="001C1175" w:rsidP="00A40EEF">
      <w:pPr>
        <w:pStyle w:val="Heading2"/>
      </w:pPr>
      <w:bookmarkStart w:id="33" w:name="_Toc240987442"/>
      <w:r w:rsidRPr="006942F4">
        <w:t>Listings</w:t>
      </w:r>
      <w:bookmarkEnd w:id="33"/>
    </w:p>
    <w:p w14:paraId="1A2C6883" w14:textId="77777777" w:rsidR="005022F6" w:rsidRPr="006942F4" w:rsidRDefault="001C1175" w:rsidP="00D21E17">
      <w:pPr>
        <w:rPr>
          <w:sz w:val="20"/>
          <w:lang w:val="en-GB"/>
        </w:rPr>
      </w:pPr>
      <w:r w:rsidRPr="006942F4">
        <w:rPr>
          <w:sz w:val="20"/>
          <w:lang w:val="en-GB"/>
        </w:rPr>
        <w:t>Listings are reasonable when you want to list more than two items. You may use letters, points or numbers. You should stick to one consistent type of listing</w:t>
      </w:r>
      <w:r w:rsidR="009E2D03" w:rsidRPr="006942F4">
        <w:rPr>
          <w:sz w:val="20"/>
          <w:lang w:val="en-GB"/>
        </w:rPr>
        <w:t xml:space="preserve"> throughout the</w:t>
      </w:r>
      <w:r w:rsidRPr="006942F4">
        <w:rPr>
          <w:sz w:val="20"/>
          <w:lang w:val="en-GB"/>
        </w:rPr>
        <w:t xml:space="preserve"> paper. Make sure that the indention </w:t>
      </w:r>
      <w:r w:rsidR="009E2D03" w:rsidRPr="006942F4">
        <w:rPr>
          <w:sz w:val="20"/>
          <w:lang w:val="en-GB"/>
        </w:rPr>
        <w:t xml:space="preserve">depth </w:t>
      </w:r>
      <w:r w:rsidRPr="006942F4">
        <w:rPr>
          <w:sz w:val="20"/>
          <w:lang w:val="en-GB"/>
        </w:rPr>
        <w:t xml:space="preserve">is </w:t>
      </w:r>
      <w:r w:rsidR="009E2D03" w:rsidRPr="006942F4">
        <w:rPr>
          <w:sz w:val="20"/>
          <w:lang w:val="en-GB"/>
        </w:rPr>
        <w:t>consistent</w:t>
      </w:r>
      <w:r w:rsidRPr="006942F4">
        <w:rPr>
          <w:sz w:val="20"/>
          <w:lang w:val="en-GB"/>
        </w:rPr>
        <w:t xml:space="preserve">. </w:t>
      </w:r>
      <w:r w:rsidR="009E2D03" w:rsidRPr="006942F4">
        <w:rPr>
          <w:sz w:val="20"/>
          <w:lang w:val="en-GB"/>
        </w:rPr>
        <w:t>Write</w:t>
      </w:r>
      <w:r w:rsidRPr="006942F4">
        <w:rPr>
          <w:sz w:val="20"/>
          <w:lang w:val="en-GB"/>
        </w:rPr>
        <w:t xml:space="preserve"> phrases or keywords</w:t>
      </w:r>
      <w:r w:rsidR="009E2D03" w:rsidRPr="006942F4">
        <w:rPr>
          <w:sz w:val="20"/>
          <w:lang w:val="en-GB"/>
        </w:rPr>
        <w:t xml:space="preserve"> rather than complete sentences</w:t>
      </w:r>
      <w:r w:rsidRPr="006942F4">
        <w:rPr>
          <w:sz w:val="20"/>
          <w:lang w:val="en-GB"/>
        </w:rPr>
        <w:t xml:space="preserve">. Begin each </w:t>
      </w:r>
      <w:r w:rsidR="009E2D03" w:rsidRPr="006942F4">
        <w:rPr>
          <w:sz w:val="20"/>
          <w:lang w:val="en-GB"/>
        </w:rPr>
        <w:t>bullet point</w:t>
      </w:r>
      <w:r w:rsidRPr="006942F4">
        <w:rPr>
          <w:sz w:val="20"/>
          <w:lang w:val="en-GB"/>
        </w:rPr>
        <w:t xml:space="preserve"> with </w:t>
      </w:r>
      <w:r w:rsidR="009E2D03" w:rsidRPr="006942F4">
        <w:rPr>
          <w:sz w:val="20"/>
          <w:lang w:val="en-GB"/>
        </w:rPr>
        <w:t xml:space="preserve">a </w:t>
      </w:r>
      <w:r w:rsidRPr="006942F4">
        <w:rPr>
          <w:sz w:val="20"/>
          <w:lang w:val="en-GB"/>
        </w:rPr>
        <w:t xml:space="preserve">capital letter. Treat a listing like a paragraph in the </w:t>
      </w:r>
      <w:r w:rsidR="009E2D03" w:rsidRPr="006942F4">
        <w:rPr>
          <w:sz w:val="20"/>
          <w:lang w:val="en-GB"/>
        </w:rPr>
        <w:t>manner</w:t>
      </w:r>
      <w:r w:rsidRPr="006942F4">
        <w:rPr>
          <w:sz w:val="20"/>
          <w:lang w:val="en-GB"/>
        </w:rPr>
        <w:t xml:space="preserve"> of formatting. </w:t>
      </w:r>
      <w:r w:rsidR="009E2D03" w:rsidRPr="006942F4">
        <w:rPr>
          <w:sz w:val="20"/>
          <w:lang w:val="en-GB"/>
        </w:rPr>
        <w:t>Use the</w:t>
      </w:r>
      <w:r w:rsidRPr="006942F4">
        <w:rPr>
          <w:sz w:val="20"/>
          <w:lang w:val="en-GB"/>
        </w:rPr>
        <w:t xml:space="preserve"> listings in this document</w:t>
      </w:r>
      <w:r w:rsidR="009E2D03" w:rsidRPr="006942F4">
        <w:rPr>
          <w:sz w:val="20"/>
          <w:lang w:val="en-GB"/>
        </w:rPr>
        <w:t xml:space="preserve"> as a reference</w:t>
      </w:r>
      <w:r w:rsidRPr="006942F4">
        <w:rPr>
          <w:sz w:val="20"/>
          <w:lang w:val="en-GB"/>
        </w:rPr>
        <w:t xml:space="preserve">. </w:t>
      </w:r>
    </w:p>
    <w:p w14:paraId="34B2247C" w14:textId="77777777" w:rsidR="001C1175" w:rsidRPr="006942F4" w:rsidRDefault="001C1175" w:rsidP="00A40EEF">
      <w:pPr>
        <w:pStyle w:val="Heading2"/>
      </w:pPr>
      <w:bookmarkStart w:id="34" w:name="_Toc240987443"/>
      <w:r w:rsidRPr="006942F4">
        <w:t>Abbreviations</w:t>
      </w:r>
      <w:bookmarkEnd w:id="34"/>
    </w:p>
    <w:p w14:paraId="312E7A0C" w14:textId="77777777" w:rsidR="001C1175" w:rsidRPr="006942F4" w:rsidRDefault="001C1175" w:rsidP="001C1175">
      <w:pPr>
        <w:rPr>
          <w:sz w:val="20"/>
          <w:lang w:val="en-GB"/>
        </w:rPr>
      </w:pPr>
      <w:r w:rsidRPr="006942F4">
        <w:rPr>
          <w:sz w:val="20"/>
          <w:lang w:val="en-GB"/>
        </w:rPr>
        <w:t>Abbreviation</w:t>
      </w:r>
      <w:r w:rsidR="009E2D03" w:rsidRPr="006942F4">
        <w:rPr>
          <w:sz w:val="20"/>
          <w:lang w:val="en-GB"/>
        </w:rPr>
        <w:t>s</w:t>
      </w:r>
      <w:r w:rsidRPr="006942F4">
        <w:rPr>
          <w:sz w:val="20"/>
          <w:lang w:val="en-GB"/>
        </w:rPr>
        <w:t xml:space="preserve"> that are commonly used and generally accepted can </w:t>
      </w:r>
      <w:r w:rsidR="007173A3" w:rsidRPr="006942F4">
        <w:rPr>
          <w:sz w:val="20"/>
          <w:lang w:val="en-GB"/>
        </w:rPr>
        <w:t>be employed without writing it out</w:t>
      </w:r>
      <w:r w:rsidRPr="006942F4">
        <w:rPr>
          <w:sz w:val="20"/>
          <w:lang w:val="en-GB"/>
        </w:rPr>
        <w:t xml:space="preserve">. For German papers all abbreviations that are authorized by the DUDEN </w:t>
      </w:r>
      <w:r w:rsidR="005022F6" w:rsidRPr="006942F4">
        <w:rPr>
          <w:sz w:val="20"/>
          <w:lang w:val="en-GB"/>
        </w:rPr>
        <w:t xml:space="preserve">need </w:t>
      </w:r>
      <w:r w:rsidRPr="006942F4">
        <w:rPr>
          <w:sz w:val="20"/>
          <w:lang w:val="en-GB"/>
        </w:rPr>
        <w:t xml:space="preserve">not be </w:t>
      </w:r>
      <w:r w:rsidR="009E2D03" w:rsidRPr="006942F4">
        <w:rPr>
          <w:sz w:val="20"/>
          <w:lang w:val="en-GB"/>
        </w:rPr>
        <w:t>specified</w:t>
      </w:r>
      <w:r w:rsidRPr="006942F4">
        <w:rPr>
          <w:sz w:val="20"/>
          <w:lang w:val="en-GB"/>
        </w:rPr>
        <w:t xml:space="preserve">. All other abbreviations must be introduced in the text and indicated in an index. For English papers </w:t>
      </w:r>
      <w:r w:rsidRPr="006942F4">
        <w:rPr>
          <w:sz w:val="18"/>
          <w:lang w:val="en-GB"/>
        </w:rPr>
        <w:t xml:space="preserve">consult the </w:t>
      </w:r>
      <w:r w:rsidRPr="006942F4">
        <w:rPr>
          <w:sz w:val="20"/>
          <w:lang w:val="en-GB"/>
        </w:rPr>
        <w:t xml:space="preserve">Chicago Manual of Style (CMOS, 2008) and the Oxford English Dictionary (2008). They contain a list of generally accepted abbreviations which do not </w:t>
      </w:r>
      <w:r w:rsidR="007173A3" w:rsidRPr="006942F4">
        <w:rPr>
          <w:sz w:val="20"/>
          <w:lang w:val="en-GB"/>
        </w:rPr>
        <w:t>require….</w:t>
      </w:r>
      <w:r w:rsidRPr="006942F4">
        <w:rPr>
          <w:sz w:val="20"/>
          <w:lang w:val="en-GB"/>
        </w:rPr>
        <w:t xml:space="preserve"> </w:t>
      </w:r>
    </w:p>
    <w:p w14:paraId="5F0CDF65" w14:textId="77777777" w:rsidR="001C1175" w:rsidRPr="006942F4" w:rsidRDefault="001C1175" w:rsidP="001C1175">
      <w:pPr>
        <w:rPr>
          <w:sz w:val="20"/>
          <w:lang w:val="en-GB"/>
        </w:rPr>
      </w:pPr>
      <w:r w:rsidRPr="006942F4">
        <w:rPr>
          <w:sz w:val="20"/>
          <w:lang w:val="en-GB"/>
        </w:rPr>
        <w:t xml:space="preserve">Use abbreviations sparsely and only if useful. If you </w:t>
      </w:r>
      <w:r w:rsidR="007173A3" w:rsidRPr="006942F4">
        <w:rPr>
          <w:sz w:val="20"/>
          <w:lang w:val="en-GB"/>
        </w:rPr>
        <w:t xml:space="preserve">only </w:t>
      </w:r>
      <w:r w:rsidRPr="006942F4">
        <w:rPr>
          <w:sz w:val="20"/>
          <w:lang w:val="en-GB"/>
        </w:rPr>
        <w:t xml:space="preserve">use an </w:t>
      </w:r>
      <w:r w:rsidR="007173A3" w:rsidRPr="006942F4">
        <w:rPr>
          <w:sz w:val="20"/>
          <w:lang w:val="en-GB"/>
        </w:rPr>
        <w:t>abbreviation once or twice,</w:t>
      </w:r>
      <w:r w:rsidRPr="006942F4">
        <w:rPr>
          <w:sz w:val="20"/>
          <w:lang w:val="en-GB"/>
        </w:rPr>
        <w:t xml:space="preserve"> </w:t>
      </w:r>
      <w:r w:rsidR="007173A3" w:rsidRPr="006942F4">
        <w:rPr>
          <w:sz w:val="20"/>
          <w:lang w:val="en-GB"/>
        </w:rPr>
        <w:t>it is better to write out the word</w:t>
      </w:r>
      <w:r w:rsidRPr="006942F4">
        <w:rPr>
          <w:sz w:val="20"/>
          <w:lang w:val="en-GB"/>
        </w:rPr>
        <w:t xml:space="preserve">. Abbreviations which are used in figures </w:t>
      </w:r>
      <w:r w:rsidR="007173A3" w:rsidRPr="006942F4">
        <w:rPr>
          <w:sz w:val="20"/>
          <w:lang w:val="en-GB"/>
        </w:rPr>
        <w:t>should be</w:t>
      </w:r>
      <w:r w:rsidRPr="006942F4">
        <w:rPr>
          <w:sz w:val="20"/>
          <w:lang w:val="en-GB"/>
        </w:rPr>
        <w:t xml:space="preserve"> explained in the text. </w:t>
      </w:r>
    </w:p>
    <w:p w14:paraId="0BE31902" w14:textId="77777777" w:rsidR="001C1175" w:rsidRPr="006942F4" w:rsidRDefault="001C1175" w:rsidP="00A40EEF">
      <w:pPr>
        <w:pStyle w:val="Heading2"/>
      </w:pPr>
      <w:bookmarkStart w:id="35" w:name="_Toc240987444"/>
      <w:r w:rsidRPr="006942F4">
        <w:lastRenderedPageBreak/>
        <w:t>Symbols</w:t>
      </w:r>
      <w:bookmarkEnd w:id="35"/>
    </w:p>
    <w:p w14:paraId="22432A1C" w14:textId="77777777" w:rsidR="001C1175" w:rsidRPr="006942F4" w:rsidRDefault="001C1175" w:rsidP="001C1175">
      <w:pPr>
        <w:rPr>
          <w:sz w:val="20"/>
          <w:lang w:val="en-GB"/>
        </w:rPr>
      </w:pPr>
      <w:r w:rsidRPr="006942F4">
        <w:rPr>
          <w:sz w:val="20"/>
          <w:lang w:val="en-GB"/>
        </w:rPr>
        <w:t xml:space="preserve">Symbols and mathematical operators which are </w:t>
      </w:r>
      <w:r w:rsidR="00DE50DB" w:rsidRPr="006942F4">
        <w:rPr>
          <w:sz w:val="20"/>
          <w:lang w:val="en-GB"/>
        </w:rPr>
        <w:t>commonly used</w:t>
      </w:r>
      <w:r w:rsidRPr="006942F4">
        <w:rPr>
          <w:sz w:val="20"/>
          <w:lang w:val="en-GB"/>
        </w:rPr>
        <w:t xml:space="preserve"> do not need to be explained in the</w:t>
      </w:r>
      <w:r w:rsidR="00DE50DB" w:rsidRPr="006942F4">
        <w:rPr>
          <w:sz w:val="20"/>
          <w:lang w:val="en-GB"/>
        </w:rPr>
        <w:t xml:space="preserve"> text. Make sure you use them appropriately</w:t>
      </w:r>
      <w:r w:rsidRPr="006942F4">
        <w:rPr>
          <w:sz w:val="20"/>
          <w:lang w:val="en-GB"/>
        </w:rPr>
        <w:t xml:space="preserve">. If you use </w:t>
      </w:r>
      <w:r w:rsidR="00DE50DB" w:rsidRPr="006942F4">
        <w:rPr>
          <w:sz w:val="20"/>
          <w:lang w:val="en-GB"/>
        </w:rPr>
        <w:t>unique</w:t>
      </w:r>
      <w:r w:rsidRPr="006942F4">
        <w:rPr>
          <w:sz w:val="20"/>
          <w:lang w:val="en-GB"/>
        </w:rPr>
        <w:t xml:space="preserve"> characters, </w:t>
      </w:r>
      <w:r w:rsidR="00DE50DB" w:rsidRPr="006942F4">
        <w:rPr>
          <w:sz w:val="20"/>
          <w:lang w:val="en-GB"/>
        </w:rPr>
        <w:t xml:space="preserve">they should be </w:t>
      </w:r>
      <w:r w:rsidRPr="006942F4">
        <w:rPr>
          <w:sz w:val="20"/>
          <w:lang w:val="en-GB"/>
        </w:rPr>
        <w:t>define</w:t>
      </w:r>
      <w:r w:rsidR="00DE50DB" w:rsidRPr="006942F4">
        <w:rPr>
          <w:sz w:val="20"/>
          <w:lang w:val="en-GB"/>
        </w:rPr>
        <w:t>d</w:t>
      </w:r>
      <w:r w:rsidRPr="006942F4">
        <w:rPr>
          <w:sz w:val="20"/>
          <w:lang w:val="en-GB"/>
        </w:rPr>
        <w:t xml:space="preserve"> them in the text. All variables and indices that are not standard </w:t>
      </w:r>
      <w:r w:rsidR="00DE50DB" w:rsidRPr="006942F4">
        <w:rPr>
          <w:sz w:val="20"/>
          <w:lang w:val="en-GB"/>
        </w:rPr>
        <w:t>should be included in</w:t>
      </w:r>
      <w:r w:rsidRPr="006942F4">
        <w:rPr>
          <w:sz w:val="20"/>
          <w:lang w:val="en-GB"/>
        </w:rPr>
        <w:t xml:space="preserve"> the list of symbols. DIN 1301-1304 and CMOS (2008) provide detailed information on the </w:t>
      </w:r>
      <w:r w:rsidR="00DE50DB" w:rsidRPr="006942F4">
        <w:rPr>
          <w:sz w:val="20"/>
          <w:lang w:val="en-GB"/>
        </w:rPr>
        <w:t>denotation</w:t>
      </w:r>
      <w:r w:rsidRPr="006942F4">
        <w:rPr>
          <w:sz w:val="20"/>
          <w:lang w:val="en-GB"/>
        </w:rPr>
        <w:t xml:space="preserve"> of signs and symbols. </w:t>
      </w:r>
    </w:p>
    <w:p w14:paraId="05B3397C" w14:textId="77777777" w:rsidR="001C1175" w:rsidRPr="006942F4" w:rsidRDefault="001C1175" w:rsidP="00A40EEF">
      <w:pPr>
        <w:pStyle w:val="Heading2"/>
      </w:pPr>
      <w:bookmarkStart w:id="36" w:name="_Toc240987445"/>
      <w:r w:rsidRPr="006942F4">
        <w:t>Footnotes</w:t>
      </w:r>
      <w:bookmarkEnd w:id="36"/>
    </w:p>
    <w:p w14:paraId="47B0FE32" w14:textId="77777777" w:rsidR="001C1175" w:rsidRPr="006942F4" w:rsidRDefault="001C1175" w:rsidP="001C1175">
      <w:pPr>
        <w:rPr>
          <w:sz w:val="20"/>
          <w:lang w:val="en-GB"/>
        </w:rPr>
      </w:pPr>
      <w:r w:rsidRPr="006942F4">
        <w:rPr>
          <w:sz w:val="20"/>
          <w:lang w:val="en-GB"/>
        </w:rPr>
        <w:t xml:space="preserve">All information that is necessary for understanding the content should be </w:t>
      </w:r>
      <w:r w:rsidR="00DE50DB" w:rsidRPr="006942F4">
        <w:rPr>
          <w:sz w:val="20"/>
          <w:lang w:val="en-GB"/>
        </w:rPr>
        <w:t xml:space="preserve">included </w:t>
      </w:r>
      <w:r w:rsidRPr="006942F4">
        <w:rPr>
          <w:sz w:val="20"/>
          <w:lang w:val="en-GB"/>
        </w:rPr>
        <w:t xml:space="preserve">in the text. If the information is not essential </w:t>
      </w:r>
      <w:r w:rsidR="00DE50DB" w:rsidRPr="006942F4">
        <w:rPr>
          <w:sz w:val="20"/>
          <w:lang w:val="en-GB"/>
        </w:rPr>
        <w:t>for comprehension</w:t>
      </w:r>
      <w:r w:rsidRPr="006942F4">
        <w:rPr>
          <w:sz w:val="20"/>
          <w:lang w:val="en-GB"/>
        </w:rPr>
        <w:t xml:space="preserve">, leave it out; i.e. </w:t>
      </w:r>
      <w:r w:rsidR="00DE50DB" w:rsidRPr="006942F4">
        <w:rPr>
          <w:sz w:val="20"/>
          <w:lang w:val="en-GB"/>
        </w:rPr>
        <w:t>refrain from using</w:t>
      </w:r>
      <w:r w:rsidRPr="006942F4">
        <w:rPr>
          <w:sz w:val="20"/>
          <w:lang w:val="en-GB"/>
        </w:rPr>
        <w:t xml:space="preserve"> footnotes. </w:t>
      </w:r>
    </w:p>
    <w:p w14:paraId="6C14AE2F" w14:textId="77777777" w:rsidR="001C1175" w:rsidRPr="006942F4" w:rsidRDefault="001C1175" w:rsidP="00A40EEF">
      <w:pPr>
        <w:pStyle w:val="Heading2"/>
      </w:pPr>
      <w:bookmarkStart w:id="37" w:name="_Toc240987446"/>
      <w:r w:rsidRPr="006942F4">
        <w:t>Orthography</w:t>
      </w:r>
      <w:bookmarkEnd w:id="37"/>
      <w:r w:rsidRPr="006942F4">
        <w:t xml:space="preserve"> </w:t>
      </w:r>
    </w:p>
    <w:p w14:paraId="706B4219" w14:textId="77777777" w:rsidR="001C1175" w:rsidRPr="006942F4" w:rsidRDefault="001C1175" w:rsidP="001C1175">
      <w:pPr>
        <w:rPr>
          <w:sz w:val="20"/>
          <w:lang w:val="en-GB"/>
        </w:rPr>
      </w:pPr>
      <w:r w:rsidRPr="006942F4">
        <w:rPr>
          <w:sz w:val="20"/>
          <w:lang w:val="en-GB"/>
        </w:rPr>
        <w:t xml:space="preserve">Make sure you </w:t>
      </w:r>
      <w:r w:rsidR="00DE50DB" w:rsidRPr="006942F4">
        <w:rPr>
          <w:sz w:val="20"/>
          <w:lang w:val="en-GB"/>
        </w:rPr>
        <w:t>well-acquainted with standard orthographic conventions</w:t>
      </w:r>
      <w:r w:rsidRPr="006942F4">
        <w:rPr>
          <w:sz w:val="20"/>
          <w:lang w:val="en-GB"/>
        </w:rPr>
        <w:t>. Verify</w:t>
      </w:r>
      <w:r w:rsidR="00DE50DB" w:rsidRPr="006942F4">
        <w:rPr>
          <w:sz w:val="20"/>
          <w:lang w:val="en-GB"/>
        </w:rPr>
        <w:t xml:space="preserve"> that you are employing the correct</w:t>
      </w:r>
      <w:r w:rsidRPr="006942F4">
        <w:rPr>
          <w:sz w:val="20"/>
          <w:lang w:val="en-GB"/>
        </w:rPr>
        <w:t xml:space="preserve"> orthography </w:t>
      </w:r>
      <w:r w:rsidR="00DE50DB" w:rsidRPr="006942F4">
        <w:rPr>
          <w:sz w:val="20"/>
          <w:lang w:val="en-GB"/>
        </w:rPr>
        <w:t>by consulting</w:t>
      </w:r>
      <w:r w:rsidRPr="006942F4">
        <w:rPr>
          <w:sz w:val="20"/>
          <w:lang w:val="en-GB"/>
        </w:rPr>
        <w:t xml:space="preserve"> DUDEN. If you write in English </w:t>
      </w:r>
      <w:r w:rsidR="00DE50DB" w:rsidRPr="006942F4">
        <w:rPr>
          <w:sz w:val="20"/>
          <w:lang w:val="en-GB"/>
        </w:rPr>
        <w:t>decide on whether to use British or American English an</w:t>
      </w:r>
      <w:r w:rsidR="00BE39D6" w:rsidRPr="006942F4">
        <w:rPr>
          <w:sz w:val="20"/>
          <w:lang w:val="en-GB"/>
        </w:rPr>
        <w:t>d</w:t>
      </w:r>
      <w:r w:rsidR="00DE50DB" w:rsidRPr="006942F4">
        <w:rPr>
          <w:sz w:val="20"/>
          <w:lang w:val="en-GB"/>
        </w:rPr>
        <w:t xml:space="preserve"> stick to the respective orthographic conventions through</w:t>
      </w:r>
      <w:r w:rsidR="00DF6F3D" w:rsidRPr="006942F4">
        <w:rPr>
          <w:sz w:val="20"/>
          <w:lang w:val="en-GB"/>
        </w:rPr>
        <w:t>out</w:t>
      </w:r>
      <w:r w:rsidR="00DE50DB" w:rsidRPr="006942F4">
        <w:rPr>
          <w:sz w:val="20"/>
          <w:lang w:val="en-GB"/>
        </w:rPr>
        <w:t xml:space="preserve"> the paper. </w:t>
      </w:r>
      <w:r w:rsidRPr="006942F4">
        <w:rPr>
          <w:sz w:val="20"/>
          <w:lang w:val="en-GB"/>
        </w:rPr>
        <w:t xml:space="preserve">We recommend American English. An electronic orthography program does not replace </w:t>
      </w:r>
      <w:r w:rsidR="00BE39D6" w:rsidRPr="006942F4">
        <w:rPr>
          <w:sz w:val="20"/>
          <w:lang w:val="en-GB"/>
        </w:rPr>
        <w:t>basic</w:t>
      </w:r>
      <w:r w:rsidRPr="006942F4">
        <w:rPr>
          <w:sz w:val="20"/>
          <w:lang w:val="en-GB"/>
        </w:rPr>
        <w:t xml:space="preserve"> proofreading.</w:t>
      </w:r>
      <w:r w:rsidR="00BE39D6" w:rsidRPr="006942F4">
        <w:rPr>
          <w:sz w:val="20"/>
          <w:lang w:val="en-GB"/>
        </w:rPr>
        <w:t xml:space="preserve"> In the case of </w:t>
      </w:r>
      <w:r w:rsidRPr="006942F4">
        <w:rPr>
          <w:sz w:val="20"/>
          <w:lang w:val="en-GB"/>
        </w:rPr>
        <w:t>English consult the Oxford English dictionary for spelling. Strunk and White (2008) and CMOS (2008) provide rules for correct grammar</w:t>
      </w:r>
      <w:r w:rsidR="00BE39D6" w:rsidRPr="006942F4">
        <w:rPr>
          <w:sz w:val="20"/>
          <w:lang w:val="en-GB"/>
        </w:rPr>
        <w:t xml:space="preserve"> usage</w:t>
      </w:r>
      <w:r w:rsidRPr="006942F4">
        <w:rPr>
          <w:sz w:val="20"/>
          <w:lang w:val="en-GB"/>
        </w:rPr>
        <w:t xml:space="preserve">. </w:t>
      </w:r>
    </w:p>
    <w:p w14:paraId="5DD3B131" w14:textId="77777777" w:rsidR="001C1175" w:rsidRPr="006942F4" w:rsidRDefault="001C1175" w:rsidP="00A40EEF">
      <w:pPr>
        <w:pStyle w:val="Heading2"/>
      </w:pPr>
      <w:bookmarkStart w:id="38" w:name="_Ref238975952"/>
      <w:bookmarkStart w:id="39" w:name="_Toc240987447"/>
      <w:r w:rsidRPr="006942F4">
        <w:t>Citation</w:t>
      </w:r>
      <w:bookmarkEnd w:id="38"/>
      <w:bookmarkEnd w:id="39"/>
    </w:p>
    <w:p w14:paraId="1D41853C" w14:textId="77777777" w:rsidR="001C1175" w:rsidRPr="006942F4" w:rsidRDefault="001C1175" w:rsidP="00721180">
      <w:pPr>
        <w:rPr>
          <w:sz w:val="20"/>
          <w:lang w:val="en-GB"/>
        </w:rPr>
      </w:pPr>
      <w:r w:rsidRPr="006942F4">
        <w:rPr>
          <w:sz w:val="20"/>
          <w:lang w:val="en-GB"/>
        </w:rPr>
        <w:t xml:space="preserve">If you </w:t>
      </w:r>
      <w:r w:rsidR="00BE39D6" w:rsidRPr="006942F4">
        <w:rPr>
          <w:sz w:val="20"/>
          <w:lang w:val="en-GB"/>
        </w:rPr>
        <w:t xml:space="preserve">make </w:t>
      </w:r>
      <w:r w:rsidRPr="006942F4">
        <w:rPr>
          <w:sz w:val="20"/>
          <w:lang w:val="en-GB"/>
        </w:rPr>
        <w:t xml:space="preserve">use </w:t>
      </w:r>
      <w:r w:rsidR="00BE39D6" w:rsidRPr="006942F4">
        <w:rPr>
          <w:sz w:val="20"/>
          <w:lang w:val="en-GB"/>
        </w:rPr>
        <w:t>of other</w:t>
      </w:r>
      <w:r w:rsidR="00DF6F3D" w:rsidRPr="006942F4">
        <w:rPr>
          <w:sz w:val="20"/>
          <w:lang w:val="en-GB"/>
        </w:rPr>
        <w:t xml:space="preserve"> author´s</w:t>
      </w:r>
      <w:r w:rsidR="00BE39D6" w:rsidRPr="006942F4">
        <w:rPr>
          <w:sz w:val="20"/>
          <w:lang w:val="en-GB"/>
        </w:rPr>
        <w:t xml:space="preserve"> </w:t>
      </w:r>
      <w:r w:rsidRPr="006942F4">
        <w:rPr>
          <w:sz w:val="20"/>
          <w:lang w:val="en-GB"/>
        </w:rPr>
        <w:t xml:space="preserve">intellectual property you have to </w:t>
      </w:r>
      <w:r w:rsidR="00BE39D6" w:rsidRPr="006942F4">
        <w:rPr>
          <w:sz w:val="20"/>
          <w:lang w:val="en-GB"/>
        </w:rPr>
        <w:t>reference</w:t>
      </w:r>
      <w:r w:rsidRPr="006942F4">
        <w:rPr>
          <w:sz w:val="20"/>
          <w:lang w:val="en-GB"/>
        </w:rPr>
        <w:t xml:space="preserve"> it in the text. </w:t>
      </w:r>
      <w:r w:rsidR="00BE39D6" w:rsidRPr="006942F4">
        <w:rPr>
          <w:sz w:val="20"/>
          <w:lang w:val="en-GB"/>
        </w:rPr>
        <w:t xml:space="preserve">Citing sources correctly is essential for providing a </w:t>
      </w:r>
      <w:r w:rsidRPr="006942F4">
        <w:rPr>
          <w:sz w:val="20"/>
          <w:lang w:val="en-GB"/>
        </w:rPr>
        <w:t>clear description of</w:t>
      </w:r>
      <w:r w:rsidR="00BE39D6" w:rsidRPr="006942F4">
        <w:rPr>
          <w:sz w:val="20"/>
          <w:lang w:val="en-GB"/>
        </w:rPr>
        <w:t xml:space="preserve"> the</w:t>
      </w:r>
      <w:r w:rsidRPr="006942F4">
        <w:rPr>
          <w:sz w:val="20"/>
          <w:lang w:val="en-GB"/>
        </w:rPr>
        <w:t xml:space="preserve"> information</w:t>
      </w:r>
      <w:r w:rsidR="00BE39D6" w:rsidRPr="006942F4">
        <w:rPr>
          <w:sz w:val="20"/>
          <w:lang w:val="en-GB"/>
        </w:rPr>
        <w:t xml:space="preserve"> used</w:t>
      </w:r>
      <w:r w:rsidRPr="006942F4">
        <w:rPr>
          <w:sz w:val="20"/>
          <w:lang w:val="en-GB"/>
        </w:rPr>
        <w:t xml:space="preserve"> and facilitates </w:t>
      </w:r>
      <w:r w:rsidR="00DF6F3D" w:rsidRPr="006942F4">
        <w:rPr>
          <w:sz w:val="20"/>
          <w:lang w:val="en-GB"/>
        </w:rPr>
        <w:t>a transparent documentation of the writing process</w:t>
      </w:r>
      <w:r w:rsidRPr="006942F4">
        <w:rPr>
          <w:sz w:val="20"/>
          <w:lang w:val="en-GB"/>
        </w:rPr>
        <w:t xml:space="preserve">. We recommend </w:t>
      </w:r>
      <w:r w:rsidR="00BE39D6" w:rsidRPr="006942F4">
        <w:rPr>
          <w:sz w:val="20"/>
          <w:lang w:val="en-GB"/>
        </w:rPr>
        <w:t>that use the</w:t>
      </w:r>
      <w:r w:rsidRPr="006942F4">
        <w:rPr>
          <w:sz w:val="20"/>
          <w:lang w:val="en-GB"/>
        </w:rPr>
        <w:t xml:space="preserve"> American Harvard citation style. All </w:t>
      </w:r>
      <w:r w:rsidR="00BE39D6" w:rsidRPr="006942F4">
        <w:rPr>
          <w:sz w:val="20"/>
          <w:lang w:val="en-GB"/>
        </w:rPr>
        <w:t>references in the document at hand</w:t>
      </w:r>
      <w:r w:rsidRPr="006942F4">
        <w:rPr>
          <w:sz w:val="20"/>
          <w:lang w:val="en-GB"/>
        </w:rPr>
        <w:t xml:space="preserve"> </w:t>
      </w:r>
      <w:r w:rsidR="00BE39D6" w:rsidRPr="006942F4">
        <w:rPr>
          <w:sz w:val="20"/>
          <w:lang w:val="en-GB"/>
        </w:rPr>
        <w:t>correspond</w:t>
      </w:r>
      <w:r w:rsidRPr="006942F4">
        <w:rPr>
          <w:sz w:val="20"/>
          <w:lang w:val="en-GB"/>
        </w:rPr>
        <w:t xml:space="preserve"> to this style. The citation style must be consistent </w:t>
      </w:r>
      <w:r w:rsidR="00BE39D6" w:rsidRPr="006942F4">
        <w:rPr>
          <w:sz w:val="20"/>
          <w:lang w:val="en-GB"/>
        </w:rPr>
        <w:t>throughout the</w:t>
      </w:r>
      <w:r w:rsidRPr="006942F4">
        <w:rPr>
          <w:sz w:val="20"/>
          <w:lang w:val="en-GB"/>
        </w:rPr>
        <w:t xml:space="preserve"> entire document. You </w:t>
      </w:r>
      <w:r w:rsidR="00BE39D6" w:rsidRPr="006942F4">
        <w:rPr>
          <w:sz w:val="20"/>
          <w:lang w:val="en-GB"/>
        </w:rPr>
        <w:t xml:space="preserve">should </w:t>
      </w:r>
      <w:r w:rsidRPr="006942F4">
        <w:rPr>
          <w:sz w:val="20"/>
          <w:lang w:val="en-GB"/>
        </w:rPr>
        <w:t xml:space="preserve">note </w:t>
      </w:r>
      <w:r w:rsidR="00BE39D6" w:rsidRPr="006942F4">
        <w:rPr>
          <w:sz w:val="20"/>
          <w:lang w:val="en-GB"/>
        </w:rPr>
        <w:t>in parentheses</w:t>
      </w:r>
      <w:r w:rsidRPr="006942F4">
        <w:rPr>
          <w:sz w:val="20"/>
          <w:lang w:val="en-GB"/>
        </w:rPr>
        <w:t xml:space="preserve"> the name of the author, the year of publication, and the respective page number(s). </w:t>
      </w:r>
      <w:r w:rsidR="00EB6778" w:rsidRPr="006942F4">
        <w:rPr>
          <w:sz w:val="20"/>
          <w:lang w:val="en-GB"/>
        </w:rPr>
        <w:t>In the case of</w:t>
      </w:r>
      <w:r w:rsidR="00BE39D6" w:rsidRPr="006942F4">
        <w:rPr>
          <w:sz w:val="20"/>
          <w:lang w:val="en-GB"/>
        </w:rPr>
        <w:t xml:space="preserve"> </w:t>
      </w:r>
      <w:r w:rsidR="00EB6778" w:rsidRPr="006942F4">
        <w:rPr>
          <w:sz w:val="20"/>
          <w:lang w:val="en-GB"/>
        </w:rPr>
        <w:t xml:space="preserve">a </w:t>
      </w:r>
      <w:r w:rsidR="00BE39D6" w:rsidRPr="006942F4">
        <w:rPr>
          <w:sz w:val="20"/>
          <w:lang w:val="en-GB"/>
        </w:rPr>
        <w:t>publication with</w:t>
      </w:r>
      <w:r w:rsidRPr="006942F4">
        <w:rPr>
          <w:sz w:val="20"/>
          <w:lang w:val="en-GB"/>
        </w:rPr>
        <w:t xml:space="preserve"> more than two authors you </w:t>
      </w:r>
      <w:r w:rsidR="00EB6778" w:rsidRPr="006942F4">
        <w:rPr>
          <w:sz w:val="20"/>
          <w:lang w:val="en-GB"/>
        </w:rPr>
        <w:t xml:space="preserve">should </w:t>
      </w:r>
      <w:r w:rsidRPr="006942F4">
        <w:rPr>
          <w:sz w:val="20"/>
          <w:lang w:val="en-GB"/>
        </w:rPr>
        <w:t xml:space="preserve">use the abbreviation “et al.” </w:t>
      </w:r>
      <w:r w:rsidR="00BE39D6" w:rsidRPr="006942F4">
        <w:rPr>
          <w:sz w:val="20"/>
          <w:lang w:val="en-GB"/>
        </w:rPr>
        <w:t>a</w:t>
      </w:r>
      <w:r w:rsidR="00EB6778" w:rsidRPr="006942F4">
        <w:rPr>
          <w:sz w:val="20"/>
          <w:lang w:val="en-GB"/>
        </w:rPr>
        <w:t>fter the first author in the short reference in the text</w:t>
      </w:r>
      <w:r w:rsidR="00BE39D6" w:rsidRPr="006942F4">
        <w:rPr>
          <w:sz w:val="20"/>
          <w:lang w:val="en-GB"/>
        </w:rPr>
        <w:t>.</w:t>
      </w:r>
      <w:r w:rsidRPr="006942F4">
        <w:rPr>
          <w:sz w:val="20"/>
          <w:lang w:val="en-GB"/>
        </w:rPr>
        <w:t xml:space="preserve"> </w:t>
      </w:r>
    </w:p>
    <w:p w14:paraId="75A11FDE" w14:textId="77777777" w:rsidR="001C1175" w:rsidRPr="006942F4" w:rsidRDefault="001C1175" w:rsidP="001C1175">
      <w:pPr>
        <w:keepNext/>
        <w:rPr>
          <w:sz w:val="20"/>
          <w:lang w:val="en-US"/>
        </w:rPr>
      </w:pPr>
    </w:p>
    <w:p w14:paraId="41507605" w14:textId="77777777" w:rsidR="001C1175" w:rsidRPr="006942F4" w:rsidRDefault="001C1175" w:rsidP="00721180">
      <w:pPr>
        <w:rPr>
          <w:sz w:val="20"/>
          <w:lang w:val="en-GB"/>
        </w:rPr>
      </w:pPr>
      <w:r w:rsidRPr="006942F4">
        <w:rPr>
          <w:sz w:val="20"/>
          <w:lang w:val="en-GB"/>
        </w:rPr>
        <w:t>Example:</w:t>
      </w:r>
    </w:p>
    <w:p w14:paraId="46CC66B9" w14:textId="77777777" w:rsidR="001C1175" w:rsidRPr="006942F4" w:rsidRDefault="001C1175" w:rsidP="00F94C53">
      <w:pPr>
        <w:numPr>
          <w:ilvl w:val="0"/>
          <w:numId w:val="6"/>
        </w:numPr>
        <w:rPr>
          <w:sz w:val="20"/>
          <w:lang w:val="en-GB"/>
        </w:rPr>
      </w:pPr>
      <w:r w:rsidRPr="006942F4">
        <w:rPr>
          <w:sz w:val="20"/>
          <w:lang w:val="en-GB"/>
        </w:rPr>
        <w:t xml:space="preserve">Coelli, T.J., Rao, D.P., O’Donnell, C.J., and Battese, G.E. (2005) </w:t>
      </w:r>
      <w:r w:rsidRPr="006942F4">
        <w:rPr>
          <w:sz w:val="20"/>
          <w:lang w:val="en-GB"/>
        </w:rPr>
        <w:sym w:font="Wingdings" w:char="F0E0"/>
      </w:r>
      <w:r w:rsidRPr="006942F4">
        <w:rPr>
          <w:sz w:val="20"/>
          <w:lang w:val="en-GB"/>
        </w:rPr>
        <w:t xml:space="preserve"> Coelli et al. (2005)</w:t>
      </w:r>
    </w:p>
    <w:p w14:paraId="2A8D96EF" w14:textId="77777777" w:rsidR="001C1175" w:rsidRPr="006942F4" w:rsidRDefault="001C1175" w:rsidP="001C1175">
      <w:pPr>
        <w:rPr>
          <w:sz w:val="20"/>
          <w:lang w:val="en-US"/>
        </w:rPr>
      </w:pPr>
    </w:p>
    <w:p w14:paraId="14E40C7E" w14:textId="77777777" w:rsidR="001C1175" w:rsidRDefault="00DF6F3D" w:rsidP="00721180">
      <w:pPr>
        <w:rPr>
          <w:sz w:val="20"/>
          <w:lang w:val="en-GB"/>
        </w:rPr>
      </w:pPr>
      <w:r w:rsidRPr="006942F4">
        <w:rPr>
          <w:sz w:val="20"/>
          <w:lang w:val="en-US"/>
        </w:rPr>
        <w:t>Refrain from</w:t>
      </w:r>
      <w:r w:rsidRPr="006942F4">
        <w:rPr>
          <w:sz w:val="20"/>
          <w:lang w:val="en-GB"/>
        </w:rPr>
        <w:t xml:space="preserve"> using</w:t>
      </w:r>
      <w:r w:rsidR="001C1175" w:rsidRPr="006942F4">
        <w:rPr>
          <w:sz w:val="20"/>
          <w:lang w:val="en-GB"/>
        </w:rPr>
        <w:t xml:space="preserve"> secondary sources, i.e. avoid quoting an author who quotes a second author. </w:t>
      </w:r>
      <w:r w:rsidR="00EB6778" w:rsidRPr="006942F4">
        <w:rPr>
          <w:sz w:val="20"/>
          <w:lang w:val="en-GB"/>
        </w:rPr>
        <w:t>In most cases</w:t>
      </w:r>
      <w:r w:rsidR="001C1175" w:rsidRPr="006942F4">
        <w:rPr>
          <w:sz w:val="20"/>
          <w:lang w:val="en-GB"/>
        </w:rPr>
        <w:t xml:space="preserve">, the original source is available (see Section </w:t>
      </w:r>
      <w:r w:rsidR="001C1175" w:rsidRPr="006942F4">
        <w:rPr>
          <w:sz w:val="20"/>
          <w:lang w:val="en-GB"/>
        </w:rPr>
        <w:fldChar w:fldCharType="begin"/>
      </w:r>
      <w:r w:rsidR="001C1175" w:rsidRPr="006942F4">
        <w:rPr>
          <w:sz w:val="20"/>
          <w:lang w:val="en-GB"/>
        </w:rPr>
        <w:instrText xml:space="preserve"> REF _Ref239065364 \n \h  \* MERGEFORMAT </w:instrText>
      </w:r>
      <w:r w:rsidR="001C1175" w:rsidRPr="006942F4">
        <w:rPr>
          <w:sz w:val="20"/>
          <w:lang w:val="en-GB"/>
        </w:rPr>
      </w:r>
      <w:r w:rsidR="001C1175" w:rsidRPr="006942F4">
        <w:rPr>
          <w:sz w:val="20"/>
          <w:lang w:val="en-GB"/>
        </w:rPr>
        <w:fldChar w:fldCharType="separate"/>
      </w:r>
      <w:r w:rsidR="00DD2451">
        <w:rPr>
          <w:sz w:val="20"/>
          <w:lang w:val="en-GB"/>
        </w:rPr>
        <w:t>2</w:t>
      </w:r>
      <w:r w:rsidR="001C1175" w:rsidRPr="006942F4">
        <w:rPr>
          <w:sz w:val="20"/>
          <w:lang w:val="en-GB"/>
        </w:rPr>
        <w:fldChar w:fldCharType="end"/>
      </w:r>
      <w:r w:rsidR="001C1175" w:rsidRPr="006942F4">
        <w:rPr>
          <w:sz w:val="20"/>
          <w:lang w:val="en-GB"/>
        </w:rPr>
        <w:t xml:space="preserve">). If the original source is </w:t>
      </w:r>
      <w:r w:rsidR="00EB6778" w:rsidRPr="006942F4">
        <w:rPr>
          <w:sz w:val="20"/>
          <w:lang w:val="en-GB"/>
        </w:rPr>
        <w:t>unavailable</w:t>
      </w:r>
      <w:r w:rsidR="001C1175" w:rsidRPr="006942F4">
        <w:rPr>
          <w:sz w:val="20"/>
          <w:lang w:val="en-GB"/>
        </w:rPr>
        <w:t xml:space="preserve">, </w:t>
      </w:r>
      <w:r w:rsidR="001C1175" w:rsidRPr="006942F4">
        <w:rPr>
          <w:sz w:val="20"/>
          <w:lang w:val="en-GB"/>
        </w:rPr>
        <w:lastRenderedPageBreak/>
        <w:t xml:space="preserve">you should mention the original source and the secondary source </w:t>
      </w:r>
      <w:r w:rsidRPr="006942F4">
        <w:rPr>
          <w:sz w:val="20"/>
          <w:lang w:val="en-GB"/>
        </w:rPr>
        <w:t>quoted by</w:t>
      </w:r>
      <w:r w:rsidR="001C1175" w:rsidRPr="006942F4">
        <w:rPr>
          <w:sz w:val="20"/>
          <w:lang w:val="en-GB"/>
        </w:rPr>
        <w:t xml:space="preserve"> </w:t>
      </w:r>
      <w:r w:rsidRPr="006942F4">
        <w:rPr>
          <w:sz w:val="20"/>
          <w:lang w:val="en-GB"/>
        </w:rPr>
        <w:t>using the</w:t>
      </w:r>
      <w:r w:rsidR="00EB6778" w:rsidRPr="006942F4">
        <w:rPr>
          <w:sz w:val="20"/>
          <w:lang w:val="en-GB"/>
        </w:rPr>
        <w:t xml:space="preserve"> phrase “according to”. The so-</w:t>
      </w:r>
      <w:r w:rsidRPr="006942F4">
        <w:rPr>
          <w:sz w:val="20"/>
          <w:lang w:val="en-GB"/>
        </w:rPr>
        <w:t xml:space="preserve">called “Kurzbeleg” </w:t>
      </w:r>
      <w:r w:rsidR="001C1175" w:rsidRPr="006942F4">
        <w:rPr>
          <w:sz w:val="20"/>
          <w:lang w:val="en-GB"/>
        </w:rPr>
        <w:t xml:space="preserve">citation is only complete when you </w:t>
      </w:r>
      <w:r w:rsidR="00EB6778" w:rsidRPr="006942F4">
        <w:rPr>
          <w:sz w:val="20"/>
          <w:lang w:val="en-GB"/>
        </w:rPr>
        <w:t>include the source in</w:t>
      </w:r>
      <w:r w:rsidR="001C1175" w:rsidRPr="006942F4">
        <w:rPr>
          <w:sz w:val="20"/>
          <w:lang w:val="en-GB"/>
        </w:rPr>
        <w:t xml:space="preserve"> the bibliography according to the </w:t>
      </w:r>
      <w:r w:rsidR="00EB6778" w:rsidRPr="006942F4">
        <w:rPr>
          <w:sz w:val="20"/>
          <w:lang w:val="en-GB"/>
        </w:rPr>
        <w:t>guidelines presented in</w:t>
      </w:r>
      <w:r w:rsidR="001C1175" w:rsidRPr="006942F4">
        <w:rPr>
          <w:sz w:val="20"/>
          <w:lang w:val="en-GB"/>
        </w:rPr>
        <w:t xml:space="preserve"> Section </w:t>
      </w:r>
      <w:r w:rsidR="001C1175" w:rsidRPr="006942F4">
        <w:rPr>
          <w:sz w:val="20"/>
          <w:lang w:val="en-GB"/>
        </w:rPr>
        <w:fldChar w:fldCharType="begin"/>
      </w:r>
      <w:r w:rsidR="001C1175" w:rsidRPr="006942F4">
        <w:rPr>
          <w:sz w:val="20"/>
          <w:lang w:val="en-GB"/>
        </w:rPr>
        <w:instrText xml:space="preserve"> REF _Ref238616792 \r \h  \* MERGEFORMAT </w:instrText>
      </w:r>
      <w:r w:rsidR="001C1175" w:rsidRPr="006942F4">
        <w:rPr>
          <w:sz w:val="20"/>
          <w:lang w:val="en-GB"/>
        </w:rPr>
      </w:r>
      <w:r w:rsidR="001C1175" w:rsidRPr="006942F4">
        <w:rPr>
          <w:sz w:val="20"/>
          <w:lang w:val="en-GB"/>
        </w:rPr>
        <w:fldChar w:fldCharType="separate"/>
      </w:r>
      <w:r w:rsidR="00DD2451">
        <w:rPr>
          <w:sz w:val="20"/>
          <w:lang w:val="en-GB"/>
        </w:rPr>
        <w:t>4.2.8</w:t>
      </w:r>
      <w:r w:rsidR="001C1175" w:rsidRPr="006942F4">
        <w:rPr>
          <w:sz w:val="20"/>
          <w:lang w:val="en-GB"/>
        </w:rPr>
        <w:fldChar w:fldCharType="end"/>
      </w:r>
      <w:r w:rsidR="001C1175" w:rsidRPr="006942F4">
        <w:rPr>
          <w:sz w:val="20"/>
          <w:lang w:val="en-GB"/>
        </w:rPr>
        <w:t xml:space="preserve">. </w:t>
      </w:r>
    </w:p>
    <w:p w14:paraId="0BC0040F" w14:textId="77777777" w:rsidR="0069039A" w:rsidRPr="006942F4" w:rsidRDefault="0069039A" w:rsidP="00721180">
      <w:pPr>
        <w:rPr>
          <w:sz w:val="20"/>
          <w:lang w:val="en-GB"/>
        </w:rPr>
      </w:pPr>
    </w:p>
    <w:p w14:paraId="60687576" w14:textId="77777777" w:rsidR="001C1175" w:rsidRPr="006942F4" w:rsidRDefault="001C1175" w:rsidP="001C1175">
      <w:pPr>
        <w:pStyle w:val="Zwischenberschrift"/>
        <w:rPr>
          <w:bCs/>
          <w:iCs w:val="0"/>
          <w:sz w:val="20"/>
          <w:lang w:val="en-GB"/>
        </w:rPr>
      </w:pPr>
      <w:r w:rsidRPr="006942F4">
        <w:rPr>
          <w:iCs w:val="0"/>
          <w:sz w:val="20"/>
          <w:lang w:val="en-GB"/>
        </w:rPr>
        <w:t>Direct Citation</w:t>
      </w:r>
    </w:p>
    <w:p w14:paraId="226F0AAF" w14:textId="77777777" w:rsidR="001C1175" w:rsidRPr="006942F4" w:rsidRDefault="001C02FB" w:rsidP="00990ABF">
      <w:pPr>
        <w:rPr>
          <w:sz w:val="20"/>
          <w:lang w:val="en-GB"/>
        </w:rPr>
      </w:pPr>
      <w:r w:rsidRPr="006942F4">
        <w:rPr>
          <w:sz w:val="20"/>
          <w:lang w:val="en-GB"/>
        </w:rPr>
        <w:t>Taking a quote directly</w:t>
      </w:r>
      <w:r w:rsidR="00DF6F3D" w:rsidRPr="006942F4">
        <w:rPr>
          <w:sz w:val="20"/>
          <w:lang w:val="en-GB"/>
        </w:rPr>
        <w:t xml:space="preserve"> from a source is</w:t>
      </w:r>
      <w:r w:rsidR="001C1175" w:rsidRPr="006942F4">
        <w:rPr>
          <w:sz w:val="20"/>
          <w:lang w:val="en-GB"/>
        </w:rPr>
        <w:t xml:space="preserve"> </w:t>
      </w:r>
      <w:r w:rsidR="00EB6778" w:rsidRPr="006942F4">
        <w:rPr>
          <w:sz w:val="20"/>
          <w:lang w:val="en-GB"/>
        </w:rPr>
        <w:t xml:space="preserve">considered a </w:t>
      </w:r>
      <w:r w:rsidR="001C1175" w:rsidRPr="006942F4">
        <w:rPr>
          <w:sz w:val="20"/>
          <w:lang w:val="en-GB"/>
        </w:rPr>
        <w:t>direct citation. Use direct citation</w:t>
      </w:r>
      <w:r w:rsidR="00EB6778" w:rsidRPr="006942F4">
        <w:rPr>
          <w:sz w:val="20"/>
          <w:lang w:val="en-GB"/>
        </w:rPr>
        <w:t>s</w:t>
      </w:r>
      <w:r w:rsidR="001C1175" w:rsidRPr="006942F4">
        <w:rPr>
          <w:sz w:val="20"/>
          <w:lang w:val="en-GB"/>
        </w:rPr>
        <w:t xml:space="preserve"> sparingly. If used, </w:t>
      </w:r>
      <w:r w:rsidR="00EB6778" w:rsidRPr="006942F4">
        <w:rPr>
          <w:sz w:val="20"/>
          <w:lang w:val="en-GB"/>
        </w:rPr>
        <w:t>the text is to be put in quotation marks</w:t>
      </w:r>
      <w:r w:rsidR="001C1175" w:rsidRPr="006942F4">
        <w:rPr>
          <w:sz w:val="20"/>
          <w:lang w:val="en-GB"/>
        </w:rPr>
        <w:t xml:space="preserve">. If you </w:t>
      </w:r>
      <w:r w:rsidR="00EB6778" w:rsidRPr="006942F4">
        <w:rPr>
          <w:sz w:val="20"/>
          <w:lang w:val="en-GB"/>
        </w:rPr>
        <w:t>quote</w:t>
      </w:r>
      <w:r w:rsidR="001C1175" w:rsidRPr="006942F4">
        <w:rPr>
          <w:sz w:val="20"/>
          <w:lang w:val="en-GB"/>
        </w:rPr>
        <w:t xml:space="preserve"> only parts of a sentence or a paragraph indicate the</w:t>
      </w:r>
      <w:r w:rsidR="00EB6778" w:rsidRPr="006942F4">
        <w:rPr>
          <w:sz w:val="20"/>
          <w:lang w:val="en-GB"/>
        </w:rPr>
        <w:t xml:space="preserve"> portion</w:t>
      </w:r>
      <w:r w:rsidR="001C1175" w:rsidRPr="006942F4">
        <w:rPr>
          <w:sz w:val="20"/>
          <w:lang w:val="en-GB"/>
        </w:rPr>
        <w:t xml:space="preserve"> you omitted with </w:t>
      </w:r>
      <w:r w:rsidR="002570BF" w:rsidRPr="006942F4">
        <w:rPr>
          <w:sz w:val="20"/>
          <w:lang w:val="en-GB"/>
        </w:rPr>
        <w:t>[</w:t>
      </w:r>
      <w:r w:rsidR="001C1175" w:rsidRPr="006942F4">
        <w:rPr>
          <w:sz w:val="20"/>
          <w:lang w:val="en-GB"/>
        </w:rPr>
        <w:t>…</w:t>
      </w:r>
      <w:r w:rsidR="002570BF" w:rsidRPr="006942F4">
        <w:rPr>
          <w:sz w:val="20"/>
          <w:lang w:val="en-GB"/>
        </w:rPr>
        <w:t>]</w:t>
      </w:r>
      <w:r w:rsidR="00EB6778" w:rsidRPr="006942F4">
        <w:rPr>
          <w:sz w:val="20"/>
          <w:lang w:val="en-GB"/>
        </w:rPr>
        <w:t>.</w:t>
      </w:r>
      <w:r w:rsidR="001C1175" w:rsidRPr="006942F4">
        <w:rPr>
          <w:sz w:val="20"/>
          <w:lang w:val="en-GB"/>
        </w:rPr>
        <w:t xml:space="preserve"> </w:t>
      </w:r>
      <w:r w:rsidR="00EB6778" w:rsidRPr="006942F4">
        <w:rPr>
          <w:sz w:val="20"/>
          <w:lang w:val="en-GB"/>
        </w:rPr>
        <w:t xml:space="preserve">Indicating an omission at </w:t>
      </w:r>
      <w:r w:rsidR="001C1175" w:rsidRPr="006942F4">
        <w:rPr>
          <w:sz w:val="20"/>
          <w:lang w:val="en-GB"/>
        </w:rPr>
        <w:t>the beginning or end of a quotation</w:t>
      </w:r>
      <w:r w:rsidR="00EB6778" w:rsidRPr="006942F4">
        <w:rPr>
          <w:sz w:val="20"/>
          <w:lang w:val="en-GB"/>
        </w:rPr>
        <w:t xml:space="preserve"> </w:t>
      </w:r>
      <w:r w:rsidR="001C1175" w:rsidRPr="006942F4">
        <w:rPr>
          <w:sz w:val="20"/>
          <w:lang w:val="en-GB"/>
        </w:rPr>
        <w:t xml:space="preserve">is not required. Translations are possible </w:t>
      </w:r>
      <w:r w:rsidRPr="006942F4">
        <w:rPr>
          <w:sz w:val="20"/>
          <w:lang w:val="en-GB"/>
        </w:rPr>
        <w:t>as long as you have already paraphrased</w:t>
      </w:r>
      <w:r w:rsidR="001C1175" w:rsidRPr="006942F4">
        <w:rPr>
          <w:sz w:val="20"/>
          <w:lang w:val="en-GB"/>
        </w:rPr>
        <w:t xml:space="preserve"> </w:t>
      </w:r>
      <w:r w:rsidRPr="006942F4">
        <w:rPr>
          <w:sz w:val="20"/>
          <w:lang w:val="en-GB"/>
        </w:rPr>
        <w:t>the quote</w:t>
      </w:r>
      <w:r w:rsidR="001C1175" w:rsidRPr="006942F4">
        <w:rPr>
          <w:sz w:val="20"/>
          <w:lang w:val="en-GB"/>
        </w:rPr>
        <w:t xml:space="preserve">. You may </w:t>
      </w:r>
      <w:r w:rsidRPr="006942F4">
        <w:rPr>
          <w:sz w:val="20"/>
          <w:lang w:val="en-GB"/>
        </w:rPr>
        <w:t xml:space="preserve">include </w:t>
      </w:r>
      <w:r w:rsidR="001C1175" w:rsidRPr="006942F4">
        <w:rPr>
          <w:sz w:val="20"/>
          <w:lang w:val="en-GB"/>
        </w:rPr>
        <w:t xml:space="preserve">the original text </w:t>
      </w:r>
      <w:r w:rsidRPr="006942F4">
        <w:rPr>
          <w:sz w:val="20"/>
          <w:lang w:val="en-GB"/>
        </w:rPr>
        <w:t>in a</w:t>
      </w:r>
      <w:r w:rsidR="001C1175" w:rsidRPr="006942F4">
        <w:rPr>
          <w:sz w:val="20"/>
          <w:lang w:val="en-GB"/>
        </w:rPr>
        <w:t xml:space="preserve"> footnote. Another possibility is changing it into an indirect quotation using own words and indicating it.</w:t>
      </w:r>
      <w:r w:rsidR="00990ABF">
        <w:rPr>
          <w:sz w:val="20"/>
          <w:lang w:val="en-GB"/>
        </w:rPr>
        <w:t xml:space="preserve"> </w:t>
      </w:r>
      <w:r w:rsidR="001C1175" w:rsidRPr="006942F4">
        <w:rPr>
          <w:sz w:val="20"/>
          <w:lang w:val="en-GB"/>
        </w:rPr>
        <w:t xml:space="preserve">For direct citations always </w:t>
      </w:r>
      <w:r w:rsidR="00990ABF">
        <w:rPr>
          <w:sz w:val="20"/>
          <w:lang w:val="en-GB"/>
        </w:rPr>
        <w:t>indicate the</w:t>
      </w:r>
      <w:r w:rsidR="001C1175" w:rsidRPr="006942F4">
        <w:rPr>
          <w:sz w:val="20"/>
          <w:lang w:val="en-GB"/>
        </w:rPr>
        <w:t xml:space="preserve"> page</w:t>
      </w:r>
      <w:r w:rsidR="00990ABF">
        <w:rPr>
          <w:sz w:val="20"/>
          <w:lang w:val="en-GB"/>
        </w:rPr>
        <w:t xml:space="preserve"> number</w:t>
      </w:r>
      <w:r w:rsidR="001C1175" w:rsidRPr="006942F4">
        <w:rPr>
          <w:sz w:val="20"/>
          <w:lang w:val="en-GB"/>
        </w:rPr>
        <w:t xml:space="preserve">. If you quote an article of a journal add the indicated page </w:t>
      </w:r>
      <w:r w:rsidR="00990ABF">
        <w:rPr>
          <w:sz w:val="20"/>
          <w:lang w:val="en-GB"/>
        </w:rPr>
        <w:t>number in</w:t>
      </w:r>
      <w:r w:rsidR="001C1175" w:rsidRPr="006942F4">
        <w:rPr>
          <w:sz w:val="20"/>
          <w:lang w:val="en-GB"/>
        </w:rPr>
        <w:t xml:space="preserve"> the journal, not the page number of the PDF</w:t>
      </w:r>
      <w:r w:rsidR="00DF6F3D" w:rsidRPr="006942F4">
        <w:rPr>
          <w:sz w:val="20"/>
          <w:lang w:val="en-GB"/>
        </w:rPr>
        <w:t xml:space="preserve"> document</w:t>
      </w:r>
      <w:r w:rsidR="001C1175" w:rsidRPr="006942F4">
        <w:rPr>
          <w:sz w:val="20"/>
          <w:lang w:val="en-GB"/>
        </w:rPr>
        <w:t xml:space="preserve">. </w:t>
      </w:r>
    </w:p>
    <w:p w14:paraId="18F994BF" w14:textId="77777777" w:rsidR="001C1175" w:rsidRPr="006942F4" w:rsidRDefault="001C1175" w:rsidP="001C1175">
      <w:pPr>
        <w:spacing w:after="120"/>
        <w:rPr>
          <w:sz w:val="20"/>
          <w:lang w:val="en-US"/>
        </w:rPr>
      </w:pPr>
    </w:p>
    <w:p w14:paraId="39CC2D91" w14:textId="77777777" w:rsidR="001C1175" w:rsidRPr="006942F4" w:rsidRDefault="001C1175" w:rsidP="00721180">
      <w:pPr>
        <w:spacing w:after="120"/>
        <w:rPr>
          <w:sz w:val="20"/>
          <w:lang w:val="en-GB"/>
        </w:rPr>
      </w:pPr>
      <w:r w:rsidRPr="006942F4">
        <w:rPr>
          <w:sz w:val="20"/>
          <w:lang w:val="en-GB"/>
        </w:rPr>
        <w:t xml:space="preserve">Example: </w:t>
      </w:r>
    </w:p>
    <w:p w14:paraId="68FCE6C5" w14:textId="77777777" w:rsidR="001C1175" w:rsidRPr="006942F4" w:rsidRDefault="001C1175" w:rsidP="00F94C53">
      <w:pPr>
        <w:numPr>
          <w:ilvl w:val="0"/>
          <w:numId w:val="6"/>
        </w:numPr>
        <w:spacing w:after="120"/>
        <w:rPr>
          <w:sz w:val="20"/>
          <w:lang w:val="en-GB"/>
        </w:rPr>
      </w:pPr>
      <w:r w:rsidRPr="006942F4">
        <w:rPr>
          <w:sz w:val="20"/>
          <w:lang w:val="en-GB"/>
        </w:rPr>
        <w:t>“In general, a profit function is specified as π(p,w)</w:t>
      </w:r>
      <w:r w:rsidR="00DF6F3D" w:rsidRPr="006942F4">
        <w:rPr>
          <w:sz w:val="20"/>
          <w:lang w:val="en-GB"/>
        </w:rPr>
        <w:t>,</w:t>
      </w:r>
      <w:r w:rsidRPr="006942F4">
        <w:rPr>
          <w:sz w:val="20"/>
          <w:lang w:val="en-GB"/>
        </w:rPr>
        <w:t xml:space="preserve"> where p and w are output and input price vectors” (Asche et al., 2007, p. 715). </w:t>
      </w:r>
    </w:p>
    <w:p w14:paraId="492DFE44" w14:textId="77777777" w:rsidR="001C1175" w:rsidRDefault="001C1175" w:rsidP="00721180">
      <w:pPr>
        <w:numPr>
          <w:ilvl w:val="0"/>
          <w:numId w:val="6"/>
        </w:numPr>
        <w:spacing w:after="120"/>
        <w:rPr>
          <w:sz w:val="20"/>
          <w:lang w:val="en-GB"/>
        </w:rPr>
      </w:pPr>
      <w:r w:rsidRPr="006942F4">
        <w:rPr>
          <w:sz w:val="20"/>
          <w:lang w:val="en-GB"/>
        </w:rPr>
        <w:t>Koopmans (1951, p. 1) considers a production as “technical</w:t>
      </w:r>
      <w:r w:rsidR="00DF6F3D" w:rsidRPr="006942F4">
        <w:rPr>
          <w:sz w:val="20"/>
          <w:lang w:val="en-GB"/>
        </w:rPr>
        <w:t>ly</w:t>
      </w:r>
      <w:r w:rsidRPr="006942F4">
        <w:rPr>
          <w:sz w:val="20"/>
          <w:lang w:val="en-GB"/>
        </w:rPr>
        <w:t xml:space="preserve"> efficient if, and only if, it is impossible to produce more of any output without producing less of some other output or using more of some input.”</w:t>
      </w:r>
    </w:p>
    <w:p w14:paraId="0480435C" w14:textId="77777777" w:rsidR="0069039A" w:rsidRPr="0069039A" w:rsidRDefault="0069039A" w:rsidP="0069039A">
      <w:pPr>
        <w:spacing w:after="120"/>
        <w:ind w:left="720"/>
        <w:rPr>
          <w:sz w:val="20"/>
          <w:lang w:val="en-GB"/>
        </w:rPr>
      </w:pPr>
    </w:p>
    <w:p w14:paraId="47A4CCEE" w14:textId="77777777" w:rsidR="001C1175" w:rsidRPr="0069039A" w:rsidRDefault="001C1175" w:rsidP="001C1175">
      <w:pPr>
        <w:pStyle w:val="Zwischenberschrift"/>
        <w:rPr>
          <w:bCs/>
          <w:iCs w:val="0"/>
          <w:lang w:val="en-GB"/>
        </w:rPr>
      </w:pPr>
      <w:r w:rsidRPr="0069039A">
        <w:rPr>
          <w:iCs w:val="0"/>
          <w:lang w:val="en-GB"/>
        </w:rPr>
        <w:t>Indirect citation</w:t>
      </w:r>
    </w:p>
    <w:p w14:paraId="18569C42" w14:textId="77777777" w:rsidR="001C1175" w:rsidRPr="006942F4" w:rsidRDefault="00B448DA" w:rsidP="001C1175">
      <w:pPr>
        <w:spacing w:after="120"/>
        <w:rPr>
          <w:sz w:val="20"/>
          <w:lang w:val="en-GB"/>
        </w:rPr>
      </w:pPr>
      <w:r w:rsidRPr="006942F4">
        <w:rPr>
          <w:sz w:val="20"/>
          <w:lang w:val="en-GB"/>
        </w:rPr>
        <w:t>Indirect citations are most commonly used</w:t>
      </w:r>
      <w:r w:rsidR="001C1175" w:rsidRPr="006942F4">
        <w:rPr>
          <w:sz w:val="20"/>
          <w:lang w:val="en-GB"/>
        </w:rPr>
        <w:t xml:space="preserve">. They </w:t>
      </w:r>
      <w:r w:rsidRPr="006942F4">
        <w:rPr>
          <w:sz w:val="20"/>
          <w:lang w:val="en-GB"/>
        </w:rPr>
        <w:t>comprise</w:t>
      </w:r>
      <w:r w:rsidR="001C1175" w:rsidRPr="006942F4">
        <w:rPr>
          <w:sz w:val="20"/>
          <w:lang w:val="en-GB"/>
        </w:rPr>
        <w:t xml:space="preserve"> any information that is </w:t>
      </w:r>
      <w:r w:rsidR="00DF6F3D" w:rsidRPr="006942F4">
        <w:rPr>
          <w:sz w:val="20"/>
          <w:lang w:val="en-GB"/>
        </w:rPr>
        <w:t xml:space="preserve">paraphrased </w:t>
      </w:r>
      <w:r w:rsidR="001C1175" w:rsidRPr="006942F4">
        <w:rPr>
          <w:sz w:val="20"/>
          <w:lang w:val="en-GB"/>
        </w:rPr>
        <w:t xml:space="preserve">according to the ideas of an author or group of authors. </w:t>
      </w:r>
      <w:r w:rsidRPr="006942F4">
        <w:rPr>
          <w:sz w:val="20"/>
          <w:lang w:val="en-GB"/>
        </w:rPr>
        <w:t>All parts of text that has been paraphrased</w:t>
      </w:r>
      <w:r w:rsidR="001C1175" w:rsidRPr="006942F4">
        <w:rPr>
          <w:sz w:val="20"/>
          <w:lang w:val="en-GB"/>
        </w:rPr>
        <w:t xml:space="preserve"> must be </w:t>
      </w:r>
      <w:r w:rsidRPr="006942F4">
        <w:rPr>
          <w:sz w:val="20"/>
          <w:lang w:val="en-GB"/>
        </w:rPr>
        <w:t>denoted</w:t>
      </w:r>
      <w:r w:rsidR="001C1175" w:rsidRPr="006942F4">
        <w:rPr>
          <w:sz w:val="20"/>
          <w:lang w:val="en-GB"/>
        </w:rPr>
        <w:t xml:space="preserve"> according to the selected citation style. If </w:t>
      </w:r>
      <w:r w:rsidRPr="006942F4">
        <w:rPr>
          <w:sz w:val="20"/>
          <w:lang w:val="en-GB"/>
        </w:rPr>
        <w:t>the</w:t>
      </w:r>
      <w:r w:rsidR="001C1175" w:rsidRPr="006942F4">
        <w:rPr>
          <w:sz w:val="20"/>
          <w:lang w:val="en-GB"/>
        </w:rPr>
        <w:t xml:space="preserve"> indirect quote </w:t>
      </w:r>
      <w:r w:rsidRPr="006942F4">
        <w:rPr>
          <w:sz w:val="20"/>
          <w:lang w:val="en-GB"/>
        </w:rPr>
        <w:t>is longer than a paragraph, the citation should be placed at the beginning of the paragraph.</w:t>
      </w:r>
    </w:p>
    <w:p w14:paraId="4DB542A1" w14:textId="77777777" w:rsidR="001C1175" w:rsidRPr="006942F4" w:rsidRDefault="001C1175" w:rsidP="001C1175">
      <w:pPr>
        <w:spacing w:after="120"/>
        <w:rPr>
          <w:sz w:val="20"/>
          <w:lang w:val="en-US"/>
        </w:rPr>
      </w:pPr>
    </w:p>
    <w:p w14:paraId="3DC9EC3C" w14:textId="77777777" w:rsidR="001C1175" w:rsidRPr="006942F4" w:rsidRDefault="001C1175" w:rsidP="00944FBB">
      <w:pPr>
        <w:spacing w:after="120"/>
        <w:rPr>
          <w:sz w:val="20"/>
          <w:lang w:val="en-GB"/>
        </w:rPr>
      </w:pPr>
      <w:r w:rsidRPr="006942F4">
        <w:rPr>
          <w:sz w:val="20"/>
          <w:lang w:val="en-GB"/>
        </w:rPr>
        <w:t xml:space="preserve">Examples: </w:t>
      </w:r>
    </w:p>
    <w:p w14:paraId="06789A29" w14:textId="77777777" w:rsidR="001C1175" w:rsidRPr="006942F4" w:rsidRDefault="001C1175" w:rsidP="00F94C53">
      <w:pPr>
        <w:numPr>
          <w:ilvl w:val="0"/>
          <w:numId w:val="6"/>
        </w:numPr>
        <w:spacing w:after="120"/>
        <w:rPr>
          <w:sz w:val="20"/>
          <w:lang w:val="en-GB"/>
        </w:rPr>
      </w:pPr>
      <w:r w:rsidRPr="006942F4">
        <w:rPr>
          <w:sz w:val="20"/>
          <w:lang w:val="en-GB"/>
        </w:rPr>
        <w:t xml:space="preserve">Expenditures for research amount to about 200 million US$ per year in the </w:t>
      </w:r>
      <w:smartTag w:uri="urn:schemas-microsoft-com:office:smarttags" w:element="country-region">
        <w:r w:rsidRPr="006942F4">
          <w:rPr>
            <w:sz w:val="20"/>
            <w:lang w:val="en-GB"/>
          </w:rPr>
          <w:t>US</w:t>
        </w:r>
      </w:smartTag>
      <w:r w:rsidRPr="006942F4">
        <w:rPr>
          <w:sz w:val="20"/>
          <w:lang w:val="en-GB"/>
        </w:rPr>
        <w:t xml:space="preserve"> and </w:t>
      </w:r>
      <w:smartTag w:uri="urn:schemas-microsoft-com:office:smarttags" w:element="place">
        <w:r w:rsidRPr="006942F4">
          <w:rPr>
            <w:sz w:val="20"/>
            <w:lang w:val="en-GB"/>
          </w:rPr>
          <w:t>Europe</w:t>
        </w:r>
      </w:smartTag>
      <w:r w:rsidRPr="006942F4">
        <w:rPr>
          <w:sz w:val="20"/>
          <w:lang w:val="en-GB"/>
        </w:rPr>
        <w:t xml:space="preserve"> respectively (Blok, 2006).</w:t>
      </w:r>
    </w:p>
    <w:p w14:paraId="5BBEBAA2" w14:textId="77777777" w:rsidR="001C1175" w:rsidRPr="006942F4" w:rsidRDefault="001C1175" w:rsidP="00F94C53">
      <w:pPr>
        <w:numPr>
          <w:ilvl w:val="0"/>
          <w:numId w:val="6"/>
        </w:numPr>
        <w:spacing w:after="120"/>
        <w:rPr>
          <w:sz w:val="20"/>
          <w:lang w:val="en-GB"/>
        </w:rPr>
      </w:pPr>
      <w:r w:rsidRPr="006942F4">
        <w:rPr>
          <w:sz w:val="20"/>
          <w:lang w:val="en-GB"/>
        </w:rPr>
        <w:t xml:space="preserve">Bräuer et al. (2001) provide a comparison of an isolated analysis of emission trading and green energy promotion with a combined analysis. </w:t>
      </w:r>
    </w:p>
    <w:p w14:paraId="3F0ACB58" w14:textId="77777777" w:rsidR="001C1175" w:rsidRPr="006942F4" w:rsidRDefault="001C1175" w:rsidP="001C1175">
      <w:pPr>
        <w:pStyle w:val="Zwischenberschrift"/>
        <w:rPr>
          <w:sz w:val="20"/>
          <w:lang w:val="en-US"/>
        </w:rPr>
      </w:pPr>
    </w:p>
    <w:p w14:paraId="1C27B76D" w14:textId="77777777" w:rsidR="001C1175" w:rsidRPr="0069039A" w:rsidRDefault="001C1175" w:rsidP="001C1175">
      <w:pPr>
        <w:pStyle w:val="Zwischenberschrift"/>
        <w:rPr>
          <w:bCs/>
          <w:iCs w:val="0"/>
          <w:sz w:val="20"/>
          <w:szCs w:val="22"/>
          <w:lang w:val="en-GB"/>
        </w:rPr>
      </w:pPr>
      <w:r w:rsidRPr="0069039A">
        <w:rPr>
          <w:iCs w:val="0"/>
          <w:sz w:val="20"/>
          <w:szCs w:val="22"/>
          <w:lang w:val="en-GB"/>
        </w:rPr>
        <w:t>Legal texts</w:t>
      </w:r>
    </w:p>
    <w:p w14:paraId="3AB49CE0" w14:textId="77777777" w:rsidR="006966A6" w:rsidRPr="006942F4" w:rsidRDefault="00B448DA" w:rsidP="001C1175">
      <w:pPr>
        <w:spacing w:after="120"/>
        <w:rPr>
          <w:sz w:val="20"/>
          <w:lang w:val="en-GB"/>
        </w:rPr>
      </w:pPr>
      <w:r w:rsidRPr="006942F4">
        <w:rPr>
          <w:sz w:val="20"/>
          <w:lang w:val="en-GB"/>
        </w:rPr>
        <w:t>Legal statutes may be translated</w:t>
      </w:r>
      <w:r w:rsidR="001C1175" w:rsidRPr="006942F4">
        <w:rPr>
          <w:sz w:val="20"/>
          <w:lang w:val="en-GB"/>
        </w:rPr>
        <w:t xml:space="preserve"> if an appropriate translation</w:t>
      </w:r>
      <w:r w:rsidR="002D2AFC" w:rsidRPr="006942F4">
        <w:rPr>
          <w:sz w:val="20"/>
          <w:lang w:val="en-GB"/>
        </w:rPr>
        <w:t xml:space="preserve"> exists</w:t>
      </w:r>
      <w:r w:rsidR="001C1175" w:rsidRPr="006942F4">
        <w:rPr>
          <w:sz w:val="20"/>
          <w:lang w:val="en-GB"/>
        </w:rPr>
        <w:t xml:space="preserve">. Add the German </w:t>
      </w:r>
      <w:r w:rsidRPr="006942F4">
        <w:rPr>
          <w:sz w:val="20"/>
          <w:lang w:val="en-GB"/>
        </w:rPr>
        <w:t>designation</w:t>
      </w:r>
      <w:r w:rsidR="001C1175" w:rsidRPr="006942F4">
        <w:rPr>
          <w:sz w:val="20"/>
          <w:lang w:val="en-GB"/>
        </w:rPr>
        <w:t xml:space="preserve"> and its official abbreviation in parenthesis. </w:t>
      </w:r>
      <w:r w:rsidRPr="006942F4">
        <w:rPr>
          <w:sz w:val="20"/>
          <w:lang w:val="en-GB"/>
        </w:rPr>
        <w:t>Afterwards you</w:t>
      </w:r>
      <w:r w:rsidR="001C1175" w:rsidRPr="006942F4">
        <w:rPr>
          <w:sz w:val="20"/>
          <w:lang w:val="en-GB"/>
        </w:rPr>
        <w:t xml:space="preserve"> may reference the </w:t>
      </w:r>
      <w:r w:rsidRPr="006942F4">
        <w:rPr>
          <w:sz w:val="20"/>
          <w:lang w:val="en-GB"/>
        </w:rPr>
        <w:t xml:space="preserve">statute by its </w:t>
      </w:r>
      <w:r w:rsidR="001C1175" w:rsidRPr="006942F4">
        <w:rPr>
          <w:sz w:val="20"/>
          <w:lang w:val="en-GB"/>
        </w:rPr>
        <w:t xml:space="preserve">abbreviation. The correct translation </w:t>
      </w:r>
      <w:r w:rsidRPr="006942F4">
        <w:rPr>
          <w:sz w:val="20"/>
          <w:lang w:val="en-GB"/>
        </w:rPr>
        <w:t>of paragraphs of legal statutes is provided in the following example:</w:t>
      </w:r>
    </w:p>
    <w:p w14:paraId="3DF313C5" w14:textId="77777777" w:rsidR="001C1175" w:rsidRPr="006942F4" w:rsidRDefault="001C1175" w:rsidP="00944FBB">
      <w:pPr>
        <w:spacing w:after="120"/>
        <w:rPr>
          <w:sz w:val="20"/>
          <w:lang w:val="en-GB"/>
        </w:rPr>
      </w:pPr>
      <w:r w:rsidRPr="006942F4">
        <w:rPr>
          <w:sz w:val="20"/>
          <w:lang w:val="en-GB"/>
        </w:rPr>
        <w:t>Example:</w:t>
      </w:r>
    </w:p>
    <w:p w14:paraId="314A309A" w14:textId="77777777" w:rsidR="001C1175" w:rsidRPr="006942F4" w:rsidRDefault="001C1175" w:rsidP="00F94C53">
      <w:pPr>
        <w:numPr>
          <w:ilvl w:val="0"/>
          <w:numId w:val="6"/>
        </w:numPr>
        <w:spacing w:after="120"/>
        <w:rPr>
          <w:sz w:val="20"/>
          <w:lang w:val="en-GB"/>
        </w:rPr>
      </w:pPr>
      <w:r w:rsidRPr="006942F4">
        <w:rPr>
          <w:sz w:val="20"/>
          <w:lang w:val="en-GB"/>
        </w:rPr>
        <w:t>The income tax law (Einkommensteuergesetz, EStG) was introduced in its revised version…</w:t>
      </w:r>
    </w:p>
    <w:p w14:paraId="06375B17" w14:textId="77777777" w:rsidR="001C1175" w:rsidRPr="006942F4" w:rsidRDefault="001C1175" w:rsidP="00F94C53">
      <w:pPr>
        <w:numPr>
          <w:ilvl w:val="0"/>
          <w:numId w:val="6"/>
        </w:numPr>
        <w:spacing w:after="120"/>
        <w:rPr>
          <w:sz w:val="20"/>
          <w:lang w:val="en-GB"/>
        </w:rPr>
      </w:pPr>
      <w:r w:rsidRPr="006942F4">
        <w:rPr>
          <w:sz w:val="20"/>
          <w:lang w:val="en-GB"/>
        </w:rPr>
        <w:t xml:space="preserve">The specification of taxable income can be found in § 2 EStG. </w:t>
      </w:r>
    </w:p>
    <w:p w14:paraId="14AE3E5A" w14:textId="77777777" w:rsidR="001C1175" w:rsidRPr="006942F4" w:rsidRDefault="00944FBB" w:rsidP="00F94C53">
      <w:pPr>
        <w:numPr>
          <w:ilvl w:val="0"/>
          <w:numId w:val="6"/>
        </w:numPr>
        <w:spacing w:after="120"/>
        <w:rPr>
          <w:sz w:val="20"/>
        </w:rPr>
      </w:pPr>
      <w:r w:rsidRPr="006942F4">
        <w:rPr>
          <w:sz w:val="20"/>
        </w:rPr>
        <w:t xml:space="preserve">§ 5 Abs. 1 Satz 1 Nr. 6 EStG   </w:t>
      </w:r>
      <w:r w:rsidR="001C1175" w:rsidRPr="006942F4">
        <w:rPr>
          <w:sz w:val="20"/>
          <w:lang w:val="en-GB"/>
        </w:rPr>
        <w:sym w:font="Wingdings" w:char="F0E0"/>
      </w:r>
      <w:r w:rsidRPr="006942F4">
        <w:rPr>
          <w:sz w:val="20"/>
        </w:rPr>
        <w:t xml:space="preserve"> </w:t>
      </w:r>
      <w:r w:rsidR="001C1175" w:rsidRPr="006942F4">
        <w:rPr>
          <w:sz w:val="20"/>
        </w:rPr>
        <w:t>§ 5 (1) 1 Nr. 6 EStG</w:t>
      </w:r>
    </w:p>
    <w:p w14:paraId="7B9AB0A0" w14:textId="77777777" w:rsidR="001C1175" w:rsidRPr="006942F4" w:rsidRDefault="001C1175" w:rsidP="00F94C53">
      <w:pPr>
        <w:numPr>
          <w:ilvl w:val="0"/>
          <w:numId w:val="6"/>
        </w:numPr>
        <w:spacing w:after="120"/>
        <w:rPr>
          <w:sz w:val="20"/>
          <w:lang w:val="en-GB"/>
        </w:rPr>
      </w:pPr>
      <w:r w:rsidRPr="006942F4">
        <w:rPr>
          <w:sz w:val="20"/>
          <w:lang w:val="en-GB"/>
        </w:rPr>
        <w:t>English example: § 13 Section 2 no. 2. b) and c) PBefG</w:t>
      </w:r>
    </w:p>
    <w:p w14:paraId="7876D139" w14:textId="77777777" w:rsidR="001C1175" w:rsidRPr="006942F4" w:rsidRDefault="001C1175" w:rsidP="001C1175">
      <w:pPr>
        <w:rPr>
          <w:sz w:val="20"/>
          <w:lang w:val="en-GB"/>
        </w:rPr>
        <w:sectPr w:rsidR="001C1175" w:rsidRPr="006942F4" w:rsidSect="001C1175">
          <w:headerReference w:type="default" r:id="rId35"/>
          <w:headerReference w:type="first" r:id="rId36"/>
          <w:pgSz w:w="11906" w:h="16838" w:code="9"/>
          <w:pgMar w:top="1134" w:right="1134" w:bottom="1134" w:left="1701" w:header="720" w:footer="720" w:gutter="0"/>
          <w:cols w:space="708"/>
          <w:titlePg/>
          <w:docGrid w:linePitch="233"/>
        </w:sectPr>
      </w:pPr>
    </w:p>
    <w:p w14:paraId="01457584" w14:textId="77777777" w:rsidR="001C1175" w:rsidRPr="006942F4" w:rsidRDefault="001C1175" w:rsidP="00721180">
      <w:pPr>
        <w:pStyle w:val="Heading1"/>
        <w:rPr>
          <w:sz w:val="24"/>
          <w:lang w:val="en-GB"/>
        </w:rPr>
      </w:pPr>
      <w:bookmarkStart w:id="40" w:name="_Toc240987448"/>
      <w:r w:rsidRPr="006942F4">
        <w:rPr>
          <w:sz w:val="24"/>
          <w:lang w:val="en-GB"/>
        </w:rPr>
        <w:lastRenderedPageBreak/>
        <w:t>Structure of the Paper</w:t>
      </w:r>
      <w:bookmarkEnd w:id="40"/>
    </w:p>
    <w:p w14:paraId="60B9FB87" w14:textId="77777777" w:rsidR="001C1175" w:rsidRPr="006942F4" w:rsidRDefault="005E33CE" w:rsidP="00A40EEF">
      <w:pPr>
        <w:pStyle w:val="Heading2"/>
      </w:pPr>
      <w:bookmarkStart w:id="41" w:name="_Toc240987449"/>
      <w:r w:rsidRPr="006942F4">
        <w:t>Outline</w:t>
      </w:r>
      <w:bookmarkEnd w:id="41"/>
    </w:p>
    <w:p w14:paraId="59F35B2F" w14:textId="77777777" w:rsidR="001C1175" w:rsidRPr="006942F4" w:rsidRDefault="001C1175" w:rsidP="00EB0EB6">
      <w:pPr>
        <w:pStyle w:val="CommentText"/>
        <w:rPr>
          <w:lang w:val="en-GB"/>
        </w:rPr>
      </w:pPr>
      <w:r w:rsidRPr="006942F4">
        <w:rPr>
          <w:lang w:val="en-GB"/>
        </w:rPr>
        <w:t xml:space="preserve">The paper should </w:t>
      </w:r>
      <w:r w:rsidR="00C30110" w:rsidRPr="006942F4">
        <w:rPr>
          <w:lang w:val="en-GB"/>
        </w:rPr>
        <w:t>follow the structure laid out</w:t>
      </w:r>
      <w:r w:rsidRPr="006942F4">
        <w:rPr>
          <w:lang w:val="en-GB"/>
        </w:rPr>
        <w:t xml:space="preserve"> in </w:t>
      </w:r>
      <w:r w:rsidRPr="006942F4">
        <w:rPr>
          <w:lang w:val="en-GB"/>
        </w:rPr>
        <w:fldChar w:fldCharType="begin"/>
      </w:r>
      <w:r w:rsidRPr="006942F4">
        <w:rPr>
          <w:lang w:val="en-GB"/>
        </w:rPr>
        <w:instrText xml:space="preserve"> REF _Ref238019099 \h  \* MERGEFORMAT </w:instrText>
      </w:r>
      <w:r w:rsidRPr="006942F4">
        <w:rPr>
          <w:lang w:val="en-GB"/>
        </w:rPr>
      </w:r>
      <w:r w:rsidRPr="006942F4">
        <w:rPr>
          <w:lang w:val="en-GB"/>
        </w:rPr>
        <w:fldChar w:fldCharType="separate"/>
      </w:r>
      <w:r w:rsidR="00DD2451" w:rsidRPr="00DD2451">
        <w:rPr>
          <w:lang w:val="en-GB"/>
        </w:rPr>
        <w:t>Table 1</w:t>
      </w:r>
      <w:r w:rsidRPr="006942F4">
        <w:rPr>
          <w:lang w:val="en-GB"/>
        </w:rPr>
        <w:fldChar w:fldCharType="end"/>
      </w:r>
      <w:r w:rsidRPr="006942F4">
        <w:rPr>
          <w:lang w:val="en-GB"/>
        </w:rPr>
        <w:t xml:space="preserve">. Please </w:t>
      </w:r>
      <w:r w:rsidR="00C30110" w:rsidRPr="006942F4">
        <w:rPr>
          <w:lang w:val="en-GB"/>
        </w:rPr>
        <w:t>order the structure of</w:t>
      </w:r>
      <w:r w:rsidR="00EB0EB6" w:rsidRPr="006942F4">
        <w:rPr>
          <w:lang w:val="en-GB"/>
        </w:rPr>
        <w:t xml:space="preserve"> your paper to conform to the example below</w:t>
      </w:r>
      <w:r w:rsidRPr="006942F4">
        <w:rPr>
          <w:lang w:val="en-GB"/>
        </w:rPr>
        <w:t xml:space="preserve">. </w:t>
      </w:r>
      <w:r w:rsidR="00EB0EB6" w:rsidRPr="006942F4">
        <w:rPr>
          <w:lang w:val="en-GB"/>
        </w:rPr>
        <w:t>Depending on the kind of paper being written, not all elements listed</w:t>
      </w:r>
      <w:r w:rsidRPr="006942F4">
        <w:rPr>
          <w:lang w:val="en-GB"/>
        </w:rPr>
        <w:t xml:space="preserve"> </w:t>
      </w:r>
      <w:r w:rsidR="00EB0EB6" w:rsidRPr="006942F4">
        <w:rPr>
          <w:lang w:val="en-GB"/>
        </w:rPr>
        <w:t>are required to be included</w:t>
      </w:r>
      <w:r w:rsidRPr="006942F4">
        <w:rPr>
          <w:lang w:val="en-GB"/>
        </w:rPr>
        <w:t xml:space="preserve">. </w:t>
      </w:r>
      <w:r w:rsidR="00EB0EB6" w:rsidRPr="006942F4">
        <w:rPr>
          <w:lang w:val="en-GB"/>
        </w:rPr>
        <w:t xml:space="preserve">The following text refers to </w:t>
      </w:r>
      <w:r w:rsidRPr="006942F4">
        <w:rPr>
          <w:lang w:val="en-GB"/>
        </w:rPr>
        <w:t>bachel</w:t>
      </w:r>
      <w:r w:rsidR="00EB0EB6" w:rsidRPr="006942F4">
        <w:rPr>
          <w:lang w:val="en-GB"/>
        </w:rPr>
        <w:t>or-, diploma- and master theses. Where appropriate we distinguish between the different types.</w:t>
      </w:r>
      <w:r w:rsidRPr="006942F4">
        <w:rPr>
          <w:lang w:val="en-GB"/>
        </w:rPr>
        <w:t xml:space="preserve"> </w:t>
      </w:r>
      <w:r w:rsidR="00EB0EB6" w:rsidRPr="006942F4">
        <w:rPr>
          <w:lang w:val="en-GB"/>
        </w:rPr>
        <w:t>In the case of a thesis, e</w:t>
      </w:r>
      <w:r w:rsidR="004F18EF" w:rsidRPr="006942F4">
        <w:rPr>
          <w:lang w:val="en-GB"/>
        </w:rPr>
        <w:t>ach cha</w:t>
      </w:r>
      <w:r w:rsidR="00EB0EB6" w:rsidRPr="006942F4">
        <w:rPr>
          <w:lang w:val="en-GB"/>
        </w:rPr>
        <w:t xml:space="preserve">pter should start on a new page. As regards </w:t>
      </w:r>
      <w:r w:rsidR="005E33CE" w:rsidRPr="006942F4">
        <w:rPr>
          <w:lang w:val="en-GB"/>
        </w:rPr>
        <w:t>seminar papers,</w:t>
      </w:r>
      <w:r w:rsidR="00EB0EB6" w:rsidRPr="006942F4">
        <w:rPr>
          <w:lang w:val="en-GB"/>
        </w:rPr>
        <w:t xml:space="preserve"> chapters can be written consecutively.</w:t>
      </w:r>
      <w:r w:rsidRPr="006942F4">
        <w:rPr>
          <w:sz w:val="18"/>
          <w:lang w:val="en-GB"/>
        </w:rPr>
        <w:t xml:space="preserve"> </w:t>
      </w:r>
    </w:p>
    <w:p w14:paraId="67FE0A04" w14:textId="6C392469" w:rsidR="001C1175" w:rsidRPr="006942F4" w:rsidRDefault="001C1175" w:rsidP="005A3E31">
      <w:pPr>
        <w:rPr>
          <w:bCs w:val="0"/>
          <w:lang w:val="en-GB"/>
        </w:rPr>
      </w:pPr>
      <w:bookmarkStart w:id="42" w:name="_Ref238019099"/>
      <w:bookmarkStart w:id="43" w:name="_Toc240987477"/>
      <w:r w:rsidRPr="006942F4">
        <w:rPr>
          <w:lang w:val="en-GB"/>
        </w:rPr>
        <w:t xml:space="preserve">Table </w:t>
      </w:r>
      <w:r w:rsidRPr="006942F4">
        <w:rPr>
          <w:bCs w:val="0"/>
          <w:lang w:val="en-GB"/>
        </w:rPr>
        <w:fldChar w:fldCharType="begin"/>
      </w:r>
      <w:r w:rsidRPr="006942F4">
        <w:rPr>
          <w:lang w:val="en-GB"/>
        </w:rPr>
        <w:instrText xml:space="preserve"> SEQ Table \* ARABIC </w:instrText>
      </w:r>
      <w:r w:rsidRPr="006942F4">
        <w:rPr>
          <w:bCs w:val="0"/>
          <w:lang w:val="en-GB"/>
        </w:rPr>
        <w:fldChar w:fldCharType="separate"/>
      </w:r>
      <w:r w:rsidR="004D6639">
        <w:rPr>
          <w:noProof/>
          <w:lang w:val="en-GB"/>
        </w:rPr>
        <w:t>5</w:t>
      </w:r>
      <w:r w:rsidRPr="006942F4">
        <w:rPr>
          <w:bCs w:val="0"/>
          <w:lang w:val="en-GB"/>
        </w:rPr>
        <w:fldChar w:fldCharType="end"/>
      </w:r>
      <w:bookmarkEnd w:id="42"/>
      <w:r w:rsidRPr="006942F4">
        <w:rPr>
          <w:lang w:val="en-GB"/>
        </w:rPr>
        <w:t xml:space="preserve">: </w:t>
      </w:r>
      <w:bookmarkStart w:id="44" w:name="_Ref238019089"/>
      <w:r w:rsidRPr="006942F4">
        <w:rPr>
          <w:lang w:val="en-GB"/>
        </w:rPr>
        <w:t>Structure of the paper</w:t>
      </w:r>
      <w:bookmarkEnd w:id="44"/>
      <w:r w:rsidRPr="006942F4">
        <w:rPr>
          <w:lang w:val="en-GB"/>
        </w:rPr>
        <w:t xml:space="preserve"> and paging</w:t>
      </w:r>
      <w:bookmarkEnd w:id="43"/>
    </w:p>
    <w:tbl>
      <w:tblPr>
        <w:tblW w:w="5000" w:type="pct"/>
        <w:tblLook w:val="01E0" w:firstRow="1" w:lastRow="1" w:firstColumn="1" w:lastColumn="1" w:noHBand="0" w:noVBand="0"/>
      </w:tblPr>
      <w:tblGrid>
        <w:gridCol w:w="1776"/>
        <w:gridCol w:w="3186"/>
        <w:gridCol w:w="4109"/>
      </w:tblGrid>
      <w:tr w:rsidR="001C1175" w:rsidRPr="006942F4" w14:paraId="3963C497" w14:textId="77777777" w:rsidTr="0069039A">
        <w:tc>
          <w:tcPr>
            <w:tcW w:w="979" w:type="pct"/>
          </w:tcPr>
          <w:p w14:paraId="17D32388" w14:textId="77777777" w:rsidR="001C1175" w:rsidRPr="006942F4" w:rsidRDefault="00EB0EB6" w:rsidP="005A3E31">
            <w:pPr>
              <w:rPr>
                <w:b/>
                <w:lang w:val="en-GB"/>
              </w:rPr>
            </w:pPr>
            <w:r w:rsidRPr="006942F4">
              <w:rPr>
                <w:b/>
                <w:lang w:val="en-GB"/>
              </w:rPr>
              <w:t>Element</w:t>
            </w:r>
          </w:p>
        </w:tc>
        <w:tc>
          <w:tcPr>
            <w:tcW w:w="1756" w:type="pct"/>
          </w:tcPr>
          <w:p w14:paraId="1A06D759" w14:textId="77777777" w:rsidR="001C1175" w:rsidRPr="006942F4" w:rsidRDefault="001C1175" w:rsidP="005A3E31">
            <w:pPr>
              <w:rPr>
                <w:b/>
                <w:lang w:val="en-GB"/>
              </w:rPr>
            </w:pPr>
            <w:r w:rsidRPr="006942F4">
              <w:rPr>
                <w:b/>
                <w:lang w:val="en-GB"/>
              </w:rPr>
              <w:t>Paging seminar paper</w:t>
            </w:r>
          </w:p>
        </w:tc>
        <w:tc>
          <w:tcPr>
            <w:tcW w:w="2265" w:type="pct"/>
          </w:tcPr>
          <w:p w14:paraId="13803AFD" w14:textId="77777777" w:rsidR="001C1175" w:rsidRPr="006942F4" w:rsidRDefault="001C1175" w:rsidP="005A3E31">
            <w:pPr>
              <w:rPr>
                <w:b/>
                <w:lang w:val="en-GB"/>
              </w:rPr>
            </w:pPr>
            <w:r w:rsidRPr="006942F4">
              <w:rPr>
                <w:b/>
                <w:lang w:val="en-GB"/>
              </w:rPr>
              <w:t>Paging thesis</w:t>
            </w:r>
          </w:p>
        </w:tc>
      </w:tr>
      <w:tr w:rsidR="001C1175" w:rsidRPr="006942F4" w14:paraId="4FF568F2" w14:textId="77777777" w:rsidTr="0069039A">
        <w:trPr>
          <w:trHeight w:val="313"/>
        </w:trPr>
        <w:tc>
          <w:tcPr>
            <w:tcW w:w="979" w:type="pct"/>
          </w:tcPr>
          <w:p w14:paraId="4379B60A" w14:textId="77777777" w:rsidR="001C1175" w:rsidRPr="006942F4" w:rsidRDefault="001C1175" w:rsidP="005A3E31">
            <w:pPr>
              <w:rPr>
                <w:b/>
                <w:bCs w:val="0"/>
                <w:lang w:val="en-US"/>
              </w:rPr>
            </w:pPr>
            <w:r w:rsidRPr="006942F4">
              <w:rPr>
                <w:b/>
                <w:lang w:val="en-GB"/>
              </w:rPr>
              <w:t>Title page</w:t>
            </w:r>
          </w:p>
        </w:tc>
        <w:tc>
          <w:tcPr>
            <w:tcW w:w="1756" w:type="pct"/>
          </w:tcPr>
          <w:p w14:paraId="2F4967AA" w14:textId="77777777" w:rsidR="001C1175" w:rsidRPr="006942F4" w:rsidRDefault="001C1175" w:rsidP="005A3E31">
            <w:pPr>
              <w:rPr>
                <w:lang w:val="en-GB"/>
              </w:rPr>
            </w:pPr>
            <w:r w:rsidRPr="006942F4">
              <w:rPr>
                <w:lang w:val="en-GB"/>
              </w:rPr>
              <w:t>No paging</w:t>
            </w:r>
          </w:p>
        </w:tc>
        <w:tc>
          <w:tcPr>
            <w:tcW w:w="2265" w:type="pct"/>
          </w:tcPr>
          <w:p w14:paraId="2E1AA9EB" w14:textId="77777777" w:rsidR="001C1175" w:rsidRPr="006942F4" w:rsidRDefault="001C1175" w:rsidP="005A3E31">
            <w:pPr>
              <w:rPr>
                <w:lang w:val="en-GB"/>
              </w:rPr>
            </w:pPr>
            <w:r w:rsidRPr="006942F4">
              <w:rPr>
                <w:lang w:val="en-GB"/>
              </w:rPr>
              <w:t>No paging</w:t>
            </w:r>
          </w:p>
        </w:tc>
      </w:tr>
      <w:tr w:rsidR="0069039A" w:rsidRPr="00723C46" w14:paraId="06D4A27A" w14:textId="77777777" w:rsidTr="0069039A">
        <w:trPr>
          <w:trHeight w:val="456"/>
        </w:trPr>
        <w:tc>
          <w:tcPr>
            <w:tcW w:w="979" w:type="pct"/>
          </w:tcPr>
          <w:p w14:paraId="14C7FE2F" w14:textId="77777777" w:rsidR="0069039A" w:rsidRPr="006942F4" w:rsidRDefault="0069039A" w:rsidP="005A3E31">
            <w:pPr>
              <w:rPr>
                <w:b/>
                <w:bCs w:val="0"/>
                <w:lang w:val="en-US"/>
              </w:rPr>
            </w:pPr>
            <w:r w:rsidRPr="006942F4">
              <w:rPr>
                <w:b/>
                <w:lang w:val="en-GB"/>
              </w:rPr>
              <w:t>Abstract</w:t>
            </w:r>
          </w:p>
        </w:tc>
        <w:tc>
          <w:tcPr>
            <w:tcW w:w="1756" w:type="pct"/>
          </w:tcPr>
          <w:p w14:paraId="576F04A0" w14:textId="77777777" w:rsidR="0069039A" w:rsidRPr="006942F4" w:rsidRDefault="0069039A" w:rsidP="005A3E31">
            <w:pPr>
              <w:rPr>
                <w:lang w:val="en-GB"/>
              </w:rPr>
            </w:pPr>
            <w:r w:rsidRPr="006942F4">
              <w:rPr>
                <w:lang w:val="en-GB"/>
              </w:rPr>
              <w:t>Roman numerals, beginning at -I-, extra page</w:t>
            </w:r>
          </w:p>
        </w:tc>
        <w:tc>
          <w:tcPr>
            <w:tcW w:w="2265" w:type="pct"/>
          </w:tcPr>
          <w:p w14:paraId="591146C4" w14:textId="77777777" w:rsidR="0069039A" w:rsidRPr="006942F4" w:rsidRDefault="0069039A" w:rsidP="005A3E31">
            <w:pPr>
              <w:rPr>
                <w:lang w:val="en-GB"/>
              </w:rPr>
            </w:pPr>
            <w:r w:rsidRPr="006942F4">
              <w:rPr>
                <w:lang w:val="en-GB"/>
              </w:rPr>
              <w:t>Roman numerals, beginning at -I-, extra page</w:t>
            </w:r>
          </w:p>
        </w:tc>
      </w:tr>
      <w:tr w:rsidR="0069039A" w:rsidRPr="00723C46" w14:paraId="1DB2CA2C" w14:textId="77777777" w:rsidTr="0069039A">
        <w:trPr>
          <w:trHeight w:val="460"/>
        </w:trPr>
        <w:tc>
          <w:tcPr>
            <w:tcW w:w="979" w:type="pct"/>
          </w:tcPr>
          <w:p w14:paraId="2669CA8F" w14:textId="77777777" w:rsidR="0069039A" w:rsidRPr="006942F4" w:rsidRDefault="0069039A" w:rsidP="005A3E31">
            <w:pPr>
              <w:rPr>
                <w:b/>
                <w:bCs w:val="0"/>
                <w:lang w:val="en-US"/>
              </w:rPr>
            </w:pPr>
            <w:r w:rsidRPr="006942F4">
              <w:rPr>
                <w:b/>
                <w:lang w:val="en-GB"/>
              </w:rPr>
              <w:t>List of contents</w:t>
            </w:r>
          </w:p>
        </w:tc>
        <w:tc>
          <w:tcPr>
            <w:tcW w:w="1756" w:type="pct"/>
          </w:tcPr>
          <w:p w14:paraId="438C982E" w14:textId="77777777" w:rsidR="0069039A" w:rsidRPr="006942F4" w:rsidRDefault="0069039A" w:rsidP="005A3E31">
            <w:pPr>
              <w:rPr>
                <w:lang w:val="en-GB"/>
              </w:rPr>
            </w:pPr>
            <w:r w:rsidRPr="006942F4">
              <w:rPr>
                <w:lang w:val="en-GB"/>
              </w:rPr>
              <w:t>Roman numerals, continuing, extra page</w:t>
            </w:r>
          </w:p>
        </w:tc>
        <w:tc>
          <w:tcPr>
            <w:tcW w:w="2265" w:type="pct"/>
          </w:tcPr>
          <w:p w14:paraId="03B6FA73" w14:textId="77777777" w:rsidR="0069039A" w:rsidRPr="006942F4" w:rsidRDefault="0069039A" w:rsidP="005A3E31">
            <w:pPr>
              <w:rPr>
                <w:lang w:val="en-GB"/>
              </w:rPr>
            </w:pPr>
            <w:r w:rsidRPr="006942F4">
              <w:rPr>
                <w:lang w:val="en-GB"/>
              </w:rPr>
              <w:t>Roman numerals, continuing, extra page</w:t>
            </w:r>
          </w:p>
        </w:tc>
      </w:tr>
      <w:tr w:rsidR="0069039A" w:rsidRPr="00723C46" w14:paraId="406958AD" w14:textId="77777777" w:rsidTr="0069039A">
        <w:trPr>
          <w:trHeight w:val="450"/>
        </w:trPr>
        <w:tc>
          <w:tcPr>
            <w:tcW w:w="979" w:type="pct"/>
          </w:tcPr>
          <w:p w14:paraId="6F02BCE5" w14:textId="77777777" w:rsidR="0069039A" w:rsidRPr="006942F4" w:rsidRDefault="0069039A" w:rsidP="005A3E31">
            <w:pPr>
              <w:rPr>
                <w:b/>
                <w:bCs w:val="0"/>
                <w:lang w:val="en-US"/>
              </w:rPr>
            </w:pPr>
            <w:r w:rsidRPr="006942F4">
              <w:rPr>
                <w:b/>
                <w:lang w:val="en-GB"/>
              </w:rPr>
              <w:t>List of tables</w:t>
            </w:r>
          </w:p>
        </w:tc>
        <w:tc>
          <w:tcPr>
            <w:tcW w:w="1756" w:type="pct"/>
          </w:tcPr>
          <w:p w14:paraId="57157EE6" w14:textId="77777777" w:rsidR="0069039A" w:rsidRPr="006942F4" w:rsidRDefault="0069039A" w:rsidP="005A3E31">
            <w:pPr>
              <w:rPr>
                <w:lang w:val="en-GB"/>
              </w:rPr>
            </w:pPr>
            <w:r w:rsidRPr="006942F4">
              <w:rPr>
                <w:lang w:val="en-GB"/>
              </w:rPr>
              <w:t>Roman numerals, continuing, extra page</w:t>
            </w:r>
          </w:p>
        </w:tc>
        <w:tc>
          <w:tcPr>
            <w:tcW w:w="2265" w:type="pct"/>
          </w:tcPr>
          <w:p w14:paraId="6EB211FF" w14:textId="77777777" w:rsidR="0069039A" w:rsidRPr="006942F4" w:rsidRDefault="0069039A" w:rsidP="005A3E31">
            <w:pPr>
              <w:rPr>
                <w:lang w:val="en-GB"/>
              </w:rPr>
            </w:pPr>
            <w:r w:rsidRPr="006942F4">
              <w:rPr>
                <w:lang w:val="en-GB"/>
              </w:rPr>
              <w:t>Roman numerals, continuing, extra page</w:t>
            </w:r>
          </w:p>
        </w:tc>
      </w:tr>
      <w:tr w:rsidR="0069039A" w:rsidRPr="00723C46" w14:paraId="56E598A6" w14:textId="77777777" w:rsidTr="0069039A">
        <w:trPr>
          <w:trHeight w:val="454"/>
        </w:trPr>
        <w:tc>
          <w:tcPr>
            <w:tcW w:w="979" w:type="pct"/>
          </w:tcPr>
          <w:p w14:paraId="247BB433" w14:textId="77777777" w:rsidR="0069039A" w:rsidRPr="006942F4" w:rsidRDefault="0069039A" w:rsidP="005A3E31">
            <w:pPr>
              <w:rPr>
                <w:b/>
                <w:bCs w:val="0"/>
                <w:lang w:val="en-US"/>
              </w:rPr>
            </w:pPr>
            <w:r w:rsidRPr="006942F4">
              <w:rPr>
                <w:b/>
                <w:lang w:val="en-GB"/>
              </w:rPr>
              <w:t>List of figures</w:t>
            </w:r>
          </w:p>
        </w:tc>
        <w:tc>
          <w:tcPr>
            <w:tcW w:w="1756" w:type="pct"/>
          </w:tcPr>
          <w:p w14:paraId="38BCC9B7" w14:textId="77777777" w:rsidR="0069039A" w:rsidRPr="006942F4" w:rsidRDefault="0069039A" w:rsidP="005A3E31">
            <w:pPr>
              <w:rPr>
                <w:lang w:val="en-GB"/>
              </w:rPr>
            </w:pPr>
            <w:r w:rsidRPr="006942F4">
              <w:rPr>
                <w:lang w:val="en-GB"/>
              </w:rPr>
              <w:t>Roman numerals, continuing, extra page</w:t>
            </w:r>
          </w:p>
        </w:tc>
        <w:tc>
          <w:tcPr>
            <w:tcW w:w="2265" w:type="pct"/>
          </w:tcPr>
          <w:p w14:paraId="3D934C5E" w14:textId="77777777" w:rsidR="0069039A" w:rsidRPr="006942F4" w:rsidRDefault="0069039A" w:rsidP="005A3E31">
            <w:pPr>
              <w:rPr>
                <w:lang w:val="en-GB"/>
              </w:rPr>
            </w:pPr>
            <w:r w:rsidRPr="006942F4">
              <w:rPr>
                <w:lang w:val="en-GB"/>
              </w:rPr>
              <w:t>Roman numerals, continuing, extra page</w:t>
            </w:r>
          </w:p>
        </w:tc>
      </w:tr>
      <w:tr w:rsidR="0069039A" w:rsidRPr="00723C46" w14:paraId="035C909D" w14:textId="77777777" w:rsidTr="0069039A">
        <w:trPr>
          <w:trHeight w:val="851"/>
        </w:trPr>
        <w:tc>
          <w:tcPr>
            <w:tcW w:w="979" w:type="pct"/>
          </w:tcPr>
          <w:p w14:paraId="411E04BA" w14:textId="77777777" w:rsidR="0069039A" w:rsidRPr="006942F4" w:rsidRDefault="0069039A" w:rsidP="005A3E31">
            <w:pPr>
              <w:rPr>
                <w:b/>
                <w:bCs w:val="0"/>
                <w:lang w:val="en-US"/>
              </w:rPr>
            </w:pPr>
            <w:r w:rsidRPr="006942F4">
              <w:rPr>
                <w:b/>
                <w:lang w:val="en-GB"/>
              </w:rPr>
              <w:t>List of abbreviations (and symbols)</w:t>
            </w:r>
          </w:p>
        </w:tc>
        <w:tc>
          <w:tcPr>
            <w:tcW w:w="1756" w:type="pct"/>
          </w:tcPr>
          <w:p w14:paraId="37A8270B" w14:textId="77777777" w:rsidR="0069039A" w:rsidRPr="006942F4" w:rsidRDefault="0069039A" w:rsidP="005A3E31">
            <w:pPr>
              <w:rPr>
                <w:lang w:val="en-GB"/>
              </w:rPr>
            </w:pPr>
            <w:r w:rsidRPr="006942F4">
              <w:rPr>
                <w:lang w:val="en-GB"/>
              </w:rPr>
              <w:t>Roman numerals, continuing, extra page</w:t>
            </w:r>
          </w:p>
        </w:tc>
        <w:tc>
          <w:tcPr>
            <w:tcW w:w="2265" w:type="pct"/>
          </w:tcPr>
          <w:p w14:paraId="48EE91CF" w14:textId="77777777" w:rsidR="0069039A" w:rsidRPr="006942F4" w:rsidRDefault="0069039A" w:rsidP="005A3E31">
            <w:pPr>
              <w:rPr>
                <w:lang w:val="en-GB"/>
              </w:rPr>
            </w:pPr>
            <w:r w:rsidRPr="006942F4">
              <w:rPr>
                <w:lang w:val="en-GB"/>
              </w:rPr>
              <w:t>Roman numerals, continuing, extra page</w:t>
            </w:r>
          </w:p>
        </w:tc>
      </w:tr>
      <w:tr w:rsidR="0069039A" w:rsidRPr="00723C46" w14:paraId="25CDFA5F" w14:textId="77777777" w:rsidTr="0069039A">
        <w:trPr>
          <w:trHeight w:val="522"/>
        </w:trPr>
        <w:tc>
          <w:tcPr>
            <w:tcW w:w="979" w:type="pct"/>
          </w:tcPr>
          <w:p w14:paraId="1124856B" w14:textId="77777777" w:rsidR="0069039A" w:rsidRPr="006942F4" w:rsidRDefault="0069039A" w:rsidP="005A3E31">
            <w:pPr>
              <w:rPr>
                <w:b/>
                <w:lang w:val="en-GB"/>
              </w:rPr>
            </w:pPr>
            <w:r w:rsidRPr="006942F4">
              <w:rPr>
                <w:b/>
                <w:lang w:val="en-GB"/>
              </w:rPr>
              <w:t>Text</w:t>
            </w:r>
          </w:p>
        </w:tc>
        <w:tc>
          <w:tcPr>
            <w:tcW w:w="1756" w:type="pct"/>
          </w:tcPr>
          <w:p w14:paraId="411F1E0E" w14:textId="77777777" w:rsidR="0069039A" w:rsidRPr="006942F4" w:rsidRDefault="0069039A" w:rsidP="005A3E31">
            <w:pPr>
              <w:rPr>
                <w:lang w:val="en-GB"/>
              </w:rPr>
            </w:pPr>
            <w:r w:rsidRPr="006942F4">
              <w:rPr>
                <w:lang w:val="en-GB"/>
              </w:rPr>
              <w:t>Arabic numerals, , starting at -1-, extra page</w:t>
            </w:r>
          </w:p>
        </w:tc>
        <w:tc>
          <w:tcPr>
            <w:tcW w:w="2265" w:type="pct"/>
          </w:tcPr>
          <w:p w14:paraId="61D0E42A" w14:textId="77777777" w:rsidR="0069039A" w:rsidRPr="006942F4" w:rsidRDefault="0069039A" w:rsidP="005A3E31">
            <w:pPr>
              <w:rPr>
                <w:lang w:val="en-GB"/>
              </w:rPr>
            </w:pPr>
            <w:r w:rsidRPr="006942F4">
              <w:rPr>
                <w:lang w:val="en-GB"/>
              </w:rPr>
              <w:t>Arabic numerals, starting at -1-, extra page</w:t>
            </w:r>
          </w:p>
        </w:tc>
      </w:tr>
      <w:tr w:rsidR="0069039A" w:rsidRPr="00723C46" w14:paraId="16C25E90" w14:textId="77777777" w:rsidTr="0069039A">
        <w:trPr>
          <w:trHeight w:val="689"/>
        </w:trPr>
        <w:tc>
          <w:tcPr>
            <w:tcW w:w="979" w:type="pct"/>
          </w:tcPr>
          <w:p w14:paraId="6A0AE38E" w14:textId="77777777" w:rsidR="0069039A" w:rsidRPr="006942F4" w:rsidRDefault="0069039A" w:rsidP="005A3E31">
            <w:pPr>
              <w:rPr>
                <w:b/>
                <w:lang w:val="en-GB"/>
              </w:rPr>
            </w:pPr>
            <w:r w:rsidRPr="006942F4">
              <w:rPr>
                <w:b/>
                <w:lang w:val="en-GB"/>
              </w:rPr>
              <w:t>Appendix</w:t>
            </w:r>
          </w:p>
          <w:p w14:paraId="3EC89EA5" w14:textId="77777777" w:rsidR="0069039A" w:rsidRPr="006942F4" w:rsidRDefault="0069039A" w:rsidP="005A3E31">
            <w:pPr>
              <w:rPr>
                <w:b/>
                <w:lang w:val="en-GB"/>
              </w:rPr>
            </w:pPr>
            <w:r w:rsidRPr="006942F4">
              <w:rPr>
                <w:b/>
                <w:lang w:val="en-GB"/>
              </w:rPr>
              <w:t>List of appendix</w:t>
            </w:r>
          </w:p>
        </w:tc>
        <w:tc>
          <w:tcPr>
            <w:tcW w:w="1756" w:type="pct"/>
          </w:tcPr>
          <w:p w14:paraId="317AF489" w14:textId="77777777" w:rsidR="0069039A" w:rsidRPr="006942F4" w:rsidRDefault="0069039A" w:rsidP="005A3E31">
            <w:pPr>
              <w:rPr>
                <w:lang w:val="en-GB"/>
              </w:rPr>
            </w:pPr>
            <w:r w:rsidRPr="006942F4">
              <w:rPr>
                <w:lang w:val="en-GB"/>
              </w:rPr>
              <w:t>Not required</w:t>
            </w:r>
          </w:p>
        </w:tc>
        <w:tc>
          <w:tcPr>
            <w:tcW w:w="2265" w:type="pct"/>
          </w:tcPr>
          <w:p w14:paraId="55040861" w14:textId="77777777" w:rsidR="0069039A" w:rsidRPr="006942F4" w:rsidRDefault="0069039A" w:rsidP="005A3E31">
            <w:pPr>
              <w:rPr>
                <w:lang w:val="en-GB"/>
              </w:rPr>
            </w:pPr>
            <w:r w:rsidRPr="006942F4">
              <w:rPr>
                <w:lang w:val="en-GB"/>
              </w:rPr>
              <w:t>Arabic numerals, continuing, extra page</w:t>
            </w:r>
          </w:p>
        </w:tc>
      </w:tr>
      <w:tr w:rsidR="0069039A" w:rsidRPr="00723C46" w14:paraId="690361F6" w14:textId="77777777" w:rsidTr="0069039A">
        <w:trPr>
          <w:trHeight w:val="688"/>
        </w:trPr>
        <w:tc>
          <w:tcPr>
            <w:tcW w:w="979" w:type="pct"/>
          </w:tcPr>
          <w:p w14:paraId="39B26E50" w14:textId="77777777" w:rsidR="0069039A" w:rsidRPr="006942F4" w:rsidRDefault="0069039A" w:rsidP="005A3E31">
            <w:pPr>
              <w:rPr>
                <w:b/>
                <w:lang w:val="en-GB"/>
              </w:rPr>
            </w:pPr>
            <w:r w:rsidRPr="006942F4">
              <w:rPr>
                <w:b/>
                <w:lang w:val="en-GB"/>
              </w:rPr>
              <w:t>Literature</w:t>
            </w:r>
          </w:p>
        </w:tc>
        <w:tc>
          <w:tcPr>
            <w:tcW w:w="1756" w:type="pct"/>
          </w:tcPr>
          <w:p w14:paraId="0D3ECF27" w14:textId="77777777" w:rsidR="0069039A" w:rsidRPr="006942F4" w:rsidRDefault="0069039A" w:rsidP="005A3E31">
            <w:pPr>
              <w:rPr>
                <w:lang w:val="en-GB"/>
              </w:rPr>
            </w:pPr>
            <w:r w:rsidRPr="006942F4">
              <w:rPr>
                <w:lang w:val="en-GB"/>
              </w:rPr>
              <w:t>Roman numerals, continuing, extra page</w:t>
            </w:r>
          </w:p>
        </w:tc>
        <w:tc>
          <w:tcPr>
            <w:tcW w:w="2265" w:type="pct"/>
          </w:tcPr>
          <w:p w14:paraId="3D9DC7B6" w14:textId="77777777" w:rsidR="0069039A" w:rsidRPr="006942F4" w:rsidRDefault="0069039A" w:rsidP="005A3E31">
            <w:pPr>
              <w:rPr>
                <w:lang w:val="en-GB"/>
              </w:rPr>
            </w:pPr>
            <w:r w:rsidRPr="006942F4">
              <w:rPr>
                <w:lang w:val="en-GB"/>
              </w:rPr>
              <w:t>Roman numerals, continuing, extra page</w:t>
            </w:r>
          </w:p>
        </w:tc>
      </w:tr>
      <w:tr w:rsidR="0069039A" w:rsidRPr="00723C46" w14:paraId="71E23F6F" w14:textId="77777777" w:rsidTr="0069039A">
        <w:trPr>
          <w:trHeight w:val="688"/>
        </w:trPr>
        <w:tc>
          <w:tcPr>
            <w:tcW w:w="979" w:type="pct"/>
          </w:tcPr>
          <w:p w14:paraId="41D21A32" w14:textId="77777777" w:rsidR="0069039A" w:rsidRPr="006942F4" w:rsidRDefault="0069039A" w:rsidP="005A3E31">
            <w:pPr>
              <w:rPr>
                <w:b/>
                <w:lang w:val="en-GB"/>
              </w:rPr>
            </w:pPr>
            <w:r w:rsidRPr="006942F4">
              <w:rPr>
                <w:b/>
                <w:lang w:val="en-GB"/>
              </w:rPr>
              <w:lastRenderedPageBreak/>
              <w:t>Erklärung der Autorenschaft</w:t>
            </w:r>
          </w:p>
        </w:tc>
        <w:tc>
          <w:tcPr>
            <w:tcW w:w="1756" w:type="pct"/>
          </w:tcPr>
          <w:p w14:paraId="3443C55C" w14:textId="77777777" w:rsidR="0069039A" w:rsidRPr="006942F4" w:rsidRDefault="0069039A" w:rsidP="005A3E31">
            <w:pPr>
              <w:rPr>
                <w:lang w:val="en-GB"/>
              </w:rPr>
            </w:pPr>
            <w:r w:rsidRPr="006942F4">
              <w:rPr>
                <w:lang w:val="en-GB"/>
              </w:rPr>
              <w:t xml:space="preserve">Required, if it is a group work  </w:t>
            </w:r>
          </w:p>
        </w:tc>
        <w:tc>
          <w:tcPr>
            <w:tcW w:w="2265" w:type="pct"/>
          </w:tcPr>
          <w:p w14:paraId="26F7220E" w14:textId="77777777" w:rsidR="0069039A" w:rsidRPr="006942F4" w:rsidRDefault="0069039A" w:rsidP="005A3E31">
            <w:pPr>
              <w:rPr>
                <w:lang w:val="en-GB"/>
              </w:rPr>
            </w:pPr>
          </w:p>
        </w:tc>
      </w:tr>
      <w:tr w:rsidR="0069039A" w:rsidRPr="00723C46" w14:paraId="269DDC8D" w14:textId="77777777" w:rsidTr="0069039A">
        <w:trPr>
          <w:trHeight w:val="851"/>
        </w:trPr>
        <w:tc>
          <w:tcPr>
            <w:tcW w:w="979" w:type="pct"/>
          </w:tcPr>
          <w:p w14:paraId="0FA8890D" w14:textId="77777777" w:rsidR="0069039A" w:rsidRPr="006942F4" w:rsidRDefault="0069039A" w:rsidP="005A3E31">
            <w:pPr>
              <w:rPr>
                <w:b/>
                <w:lang w:val="en-GB"/>
              </w:rPr>
            </w:pPr>
            <w:r w:rsidRPr="006942F4">
              <w:rPr>
                <w:b/>
                <w:lang w:val="en-GB"/>
              </w:rPr>
              <w:t>Eidesstattliche Erklärung des Verfassers</w:t>
            </w:r>
          </w:p>
        </w:tc>
        <w:tc>
          <w:tcPr>
            <w:tcW w:w="1756" w:type="pct"/>
          </w:tcPr>
          <w:p w14:paraId="4F9E77C9" w14:textId="77777777" w:rsidR="0069039A" w:rsidRPr="006942F4" w:rsidRDefault="0069039A" w:rsidP="005A3E31">
            <w:pPr>
              <w:rPr>
                <w:lang w:val="en-GB"/>
              </w:rPr>
            </w:pPr>
            <w:r w:rsidRPr="006942F4">
              <w:rPr>
                <w:lang w:val="en-GB"/>
              </w:rPr>
              <w:t>Roman numerals, continuing, extra page</w:t>
            </w:r>
          </w:p>
        </w:tc>
        <w:tc>
          <w:tcPr>
            <w:tcW w:w="2265" w:type="pct"/>
          </w:tcPr>
          <w:p w14:paraId="0D663F7A" w14:textId="77777777" w:rsidR="0069039A" w:rsidRPr="006942F4" w:rsidRDefault="0069039A" w:rsidP="005A3E31">
            <w:pPr>
              <w:rPr>
                <w:lang w:val="en-GB"/>
              </w:rPr>
            </w:pPr>
            <w:r w:rsidRPr="006942F4">
              <w:rPr>
                <w:lang w:val="en-GB"/>
              </w:rPr>
              <w:t>Roman numerals, continuing, extra page</w:t>
            </w:r>
          </w:p>
        </w:tc>
      </w:tr>
    </w:tbl>
    <w:p w14:paraId="1122CDAA" w14:textId="77777777" w:rsidR="001C1175" w:rsidRPr="0069039A" w:rsidRDefault="0069039A" w:rsidP="005A3E31">
      <w:pPr>
        <w:rPr>
          <w:b/>
          <w:lang w:val="en-GB"/>
        </w:rPr>
      </w:pPr>
      <w:r>
        <w:rPr>
          <w:b/>
          <w:lang w:val="en-GB"/>
        </w:rPr>
        <w:t xml:space="preserve">  </w:t>
      </w:r>
      <w:r w:rsidR="001C1175" w:rsidRPr="0069039A">
        <w:rPr>
          <w:b/>
          <w:lang w:val="en-GB"/>
        </w:rPr>
        <w:t>Source: Own illustration according to Theissen (2006)</w:t>
      </w:r>
    </w:p>
    <w:p w14:paraId="7F38AE53" w14:textId="77777777" w:rsidR="001C1175" w:rsidRPr="006942F4" w:rsidRDefault="001C1175" w:rsidP="001C1175">
      <w:pPr>
        <w:spacing w:after="240" w:line="240" w:lineRule="auto"/>
        <w:rPr>
          <w:sz w:val="18"/>
          <w:lang w:val="en-US"/>
        </w:rPr>
      </w:pPr>
    </w:p>
    <w:p w14:paraId="3C848F81" w14:textId="77777777" w:rsidR="001C1175" w:rsidRPr="006942F4" w:rsidRDefault="001C1175" w:rsidP="00A40EEF">
      <w:pPr>
        <w:pStyle w:val="Heading2"/>
      </w:pPr>
      <w:bookmarkStart w:id="45" w:name="_Toc240987450"/>
      <w:r w:rsidRPr="006942F4">
        <w:t>Parts of the paper</w:t>
      </w:r>
      <w:bookmarkEnd w:id="45"/>
    </w:p>
    <w:p w14:paraId="44820A53" w14:textId="77777777" w:rsidR="001C1175" w:rsidRPr="006942F4" w:rsidRDefault="001C1175" w:rsidP="001C1175">
      <w:pPr>
        <w:rPr>
          <w:sz w:val="20"/>
          <w:lang w:val="en-GB"/>
        </w:rPr>
      </w:pPr>
      <w:r w:rsidRPr="006942F4">
        <w:rPr>
          <w:sz w:val="20"/>
          <w:lang w:val="en-GB"/>
        </w:rPr>
        <w:t xml:space="preserve">This section describes the </w:t>
      </w:r>
      <w:r w:rsidR="005E33CE" w:rsidRPr="006942F4">
        <w:rPr>
          <w:sz w:val="20"/>
          <w:lang w:val="en-GB"/>
        </w:rPr>
        <w:t>individual elements</w:t>
      </w:r>
      <w:r w:rsidRPr="006942F4">
        <w:rPr>
          <w:sz w:val="20"/>
          <w:lang w:val="en-GB"/>
        </w:rPr>
        <w:t xml:space="preserve"> of the paper in detail. Please stick to the order</w:t>
      </w:r>
      <w:r w:rsidR="005E33CE" w:rsidRPr="006942F4">
        <w:rPr>
          <w:sz w:val="20"/>
          <w:lang w:val="en-GB"/>
        </w:rPr>
        <w:t xml:space="preserve"> indicated</w:t>
      </w:r>
      <w:r w:rsidRPr="006942F4">
        <w:rPr>
          <w:sz w:val="20"/>
          <w:lang w:val="en-GB"/>
        </w:rPr>
        <w:t xml:space="preserve">. </w:t>
      </w:r>
      <w:r w:rsidR="005E33CE" w:rsidRPr="006942F4">
        <w:rPr>
          <w:sz w:val="20"/>
          <w:lang w:val="en-GB"/>
        </w:rPr>
        <w:t>In the case of a</w:t>
      </w:r>
      <w:r w:rsidRPr="006942F4">
        <w:rPr>
          <w:sz w:val="20"/>
          <w:lang w:val="en-GB"/>
        </w:rPr>
        <w:t xml:space="preserve"> thesis</w:t>
      </w:r>
      <w:r w:rsidR="005E33CE" w:rsidRPr="006942F4">
        <w:rPr>
          <w:sz w:val="20"/>
          <w:lang w:val="en-GB"/>
        </w:rPr>
        <w:t>,</w:t>
      </w:r>
      <w:r w:rsidRPr="006942F4">
        <w:rPr>
          <w:sz w:val="20"/>
          <w:lang w:val="en-GB"/>
        </w:rPr>
        <w:t xml:space="preserve"> </w:t>
      </w:r>
      <w:r w:rsidR="005E33CE" w:rsidRPr="006942F4">
        <w:rPr>
          <w:sz w:val="20"/>
          <w:lang w:val="en-GB"/>
        </w:rPr>
        <w:t>start each new chapter on a separate page</w:t>
      </w:r>
      <w:r w:rsidRPr="006942F4">
        <w:rPr>
          <w:sz w:val="20"/>
          <w:lang w:val="en-GB"/>
        </w:rPr>
        <w:t xml:space="preserve">. </w:t>
      </w:r>
      <w:r w:rsidR="005E33CE" w:rsidRPr="006942F4">
        <w:rPr>
          <w:sz w:val="20"/>
          <w:lang w:val="en-GB"/>
        </w:rPr>
        <w:t xml:space="preserve">Chapters in seminar paper </w:t>
      </w:r>
      <w:r w:rsidRPr="006942F4">
        <w:rPr>
          <w:sz w:val="20"/>
          <w:lang w:val="en-GB"/>
        </w:rPr>
        <w:t>can be written consecutively.</w:t>
      </w:r>
    </w:p>
    <w:p w14:paraId="4BD2F069" w14:textId="77777777" w:rsidR="001C1175" w:rsidRPr="006942F4" w:rsidRDefault="001C1175" w:rsidP="001C1175">
      <w:pPr>
        <w:pStyle w:val="Heading3"/>
        <w:rPr>
          <w:sz w:val="22"/>
          <w:lang w:val="en-GB"/>
        </w:rPr>
      </w:pPr>
      <w:bookmarkStart w:id="46" w:name="_Toc240987451"/>
      <w:r w:rsidRPr="006942F4">
        <w:rPr>
          <w:sz w:val="22"/>
          <w:lang w:val="en-GB"/>
        </w:rPr>
        <w:t>Title page</w:t>
      </w:r>
      <w:bookmarkEnd w:id="46"/>
    </w:p>
    <w:p w14:paraId="765DD950" w14:textId="77777777" w:rsidR="001C1175" w:rsidRPr="006942F4" w:rsidRDefault="001C1175" w:rsidP="001C1175">
      <w:pPr>
        <w:rPr>
          <w:sz w:val="20"/>
          <w:lang w:val="en-GB"/>
        </w:rPr>
      </w:pPr>
      <w:r w:rsidRPr="006942F4">
        <w:rPr>
          <w:sz w:val="20"/>
          <w:lang w:val="en-GB"/>
        </w:rPr>
        <w:t>The title page should contain the</w:t>
      </w:r>
      <w:r w:rsidR="00D777C6" w:rsidRPr="006942F4">
        <w:rPr>
          <w:sz w:val="20"/>
          <w:lang w:val="en-GB"/>
        </w:rPr>
        <w:t xml:space="preserve"> following</w:t>
      </w:r>
      <w:r w:rsidRPr="006942F4">
        <w:rPr>
          <w:sz w:val="20"/>
          <w:lang w:val="en-GB"/>
        </w:rPr>
        <w:t xml:space="preserve"> </w:t>
      </w:r>
      <w:r w:rsidR="005E33CE" w:rsidRPr="006942F4">
        <w:rPr>
          <w:sz w:val="20"/>
          <w:lang w:val="en-GB"/>
        </w:rPr>
        <w:t>form and information</w:t>
      </w:r>
      <w:r w:rsidRPr="006942F4">
        <w:rPr>
          <w:sz w:val="20"/>
          <w:lang w:val="en-GB"/>
        </w:rPr>
        <w:t xml:space="preserve"> illustrated in</w:t>
      </w:r>
      <w:r w:rsidR="00D777C6" w:rsidRPr="006942F4">
        <w:rPr>
          <w:sz w:val="20"/>
          <w:lang w:val="en-GB"/>
        </w:rPr>
        <w:t xml:space="preserve"> </w:t>
      </w:r>
      <w:r w:rsidR="0041495E" w:rsidRPr="006942F4">
        <w:rPr>
          <w:sz w:val="20"/>
          <w:lang w:val="en-GB"/>
        </w:rPr>
        <w:fldChar w:fldCharType="begin"/>
      </w:r>
      <w:r w:rsidR="0041495E" w:rsidRPr="006942F4">
        <w:rPr>
          <w:sz w:val="20"/>
          <w:lang w:val="en-GB"/>
        </w:rPr>
        <w:instrText xml:space="preserve"> REF _Ref353872345 \h </w:instrText>
      </w:r>
      <w:r w:rsidR="005E33CE" w:rsidRPr="006942F4">
        <w:rPr>
          <w:sz w:val="20"/>
          <w:lang w:val="en-GB"/>
        </w:rPr>
        <w:instrText xml:space="preserve"> \* MERGEFORMAT </w:instrText>
      </w:r>
      <w:r w:rsidR="0041495E" w:rsidRPr="006942F4">
        <w:rPr>
          <w:sz w:val="20"/>
          <w:lang w:val="en-GB"/>
        </w:rPr>
      </w:r>
      <w:r w:rsidR="0041495E" w:rsidRPr="006942F4">
        <w:rPr>
          <w:sz w:val="20"/>
          <w:lang w:val="en-GB"/>
        </w:rPr>
        <w:fldChar w:fldCharType="separate"/>
      </w:r>
      <w:r w:rsidR="00DD2451" w:rsidRPr="00DD2451">
        <w:rPr>
          <w:sz w:val="20"/>
          <w:lang w:val="en-GB"/>
        </w:rPr>
        <w:t>Figure 2</w:t>
      </w:r>
      <w:r w:rsidR="0041495E" w:rsidRPr="006942F4">
        <w:rPr>
          <w:sz w:val="20"/>
          <w:lang w:val="en-GB"/>
        </w:rPr>
        <w:fldChar w:fldCharType="end"/>
      </w:r>
      <w:r w:rsidR="00D777C6" w:rsidRPr="006942F4">
        <w:rPr>
          <w:sz w:val="20"/>
          <w:lang w:val="en-GB"/>
        </w:rPr>
        <w:fldChar w:fldCharType="begin"/>
      </w:r>
      <w:r w:rsidR="00D777C6" w:rsidRPr="006942F4">
        <w:rPr>
          <w:sz w:val="20"/>
          <w:lang w:val="en-GB"/>
        </w:rPr>
        <w:instrText xml:space="preserve"> REF _Ref349058574 \h </w:instrText>
      </w:r>
      <w:r w:rsidR="005E33CE" w:rsidRPr="006942F4">
        <w:rPr>
          <w:sz w:val="20"/>
          <w:lang w:val="en-GB"/>
        </w:rPr>
        <w:instrText xml:space="preserve"> \* MERGEFORMAT </w:instrText>
      </w:r>
      <w:r w:rsidR="00D777C6" w:rsidRPr="006942F4">
        <w:rPr>
          <w:sz w:val="20"/>
          <w:lang w:val="en-GB"/>
        </w:rPr>
      </w:r>
      <w:r w:rsidR="00D777C6" w:rsidRPr="006942F4">
        <w:rPr>
          <w:sz w:val="20"/>
          <w:lang w:val="en-GB"/>
        </w:rPr>
        <w:fldChar w:fldCharType="separate"/>
      </w:r>
      <w:r w:rsidR="00DD2451" w:rsidRPr="00DD2451" w:rsidDel="00F55B2E">
        <w:rPr>
          <w:sz w:val="20"/>
          <w:lang w:val="en-GB"/>
        </w:rPr>
        <w:t xml:space="preserve"> </w:t>
      </w:r>
      <w:r w:rsidR="00D777C6" w:rsidRPr="006942F4">
        <w:rPr>
          <w:sz w:val="20"/>
          <w:lang w:val="en-GB"/>
        </w:rPr>
        <w:fldChar w:fldCharType="end"/>
      </w:r>
      <w:r w:rsidRPr="006942F4">
        <w:rPr>
          <w:sz w:val="20"/>
          <w:lang w:val="en-GB"/>
        </w:rPr>
        <w:t>.</w:t>
      </w:r>
      <w:r w:rsidR="00D777C6" w:rsidRPr="006942F4">
        <w:rPr>
          <w:sz w:val="20"/>
          <w:lang w:val="en-GB"/>
        </w:rPr>
        <w:t xml:space="preserve"> If you submit a seminar paper, you are to add the name or number of your group.</w:t>
      </w:r>
    </w:p>
    <w:p w14:paraId="0966C4DB" w14:textId="77777777" w:rsidR="005E33CE" w:rsidRPr="006942F4" w:rsidRDefault="005E33CE" w:rsidP="001C1175">
      <w:pPr>
        <w:rPr>
          <w:sz w:val="20"/>
          <w:lang w:val="en-GB"/>
        </w:rPr>
      </w:pPr>
    </w:p>
    <w:p w14:paraId="469AC386" w14:textId="77777777" w:rsidR="002D48D3" w:rsidRPr="006942F4" w:rsidRDefault="00ED6745" w:rsidP="00FB1F2B">
      <w:pPr>
        <w:pStyle w:val="Caption"/>
        <w:keepNext/>
        <w:jc w:val="center"/>
        <w:rPr>
          <w:rFonts w:ascii="Open Sans" w:hAnsi="Open Sans" w:cs="Open Sans"/>
          <w:sz w:val="18"/>
        </w:rPr>
      </w:pPr>
      <w:r w:rsidRPr="006942F4">
        <w:rPr>
          <w:rFonts w:ascii="Open Sans" w:hAnsi="Open Sans" w:cs="Open Sans"/>
          <w:noProof/>
          <w:sz w:val="18"/>
        </w:rPr>
        <w:lastRenderedPageBreak/>
        <w:drawing>
          <wp:inline distT="0" distB="0" distL="0" distR="0" wp14:anchorId="7C4FC62A" wp14:editId="1B723425">
            <wp:extent cx="4057650" cy="6457950"/>
            <wp:effectExtent l="19050" t="19050" r="19050" b="19050"/>
            <wp:docPr id="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57650" cy="6457950"/>
                    </a:xfrm>
                    <a:prstGeom prst="rect">
                      <a:avLst/>
                    </a:prstGeom>
                    <a:noFill/>
                    <a:ln w="6350" cmpd="sng">
                      <a:solidFill>
                        <a:srgbClr val="000000"/>
                      </a:solidFill>
                      <a:miter lim="800000"/>
                      <a:headEnd/>
                      <a:tailEnd/>
                    </a:ln>
                    <a:effectLst/>
                  </pic:spPr>
                </pic:pic>
              </a:graphicData>
            </a:graphic>
          </wp:inline>
        </w:drawing>
      </w:r>
    </w:p>
    <w:tbl>
      <w:tblPr>
        <w:tblW w:w="0" w:type="auto"/>
        <w:tblLook w:val="04A0" w:firstRow="1" w:lastRow="0" w:firstColumn="1" w:lastColumn="0" w:noHBand="0" w:noVBand="1"/>
      </w:tblPr>
      <w:tblGrid>
        <w:gridCol w:w="2977"/>
        <w:gridCol w:w="6094"/>
      </w:tblGrid>
      <w:tr w:rsidR="002D48D3" w:rsidRPr="006942F4" w14:paraId="53E8BD2A" w14:textId="77777777" w:rsidTr="006942F4">
        <w:tc>
          <w:tcPr>
            <w:tcW w:w="2977" w:type="dxa"/>
          </w:tcPr>
          <w:p w14:paraId="3A4BCDD6" w14:textId="2237B306" w:rsidR="002D48D3" w:rsidRPr="006942F4" w:rsidRDefault="002D48D3" w:rsidP="00392A19">
            <w:pPr>
              <w:pStyle w:val="Caption"/>
              <w:jc w:val="left"/>
              <w:rPr>
                <w:rFonts w:ascii="Open Sans" w:hAnsi="Open Sans" w:cs="Open Sans"/>
                <w:bCs/>
                <w:sz w:val="18"/>
                <w:lang w:val="en-GB"/>
              </w:rPr>
            </w:pPr>
            <w:bookmarkStart w:id="47" w:name="_Ref353872345"/>
            <w:bookmarkStart w:id="48" w:name="_Toc240910941"/>
            <w:r w:rsidRPr="006942F4">
              <w:rPr>
                <w:rFonts w:ascii="Open Sans" w:hAnsi="Open Sans" w:cs="Open Sans"/>
                <w:sz w:val="18"/>
                <w:lang w:val="en-GB"/>
              </w:rPr>
              <w:t xml:space="preserve">Figure </w:t>
            </w:r>
            <w:r w:rsidRPr="006942F4">
              <w:rPr>
                <w:rFonts w:ascii="Open Sans" w:hAnsi="Open Sans" w:cs="Open Sans"/>
                <w:bCs/>
                <w:sz w:val="18"/>
                <w:lang w:val="en-GB"/>
              </w:rPr>
              <w:fldChar w:fldCharType="begin"/>
            </w:r>
            <w:r w:rsidRPr="006942F4">
              <w:rPr>
                <w:rFonts w:ascii="Open Sans" w:hAnsi="Open Sans" w:cs="Open Sans"/>
                <w:sz w:val="18"/>
                <w:lang w:val="en-GB"/>
              </w:rPr>
              <w:instrText xml:space="preserve"> SEQ Figure \* ARABIC </w:instrText>
            </w:r>
            <w:r w:rsidRPr="006942F4">
              <w:rPr>
                <w:rFonts w:ascii="Open Sans" w:hAnsi="Open Sans" w:cs="Open Sans"/>
                <w:bCs/>
                <w:sz w:val="18"/>
                <w:lang w:val="en-GB"/>
              </w:rPr>
              <w:fldChar w:fldCharType="separate"/>
            </w:r>
            <w:r w:rsidR="00177D9B">
              <w:rPr>
                <w:rFonts w:ascii="Open Sans" w:hAnsi="Open Sans" w:cs="Open Sans"/>
                <w:noProof/>
                <w:sz w:val="18"/>
                <w:lang w:val="en-GB"/>
              </w:rPr>
              <w:t>7</w:t>
            </w:r>
            <w:r w:rsidRPr="006942F4">
              <w:rPr>
                <w:rFonts w:ascii="Open Sans" w:hAnsi="Open Sans" w:cs="Open Sans"/>
                <w:bCs/>
                <w:sz w:val="18"/>
                <w:lang w:val="en-GB"/>
              </w:rPr>
              <w:fldChar w:fldCharType="end"/>
            </w:r>
            <w:bookmarkEnd w:id="47"/>
            <w:r w:rsidRPr="006942F4">
              <w:rPr>
                <w:rFonts w:ascii="Open Sans" w:hAnsi="Open Sans" w:cs="Open Sans"/>
                <w:sz w:val="18"/>
                <w:lang w:val="en-GB"/>
              </w:rPr>
              <w:t>: Proposal title pa</w:t>
            </w:r>
            <w:r w:rsidR="006942F4">
              <w:rPr>
                <w:rFonts w:ascii="Open Sans" w:hAnsi="Open Sans" w:cs="Open Sans"/>
                <w:sz w:val="18"/>
                <w:lang w:val="en-GB"/>
              </w:rPr>
              <w:t>ge</w:t>
            </w:r>
            <w:bookmarkEnd w:id="48"/>
          </w:p>
        </w:tc>
        <w:tc>
          <w:tcPr>
            <w:tcW w:w="6094" w:type="dxa"/>
            <w:tcBorders>
              <w:left w:val="nil"/>
            </w:tcBorders>
          </w:tcPr>
          <w:p w14:paraId="092462A3" w14:textId="77777777" w:rsidR="002D48D3" w:rsidRPr="006942F4" w:rsidRDefault="002D48D3" w:rsidP="00121687">
            <w:pPr>
              <w:pStyle w:val="Caption"/>
              <w:jc w:val="left"/>
              <w:rPr>
                <w:rFonts w:ascii="Open Sans" w:hAnsi="Open Sans" w:cs="Open Sans"/>
                <w:bCs/>
                <w:sz w:val="18"/>
                <w:lang w:val="en-GB"/>
              </w:rPr>
            </w:pPr>
            <w:r w:rsidRPr="006942F4">
              <w:rPr>
                <w:rFonts w:ascii="Open Sans" w:hAnsi="Open Sans" w:cs="Open Sans"/>
                <w:sz w:val="18"/>
                <w:lang w:val="en-GB"/>
              </w:rPr>
              <w:t xml:space="preserve">source: own illustration </w:t>
            </w:r>
          </w:p>
        </w:tc>
      </w:tr>
    </w:tbl>
    <w:p w14:paraId="22ADC5B5" w14:textId="77777777" w:rsidR="001C1175" w:rsidRPr="006942F4" w:rsidRDefault="001C1175" w:rsidP="001C1175">
      <w:pPr>
        <w:pStyle w:val="Heading3"/>
        <w:rPr>
          <w:sz w:val="22"/>
          <w:lang w:val="en-GB"/>
        </w:rPr>
      </w:pPr>
      <w:bookmarkStart w:id="49" w:name="_Toc240987452"/>
      <w:r w:rsidRPr="006942F4">
        <w:rPr>
          <w:sz w:val="22"/>
          <w:lang w:val="en-GB"/>
        </w:rPr>
        <w:t>Abstract</w:t>
      </w:r>
      <w:bookmarkEnd w:id="49"/>
    </w:p>
    <w:p w14:paraId="7F86753C" w14:textId="77777777" w:rsidR="006B11F8" w:rsidRPr="006942F4" w:rsidRDefault="001C1175" w:rsidP="001C1175">
      <w:pPr>
        <w:rPr>
          <w:sz w:val="20"/>
          <w:lang w:val="en-GB"/>
        </w:rPr>
      </w:pPr>
      <w:r w:rsidRPr="006942F4">
        <w:rPr>
          <w:sz w:val="20"/>
          <w:lang w:val="en-GB"/>
        </w:rPr>
        <w:t xml:space="preserve">The abstract should contain the </w:t>
      </w:r>
      <w:r w:rsidR="006B11F8" w:rsidRPr="006942F4">
        <w:rPr>
          <w:sz w:val="20"/>
          <w:lang w:val="en-GB"/>
        </w:rPr>
        <w:t>central aspects</w:t>
      </w:r>
      <w:r w:rsidRPr="006942F4">
        <w:rPr>
          <w:sz w:val="20"/>
          <w:lang w:val="en-GB"/>
        </w:rPr>
        <w:t xml:space="preserve"> of your paper. The reader should be able to understand the purpose of the pape</w:t>
      </w:r>
      <w:r w:rsidR="006B11F8" w:rsidRPr="006942F4">
        <w:rPr>
          <w:sz w:val="20"/>
          <w:lang w:val="en-GB"/>
        </w:rPr>
        <w:t xml:space="preserve">r, how the analysis was conducted and what findings were obtained. </w:t>
      </w:r>
      <w:r w:rsidRPr="006942F4">
        <w:rPr>
          <w:sz w:val="20"/>
          <w:lang w:val="en-GB"/>
        </w:rPr>
        <w:t xml:space="preserve">The abstract is also an important </w:t>
      </w:r>
      <w:r w:rsidR="006B11F8" w:rsidRPr="006942F4">
        <w:rPr>
          <w:sz w:val="20"/>
          <w:lang w:val="en-GB"/>
        </w:rPr>
        <w:t>means</w:t>
      </w:r>
      <w:r w:rsidRPr="006942F4">
        <w:rPr>
          <w:sz w:val="20"/>
          <w:lang w:val="en-GB"/>
        </w:rPr>
        <w:t xml:space="preserve"> </w:t>
      </w:r>
      <w:r w:rsidR="006B11F8" w:rsidRPr="006942F4">
        <w:rPr>
          <w:sz w:val="20"/>
          <w:lang w:val="en-GB"/>
        </w:rPr>
        <w:t>for attracting the reader´s interest.</w:t>
      </w:r>
      <w:r w:rsidRPr="006942F4">
        <w:rPr>
          <w:sz w:val="20"/>
          <w:lang w:val="en-GB"/>
        </w:rPr>
        <w:t xml:space="preserve"> It </w:t>
      </w:r>
      <w:r w:rsidR="006B11F8" w:rsidRPr="006942F4">
        <w:rPr>
          <w:sz w:val="20"/>
          <w:lang w:val="en-GB"/>
        </w:rPr>
        <w:t>should include the following aspects</w:t>
      </w:r>
      <w:r w:rsidRPr="006942F4">
        <w:rPr>
          <w:sz w:val="20"/>
          <w:lang w:val="en-GB"/>
        </w:rPr>
        <w:t>:</w:t>
      </w:r>
    </w:p>
    <w:p w14:paraId="644C7FBF" w14:textId="77777777" w:rsidR="001C1175" w:rsidRPr="006942F4" w:rsidRDefault="006B11F8" w:rsidP="00F94C53">
      <w:pPr>
        <w:numPr>
          <w:ilvl w:val="0"/>
          <w:numId w:val="5"/>
        </w:numPr>
        <w:rPr>
          <w:sz w:val="20"/>
          <w:lang w:val="en-GB"/>
        </w:rPr>
      </w:pPr>
      <w:r w:rsidRPr="006942F4">
        <w:rPr>
          <w:sz w:val="20"/>
          <w:lang w:val="en-GB"/>
        </w:rPr>
        <w:t>What is the purpose of</w:t>
      </w:r>
      <w:r w:rsidR="001C1175" w:rsidRPr="006942F4">
        <w:rPr>
          <w:sz w:val="20"/>
          <w:lang w:val="en-GB"/>
        </w:rPr>
        <w:t xml:space="preserve"> your paper?</w:t>
      </w:r>
    </w:p>
    <w:p w14:paraId="65CDB374" w14:textId="77777777" w:rsidR="006B11F8" w:rsidRPr="006942F4" w:rsidRDefault="006B11F8" w:rsidP="00F94C53">
      <w:pPr>
        <w:numPr>
          <w:ilvl w:val="0"/>
          <w:numId w:val="5"/>
        </w:numPr>
        <w:rPr>
          <w:sz w:val="20"/>
          <w:lang w:val="en-GB"/>
        </w:rPr>
      </w:pPr>
      <w:r w:rsidRPr="006942F4">
        <w:rPr>
          <w:sz w:val="20"/>
          <w:lang w:val="en-GB"/>
        </w:rPr>
        <w:t>Why is this topic interesting and relevant?</w:t>
      </w:r>
    </w:p>
    <w:p w14:paraId="1F6A46A7" w14:textId="77777777" w:rsidR="001C1175" w:rsidRPr="006942F4" w:rsidRDefault="001C1175" w:rsidP="00F94C53">
      <w:pPr>
        <w:numPr>
          <w:ilvl w:val="0"/>
          <w:numId w:val="5"/>
        </w:numPr>
        <w:rPr>
          <w:sz w:val="20"/>
          <w:lang w:val="en-GB"/>
        </w:rPr>
      </w:pPr>
      <w:r w:rsidRPr="006942F4">
        <w:rPr>
          <w:sz w:val="20"/>
          <w:lang w:val="en-GB"/>
        </w:rPr>
        <w:t>How</w:t>
      </w:r>
      <w:r w:rsidR="006B11F8" w:rsidRPr="006942F4">
        <w:rPr>
          <w:sz w:val="20"/>
          <w:lang w:val="en-GB"/>
        </w:rPr>
        <w:t xml:space="preserve"> was the analysis carried out</w:t>
      </w:r>
      <w:r w:rsidRPr="006942F4">
        <w:rPr>
          <w:sz w:val="20"/>
          <w:lang w:val="en-GB"/>
        </w:rPr>
        <w:t>?</w:t>
      </w:r>
    </w:p>
    <w:p w14:paraId="4B254285" w14:textId="77777777" w:rsidR="001C1175" w:rsidRPr="006942F4" w:rsidRDefault="001C1175" w:rsidP="00F94C53">
      <w:pPr>
        <w:numPr>
          <w:ilvl w:val="0"/>
          <w:numId w:val="5"/>
        </w:numPr>
        <w:rPr>
          <w:sz w:val="20"/>
          <w:lang w:val="en-GB"/>
        </w:rPr>
      </w:pPr>
      <w:r w:rsidRPr="006942F4">
        <w:rPr>
          <w:sz w:val="20"/>
          <w:lang w:val="en-GB"/>
        </w:rPr>
        <w:lastRenderedPageBreak/>
        <w:t>What are the main results?</w:t>
      </w:r>
    </w:p>
    <w:p w14:paraId="6F75B797" w14:textId="77777777" w:rsidR="006B11F8" w:rsidRPr="006942F4" w:rsidRDefault="006B11F8" w:rsidP="006B11F8">
      <w:pPr>
        <w:ind w:left="720"/>
        <w:rPr>
          <w:sz w:val="20"/>
          <w:lang w:val="en-GB"/>
        </w:rPr>
      </w:pPr>
    </w:p>
    <w:p w14:paraId="1210FC71" w14:textId="77777777" w:rsidR="001C1175" w:rsidRPr="006942F4" w:rsidRDefault="001C1175" w:rsidP="001C1175">
      <w:pPr>
        <w:rPr>
          <w:sz w:val="20"/>
          <w:lang w:val="en-GB"/>
        </w:rPr>
      </w:pPr>
      <w:r w:rsidRPr="006942F4">
        <w:rPr>
          <w:sz w:val="20"/>
          <w:lang w:val="en-GB"/>
        </w:rPr>
        <w:t>It should conta</w:t>
      </w:r>
      <w:r w:rsidR="006B11F8" w:rsidRPr="006942F4">
        <w:rPr>
          <w:sz w:val="20"/>
          <w:lang w:val="en-GB"/>
        </w:rPr>
        <w:t>in no</w:t>
      </w:r>
      <w:r w:rsidRPr="006942F4">
        <w:rPr>
          <w:sz w:val="20"/>
          <w:lang w:val="en-GB"/>
        </w:rPr>
        <w:t xml:space="preserve"> more than 100 words. </w:t>
      </w:r>
    </w:p>
    <w:p w14:paraId="30B133C6" w14:textId="77777777" w:rsidR="001C1175" w:rsidRPr="006942F4" w:rsidRDefault="006B11F8" w:rsidP="001C1175">
      <w:pPr>
        <w:pStyle w:val="Heading3"/>
        <w:rPr>
          <w:sz w:val="22"/>
          <w:lang w:val="en-GB"/>
        </w:rPr>
      </w:pPr>
      <w:bookmarkStart w:id="50" w:name="_Toc240987453"/>
      <w:r w:rsidRPr="006942F4">
        <w:rPr>
          <w:sz w:val="22"/>
          <w:lang w:val="en-GB"/>
        </w:rPr>
        <w:t>Table</w:t>
      </w:r>
      <w:r w:rsidR="001C1175" w:rsidRPr="006942F4">
        <w:rPr>
          <w:sz w:val="22"/>
          <w:lang w:val="en-GB"/>
        </w:rPr>
        <w:t xml:space="preserve"> of contents</w:t>
      </w:r>
      <w:bookmarkEnd w:id="50"/>
    </w:p>
    <w:p w14:paraId="191BF9AA" w14:textId="77777777" w:rsidR="001C1175" w:rsidRPr="006942F4" w:rsidRDefault="001C1175" w:rsidP="001C1175">
      <w:pPr>
        <w:rPr>
          <w:sz w:val="20"/>
          <w:lang w:val="en-GB"/>
        </w:rPr>
      </w:pPr>
      <w:r w:rsidRPr="006942F4">
        <w:rPr>
          <w:sz w:val="20"/>
          <w:lang w:val="en-GB"/>
        </w:rPr>
        <w:t xml:space="preserve">The </w:t>
      </w:r>
      <w:r w:rsidR="006B11F8" w:rsidRPr="006942F4">
        <w:rPr>
          <w:sz w:val="20"/>
          <w:lang w:val="en-GB"/>
        </w:rPr>
        <w:t xml:space="preserve">table </w:t>
      </w:r>
      <w:r w:rsidRPr="006942F4">
        <w:rPr>
          <w:sz w:val="20"/>
          <w:lang w:val="en-GB"/>
        </w:rPr>
        <w:t>of content</w:t>
      </w:r>
      <w:r w:rsidR="006B11F8" w:rsidRPr="006942F4">
        <w:rPr>
          <w:sz w:val="20"/>
          <w:lang w:val="en-GB"/>
        </w:rPr>
        <w:t>s</w:t>
      </w:r>
      <w:r w:rsidRPr="006942F4">
        <w:rPr>
          <w:sz w:val="20"/>
          <w:lang w:val="en-GB"/>
        </w:rPr>
        <w:t xml:space="preserve"> </w:t>
      </w:r>
      <w:r w:rsidR="006B11F8" w:rsidRPr="006942F4">
        <w:rPr>
          <w:sz w:val="20"/>
          <w:lang w:val="en-GB"/>
        </w:rPr>
        <w:t>should</w:t>
      </w:r>
      <w:r w:rsidRPr="006942F4">
        <w:rPr>
          <w:sz w:val="20"/>
          <w:lang w:val="en-GB"/>
        </w:rPr>
        <w:t xml:space="preserve"> include all </w:t>
      </w:r>
      <w:r w:rsidR="006B11F8" w:rsidRPr="006942F4">
        <w:rPr>
          <w:sz w:val="20"/>
          <w:lang w:val="en-GB"/>
        </w:rPr>
        <w:t>elements</w:t>
      </w:r>
      <w:r w:rsidRPr="006942F4">
        <w:rPr>
          <w:sz w:val="20"/>
          <w:lang w:val="en-GB"/>
        </w:rPr>
        <w:t xml:space="preserve"> </w:t>
      </w:r>
      <w:r w:rsidR="006B11F8" w:rsidRPr="006942F4">
        <w:rPr>
          <w:sz w:val="20"/>
          <w:lang w:val="en-GB"/>
        </w:rPr>
        <w:t>listed in</w:t>
      </w:r>
      <w:r w:rsidRPr="006942F4">
        <w:rPr>
          <w:sz w:val="20"/>
          <w:lang w:val="en-GB"/>
        </w:rPr>
        <w:t xml:space="preserve"> </w:t>
      </w:r>
      <w:r w:rsidRPr="006942F4">
        <w:rPr>
          <w:sz w:val="20"/>
          <w:lang w:val="en-GB"/>
        </w:rPr>
        <w:fldChar w:fldCharType="begin"/>
      </w:r>
      <w:r w:rsidRPr="006942F4">
        <w:rPr>
          <w:sz w:val="20"/>
          <w:lang w:val="en-GB"/>
        </w:rPr>
        <w:instrText xml:space="preserve"> REF _Ref238019099 \h  \* MERGEFORMAT </w:instrText>
      </w:r>
      <w:r w:rsidRPr="006942F4">
        <w:rPr>
          <w:sz w:val="20"/>
          <w:lang w:val="en-GB"/>
        </w:rPr>
      </w:r>
      <w:r w:rsidRPr="006942F4">
        <w:rPr>
          <w:sz w:val="20"/>
          <w:lang w:val="en-GB"/>
        </w:rPr>
        <w:fldChar w:fldCharType="separate"/>
      </w:r>
      <w:r w:rsidR="00DD2451" w:rsidRPr="00DD2451">
        <w:rPr>
          <w:sz w:val="20"/>
          <w:lang w:val="en-GB"/>
        </w:rPr>
        <w:t>Table 1</w:t>
      </w:r>
      <w:r w:rsidRPr="006942F4">
        <w:rPr>
          <w:sz w:val="20"/>
          <w:lang w:val="en-GB"/>
        </w:rPr>
        <w:fldChar w:fldCharType="end"/>
      </w:r>
      <w:r w:rsidRPr="006942F4">
        <w:rPr>
          <w:sz w:val="20"/>
          <w:lang w:val="en-GB"/>
        </w:rPr>
        <w:t>. For an example see page II. We suggest indenting the subheadings for better clarity.</w:t>
      </w:r>
    </w:p>
    <w:p w14:paraId="6145B437" w14:textId="77777777" w:rsidR="001C1175" w:rsidRPr="006942F4" w:rsidRDefault="001C1175" w:rsidP="001C1175">
      <w:pPr>
        <w:pStyle w:val="Heading3"/>
        <w:rPr>
          <w:sz w:val="22"/>
          <w:lang w:val="en-GB"/>
        </w:rPr>
      </w:pPr>
      <w:bookmarkStart w:id="51" w:name="_List_of_tables"/>
      <w:bookmarkStart w:id="52" w:name="_Toc240987454"/>
      <w:bookmarkEnd w:id="51"/>
      <w:r w:rsidRPr="006942F4">
        <w:rPr>
          <w:sz w:val="22"/>
          <w:lang w:val="en-GB"/>
        </w:rPr>
        <w:t>List of tables</w:t>
      </w:r>
      <w:bookmarkEnd w:id="52"/>
    </w:p>
    <w:p w14:paraId="4A1F8A6E" w14:textId="77777777" w:rsidR="001C1175" w:rsidRPr="006942F4" w:rsidRDefault="001C1175" w:rsidP="001C1175">
      <w:pPr>
        <w:rPr>
          <w:sz w:val="20"/>
          <w:lang w:val="en-GB"/>
        </w:rPr>
      </w:pPr>
      <w:r w:rsidRPr="006942F4">
        <w:rPr>
          <w:sz w:val="20"/>
          <w:lang w:val="en-GB"/>
        </w:rPr>
        <w:t xml:space="preserve">All tables </w:t>
      </w:r>
      <w:r w:rsidR="004B3D55" w:rsidRPr="006942F4">
        <w:rPr>
          <w:sz w:val="20"/>
          <w:lang w:val="en-GB"/>
        </w:rPr>
        <w:t>should</w:t>
      </w:r>
      <w:r w:rsidRPr="006942F4">
        <w:rPr>
          <w:sz w:val="20"/>
          <w:lang w:val="en-GB"/>
        </w:rPr>
        <w:t xml:space="preserve"> be listed in a separate index with </w:t>
      </w:r>
      <w:r w:rsidR="004B3D55" w:rsidRPr="006942F4">
        <w:rPr>
          <w:sz w:val="20"/>
          <w:lang w:val="en-GB"/>
        </w:rPr>
        <w:t>their</w:t>
      </w:r>
      <w:r w:rsidRPr="006942F4">
        <w:rPr>
          <w:sz w:val="20"/>
          <w:lang w:val="en-GB"/>
        </w:rPr>
        <w:t xml:space="preserve"> corresponding page numbers. It is recommended </w:t>
      </w:r>
      <w:r w:rsidR="004B3D55" w:rsidRPr="006942F4">
        <w:rPr>
          <w:sz w:val="20"/>
          <w:lang w:val="en-GB"/>
        </w:rPr>
        <w:t>that you</w:t>
      </w:r>
      <w:r w:rsidRPr="006942F4">
        <w:rPr>
          <w:sz w:val="20"/>
          <w:lang w:val="en-GB"/>
        </w:rPr>
        <w:t xml:space="preserve"> </w:t>
      </w:r>
      <w:r w:rsidR="004B3D55" w:rsidRPr="006942F4">
        <w:rPr>
          <w:sz w:val="20"/>
          <w:lang w:val="en-GB"/>
        </w:rPr>
        <w:t xml:space="preserve">label </w:t>
      </w:r>
      <w:r w:rsidRPr="006942F4">
        <w:rPr>
          <w:sz w:val="20"/>
          <w:lang w:val="en-GB"/>
        </w:rPr>
        <w:t xml:space="preserve">all tables </w:t>
      </w:r>
      <w:r w:rsidR="004B3D55" w:rsidRPr="006942F4">
        <w:rPr>
          <w:sz w:val="20"/>
          <w:lang w:val="en-GB"/>
        </w:rPr>
        <w:t>using</w:t>
      </w:r>
      <w:r w:rsidRPr="006942F4">
        <w:rPr>
          <w:sz w:val="20"/>
          <w:lang w:val="en-GB"/>
        </w:rPr>
        <w:t xml:space="preserve"> the respective </w:t>
      </w:r>
      <w:r w:rsidR="004B3D55" w:rsidRPr="006942F4">
        <w:rPr>
          <w:sz w:val="20"/>
          <w:lang w:val="en-GB"/>
        </w:rPr>
        <w:t>utility</w:t>
      </w:r>
      <w:r w:rsidRPr="006942F4">
        <w:rPr>
          <w:sz w:val="20"/>
          <w:lang w:val="en-GB"/>
        </w:rPr>
        <w:t xml:space="preserve"> </w:t>
      </w:r>
      <w:r w:rsidR="004B3D55" w:rsidRPr="006942F4">
        <w:rPr>
          <w:sz w:val="20"/>
          <w:lang w:val="en-GB"/>
        </w:rPr>
        <w:t>in the word processing program so that y</w:t>
      </w:r>
      <w:r w:rsidRPr="006942F4">
        <w:rPr>
          <w:sz w:val="20"/>
          <w:lang w:val="en-GB"/>
        </w:rPr>
        <w:t xml:space="preserve">ou </w:t>
      </w:r>
      <w:r w:rsidR="004B3D55" w:rsidRPr="006942F4">
        <w:rPr>
          <w:sz w:val="20"/>
          <w:lang w:val="en-GB"/>
        </w:rPr>
        <w:t>can then make use of the utility to automatically create and insert</w:t>
      </w:r>
      <w:r w:rsidRPr="006942F4">
        <w:rPr>
          <w:sz w:val="20"/>
          <w:lang w:val="en-GB"/>
        </w:rPr>
        <w:t xml:space="preserve"> an index.</w:t>
      </w:r>
    </w:p>
    <w:p w14:paraId="370E7FBE" w14:textId="77777777" w:rsidR="001C1175" w:rsidRPr="006942F4" w:rsidRDefault="001C1175" w:rsidP="001C1175">
      <w:pPr>
        <w:pStyle w:val="Heading3"/>
        <w:rPr>
          <w:sz w:val="22"/>
          <w:lang w:val="en-GB"/>
        </w:rPr>
      </w:pPr>
      <w:bookmarkStart w:id="53" w:name="_Toc240987455"/>
      <w:r w:rsidRPr="006942F4">
        <w:rPr>
          <w:sz w:val="22"/>
          <w:lang w:val="en-GB"/>
        </w:rPr>
        <w:t>List of figures</w:t>
      </w:r>
      <w:bookmarkEnd w:id="53"/>
    </w:p>
    <w:p w14:paraId="42477770" w14:textId="77777777" w:rsidR="001C1175" w:rsidRPr="006942F4" w:rsidRDefault="001C1175" w:rsidP="001C1175">
      <w:pPr>
        <w:rPr>
          <w:sz w:val="20"/>
          <w:lang w:val="en-GB"/>
        </w:rPr>
      </w:pPr>
      <w:r w:rsidRPr="006942F4">
        <w:rPr>
          <w:sz w:val="20"/>
          <w:lang w:val="en-GB"/>
        </w:rPr>
        <w:t xml:space="preserve">All figures </w:t>
      </w:r>
      <w:r w:rsidR="004B3D55" w:rsidRPr="006942F4">
        <w:rPr>
          <w:sz w:val="20"/>
          <w:lang w:val="en-GB"/>
        </w:rPr>
        <w:t>should</w:t>
      </w:r>
      <w:r w:rsidRPr="006942F4">
        <w:rPr>
          <w:sz w:val="20"/>
          <w:lang w:val="en-GB"/>
        </w:rPr>
        <w:t xml:space="preserve"> be listed in a separate index with </w:t>
      </w:r>
      <w:r w:rsidR="004B3D55" w:rsidRPr="006942F4">
        <w:rPr>
          <w:sz w:val="20"/>
          <w:lang w:val="en-GB"/>
        </w:rPr>
        <w:t>their</w:t>
      </w:r>
      <w:r w:rsidRPr="006942F4">
        <w:rPr>
          <w:sz w:val="20"/>
          <w:lang w:val="en-GB"/>
        </w:rPr>
        <w:t xml:space="preserve"> corresponding page numbers. It is recommended </w:t>
      </w:r>
      <w:r w:rsidR="004B3D55" w:rsidRPr="006942F4">
        <w:rPr>
          <w:sz w:val="20"/>
          <w:lang w:val="en-GB"/>
        </w:rPr>
        <w:t>that you add</w:t>
      </w:r>
      <w:r w:rsidR="00745C82" w:rsidRPr="006942F4">
        <w:rPr>
          <w:sz w:val="20"/>
          <w:lang w:val="en-GB"/>
        </w:rPr>
        <w:t xml:space="preserve"> caption</w:t>
      </w:r>
      <w:r w:rsidR="004B3D55" w:rsidRPr="006942F4">
        <w:rPr>
          <w:sz w:val="20"/>
          <w:lang w:val="en-GB"/>
        </w:rPr>
        <w:t>s</w:t>
      </w:r>
      <w:r w:rsidR="00745C82" w:rsidRPr="006942F4">
        <w:rPr>
          <w:sz w:val="20"/>
          <w:lang w:val="en-GB"/>
        </w:rPr>
        <w:t xml:space="preserve"> below </w:t>
      </w:r>
      <w:r w:rsidR="004B3D55" w:rsidRPr="006942F4">
        <w:rPr>
          <w:sz w:val="20"/>
          <w:lang w:val="en-GB"/>
        </w:rPr>
        <w:t>all</w:t>
      </w:r>
      <w:r w:rsidR="00745C82" w:rsidRPr="006942F4">
        <w:rPr>
          <w:sz w:val="20"/>
          <w:lang w:val="en-GB"/>
        </w:rPr>
        <w:t xml:space="preserve"> figure</w:t>
      </w:r>
      <w:r w:rsidR="004B3D55" w:rsidRPr="006942F4">
        <w:rPr>
          <w:sz w:val="20"/>
          <w:lang w:val="en-GB"/>
        </w:rPr>
        <w:t>s</w:t>
      </w:r>
      <w:r w:rsidR="00745C82" w:rsidRPr="006942F4">
        <w:rPr>
          <w:sz w:val="20"/>
          <w:lang w:val="en-GB"/>
        </w:rPr>
        <w:t xml:space="preserve"> </w:t>
      </w:r>
      <w:r w:rsidR="004B3D55" w:rsidRPr="006942F4">
        <w:rPr>
          <w:sz w:val="20"/>
          <w:lang w:val="en-GB"/>
        </w:rPr>
        <w:t>using the respective utility in the word processing program so that you can then make use of the utility to automatically create and insert an index.</w:t>
      </w:r>
    </w:p>
    <w:p w14:paraId="4ABDCE3E" w14:textId="77777777" w:rsidR="001C1175" w:rsidRPr="006942F4" w:rsidRDefault="001C1175" w:rsidP="001C1175">
      <w:pPr>
        <w:pStyle w:val="Heading3"/>
        <w:rPr>
          <w:sz w:val="22"/>
          <w:lang w:val="en-GB"/>
        </w:rPr>
      </w:pPr>
      <w:bookmarkStart w:id="54" w:name="_Toc240987456"/>
      <w:r w:rsidRPr="006942F4">
        <w:rPr>
          <w:sz w:val="22"/>
          <w:lang w:val="en-GB"/>
        </w:rPr>
        <w:t>List of abbreviations and symbols</w:t>
      </w:r>
      <w:bookmarkEnd w:id="54"/>
    </w:p>
    <w:p w14:paraId="6E9DF018" w14:textId="77777777" w:rsidR="001C1175" w:rsidRPr="006942F4" w:rsidRDefault="001C1175" w:rsidP="001C1175">
      <w:pPr>
        <w:rPr>
          <w:sz w:val="20"/>
          <w:lang w:val="en-GB"/>
        </w:rPr>
      </w:pPr>
      <w:r w:rsidRPr="006942F4">
        <w:rPr>
          <w:sz w:val="20"/>
          <w:lang w:val="en-GB"/>
        </w:rPr>
        <w:t>The list of abbreviations and symbols is not mandatory for seminar papers. It can</w:t>
      </w:r>
      <w:r w:rsidR="004B3D55" w:rsidRPr="006942F4">
        <w:rPr>
          <w:sz w:val="20"/>
          <w:lang w:val="en-GB"/>
        </w:rPr>
        <w:t>, however,</w:t>
      </w:r>
      <w:r w:rsidRPr="006942F4">
        <w:rPr>
          <w:sz w:val="20"/>
          <w:lang w:val="en-GB"/>
        </w:rPr>
        <w:t xml:space="preserve"> be helpful for </w:t>
      </w:r>
      <w:r w:rsidR="004B3D55" w:rsidRPr="006942F4">
        <w:rPr>
          <w:sz w:val="20"/>
          <w:lang w:val="en-GB"/>
        </w:rPr>
        <w:t>improving the reader´s comprehension of the text. In the case of a</w:t>
      </w:r>
      <w:r w:rsidRPr="006942F4">
        <w:rPr>
          <w:sz w:val="20"/>
          <w:lang w:val="en-GB"/>
        </w:rPr>
        <w:t xml:space="preserve"> thesis, </w:t>
      </w:r>
      <w:r w:rsidR="004B3D55" w:rsidRPr="006942F4">
        <w:rPr>
          <w:sz w:val="20"/>
          <w:lang w:val="en-GB"/>
        </w:rPr>
        <w:t xml:space="preserve">this index is </w:t>
      </w:r>
      <w:r w:rsidRPr="006942F4">
        <w:rPr>
          <w:sz w:val="20"/>
          <w:lang w:val="en-GB"/>
        </w:rPr>
        <w:t xml:space="preserve">obligatory. All </w:t>
      </w:r>
      <w:r w:rsidR="004B3D55" w:rsidRPr="006942F4">
        <w:rPr>
          <w:sz w:val="20"/>
          <w:lang w:val="en-GB"/>
        </w:rPr>
        <w:t xml:space="preserve">unconventional </w:t>
      </w:r>
      <w:r w:rsidRPr="006942F4">
        <w:rPr>
          <w:sz w:val="20"/>
          <w:lang w:val="en-GB"/>
        </w:rPr>
        <w:t xml:space="preserve">abbreviations and symbols </w:t>
      </w:r>
      <w:r w:rsidR="004B3D55" w:rsidRPr="006942F4">
        <w:rPr>
          <w:sz w:val="20"/>
          <w:lang w:val="en-GB"/>
        </w:rPr>
        <w:t>not</w:t>
      </w:r>
      <w:r w:rsidRPr="006942F4">
        <w:rPr>
          <w:sz w:val="20"/>
          <w:lang w:val="en-GB"/>
        </w:rPr>
        <w:t xml:space="preserve"> </w:t>
      </w:r>
      <w:r w:rsidR="004B3D55" w:rsidRPr="006942F4">
        <w:rPr>
          <w:sz w:val="20"/>
          <w:lang w:val="en-GB"/>
        </w:rPr>
        <w:t xml:space="preserve">included in </w:t>
      </w:r>
      <w:r w:rsidRPr="006942F4">
        <w:rPr>
          <w:sz w:val="20"/>
          <w:lang w:val="en-GB"/>
        </w:rPr>
        <w:t xml:space="preserve">DUDEN </w:t>
      </w:r>
      <w:r w:rsidR="002F407E" w:rsidRPr="006942F4">
        <w:rPr>
          <w:sz w:val="20"/>
          <w:lang w:val="en-GB"/>
        </w:rPr>
        <w:t xml:space="preserve">should </w:t>
      </w:r>
      <w:r w:rsidRPr="006942F4">
        <w:rPr>
          <w:sz w:val="20"/>
          <w:lang w:val="en-GB"/>
        </w:rPr>
        <w:t xml:space="preserve">be listed. For English papers consult the Oxford English dictionary or CMOS (2008) and its </w:t>
      </w:r>
      <w:r w:rsidR="005A5662" w:rsidRPr="006942F4">
        <w:rPr>
          <w:sz w:val="20"/>
          <w:lang w:val="en-GB"/>
        </w:rPr>
        <w:t>supplement</w:t>
      </w:r>
      <w:r w:rsidRPr="006942F4">
        <w:rPr>
          <w:sz w:val="20"/>
          <w:lang w:val="en-GB"/>
        </w:rPr>
        <w:t xml:space="preserve"> for American English. The index </w:t>
      </w:r>
      <w:r w:rsidR="002F407E" w:rsidRPr="006942F4">
        <w:rPr>
          <w:sz w:val="20"/>
          <w:lang w:val="en-GB"/>
        </w:rPr>
        <w:t>should</w:t>
      </w:r>
      <w:r w:rsidRPr="006942F4">
        <w:rPr>
          <w:sz w:val="20"/>
          <w:lang w:val="en-GB"/>
        </w:rPr>
        <w:t xml:space="preserve"> be </w:t>
      </w:r>
      <w:r w:rsidR="00121687" w:rsidRPr="006942F4">
        <w:rPr>
          <w:sz w:val="20"/>
          <w:lang w:val="en-GB"/>
        </w:rPr>
        <w:t>arranged</w:t>
      </w:r>
      <w:r w:rsidRPr="006942F4">
        <w:rPr>
          <w:sz w:val="20"/>
          <w:lang w:val="en-GB"/>
        </w:rPr>
        <w:t xml:space="preserve"> alphabetically. </w:t>
      </w:r>
    </w:p>
    <w:p w14:paraId="3C10C52D" w14:textId="77777777" w:rsidR="00BD1860" w:rsidRPr="006942F4" w:rsidRDefault="001C1175" w:rsidP="00BD1860">
      <w:pPr>
        <w:pStyle w:val="Heading3"/>
        <w:rPr>
          <w:sz w:val="22"/>
          <w:lang w:val="en-US"/>
        </w:rPr>
      </w:pPr>
      <w:bookmarkStart w:id="55" w:name="_Text_of_the"/>
      <w:bookmarkStart w:id="56" w:name="_Toc240987457"/>
      <w:bookmarkEnd w:id="55"/>
      <w:r w:rsidRPr="006942F4">
        <w:rPr>
          <w:sz w:val="22"/>
          <w:lang w:val="en-US"/>
        </w:rPr>
        <w:t>Text of the paper</w:t>
      </w:r>
      <w:bookmarkEnd w:id="56"/>
    </w:p>
    <w:p w14:paraId="6A691DF2" w14:textId="77777777" w:rsidR="00BD1860" w:rsidRPr="006942F4" w:rsidRDefault="00BD1860" w:rsidP="00BD1860">
      <w:pPr>
        <w:rPr>
          <w:sz w:val="20"/>
          <w:lang w:val="en-US"/>
        </w:rPr>
      </w:pPr>
      <w:r w:rsidRPr="006942F4">
        <w:rPr>
          <w:sz w:val="20"/>
          <w:lang w:val="en-US"/>
        </w:rPr>
        <w:t>The c</w:t>
      </w:r>
      <w:r w:rsidR="000977FB" w:rsidRPr="006942F4">
        <w:rPr>
          <w:sz w:val="20"/>
          <w:lang w:val="en-US"/>
        </w:rPr>
        <w:t xml:space="preserve">ontent of </w:t>
      </w:r>
      <w:r w:rsidRPr="006942F4">
        <w:rPr>
          <w:sz w:val="20"/>
          <w:lang w:val="en-US"/>
        </w:rPr>
        <w:t xml:space="preserve">the paper should be structured to reflect a systematic approach to the topic. The outline of the paper which is reproduced in the table of contents provides the initial overview of your work and your approach to the topic. Therefore, the headings should be informative and reflect the central content of the section. </w:t>
      </w:r>
    </w:p>
    <w:p w14:paraId="5DAEBB82" w14:textId="77777777" w:rsidR="00A2535A" w:rsidRPr="006942F4" w:rsidRDefault="00BD1860" w:rsidP="00BD1860">
      <w:pPr>
        <w:rPr>
          <w:sz w:val="20"/>
          <w:lang w:val="en-US"/>
        </w:rPr>
      </w:pPr>
      <w:r w:rsidRPr="006942F4">
        <w:rPr>
          <w:sz w:val="20"/>
          <w:lang w:val="en-US"/>
        </w:rPr>
        <w:t xml:space="preserve">The conceptual </w:t>
      </w:r>
      <w:r w:rsidR="000977FB" w:rsidRPr="006942F4">
        <w:rPr>
          <w:sz w:val="20"/>
          <w:lang w:val="en-US"/>
        </w:rPr>
        <w:t xml:space="preserve">approach to the topic at hand is </w:t>
      </w:r>
      <w:r w:rsidRPr="006942F4">
        <w:rPr>
          <w:sz w:val="20"/>
          <w:lang w:val="en-US"/>
        </w:rPr>
        <w:t xml:space="preserve">also reflected </w:t>
      </w:r>
      <w:r w:rsidR="000977FB" w:rsidRPr="006942F4">
        <w:rPr>
          <w:sz w:val="20"/>
          <w:lang w:val="en-US"/>
        </w:rPr>
        <w:t>in how you organize the paper</w:t>
      </w:r>
      <w:r w:rsidRPr="006942F4">
        <w:rPr>
          <w:sz w:val="20"/>
          <w:lang w:val="en-US"/>
        </w:rPr>
        <w:t xml:space="preserve">. </w:t>
      </w:r>
      <w:r w:rsidR="000977FB" w:rsidRPr="006942F4">
        <w:rPr>
          <w:sz w:val="20"/>
          <w:lang w:val="en-US"/>
        </w:rPr>
        <w:t>Similar content</w:t>
      </w:r>
      <w:r w:rsidR="00A2535A" w:rsidRPr="006942F4">
        <w:rPr>
          <w:sz w:val="20"/>
          <w:lang w:val="en-US"/>
        </w:rPr>
        <w:t xml:space="preserve"> with a comparable detail depth</w:t>
      </w:r>
      <w:r w:rsidR="000977FB" w:rsidRPr="006942F4">
        <w:rPr>
          <w:sz w:val="20"/>
          <w:lang w:val="en-US"/>
        </w:rPr>
        <w:t xml:space="preserve"> should be </w:t>
      </w:r>
      <w:r w:rsidR="00A2535A" w:rsidRPr="006942F4">
        <w:rPr>
          <w:sz w:val="20"/>
          <w:lang w:val="en-US"/>
        </w:rPr>
        <w:t xml:space="preserve">grouped together in subcategories. </w:t>
      </w:r>
      <w:r w:rsidRPr="006942F4">
        <w:rPr>
          <w:sz w:val="20"/>
          <w:lang w:val="en-US"/>
        </w:rPr>
        <w:t xml:space="preserve">Each sublevel </w:t>
      </w:r>
      <w:r w:rsidR="00A2535A" w:rsidRPr="006942F4">
        <w:rPr>
          <w:sz w:val="20"/>
          <w:lang w:val="en-US"/>
        </w:rPr>
        <w:t xml:space="preserve">with the corresponding subcategories </w:t>
      </w:r>
      <w:r w:rsidRPr="006942F4">
        <w:rPr>
          <w:sz w:val="20"/>
          <w:lang w:val="en-US"/>
        </w:rPr>
        <w:t>sho</w:t>
      </w:r>
      <w:r w:rsidR="00A2535A" w:rsidRPr="006942F4">
        <w:rPr>
          <w:sz w:val="20"/>
          <w:lang w:val="en-US"/>
        </w:rPr>
        <w:t>uld contain at least two entries</w:t>
      </w:r>
      <w:r w:rsidRPr="006942F4">
        <w:rPr>
          <w:sz w:val="20"/>
          <w:lang w:val="en-US"/>
        </w:rPr>
        <w:t>, i.e. 1.</w:t>
      </w:r>
      <w:r w:rsidR="00A2535A" w:rsidRPr="006942F4">
        <w:rPr>
          <w:sz w:val="20"/>
          <w:lang w:val="en-US"/>
        </w:rPr>
        <w:t>1.1 must be</w:t>
      </w:r>
      <w:r w:rsidRPr="006942F4">
        <w:rPr>
          <w:sz w:val="20"/>
          <w:lang w:val="en-US"/>
        </w:rPr>
        <w:t xml:space="preserve"> followed by 1.1.2. You should not exten</w:t>
      </w:r>
      <w:r w:rsidR="00A2535A" w:rsidRPr="006942F4">
        <w:rPr>
          <w:sz w:val="20"/>
          <w:lang w:val="en-US"/>
        </w:rPr>
        <w:t>d</w:t>
      </w:r>
      <w:r w:rsidRPr="006942F4">
        <w:rPr>
          <w:sz w:val="20"/>
          <w:lang w:val="en-US"/>
        </w:rPr>
        <w:t xml:space="preserve"> </w:t>
      </w:r>
      <w:r w:rsidR="00A2535A" w:rsidRPr="006942F4">
        <w:rPr>
          <w:sz w:val="20"/>
          <w:lang w:val="en-US"/>
        </w:rPr>
        <w:t xml:space="preserve">the subcategories </w:t>
      </w:r>
      <w:r w:rsidRPr="006942F4">
        <w:rPr>
          <w:sz w:val="20"/>
          <w:lang w:val="en-US"/>
        </w:rPr>
        <w:t xml:space="preserve">to more than four levels. For further information and for examples please consult </w:t>
      </w:r>
      <w:r w:rsidR="00A2535A" w:rsidRPr="006942F4">
        <w:rPr>
          <w:sz w:val="20"/>
          <w:lang w:val="en-US"/>
        </w:rPr>
        <w:t xml:space="preserve">the </w:t>
      </w:r>
      <w:r w:rsidRPr="006942F4">
        <w:rPr>
          <w:sz w:val="20"/>
          <w:lang w:val="en-US"/>
        </w:rPr>
        <w:t xml:space="preserve">literature. </w:t>
      </w:r>
    </w:p>
    <w:p w14:paraId="135C47F7" w14:textId="77777777" w:rsidR="00BD1860" w:rsidRPr="006942F4" w:rsidRDefault="00BD1860" w:rsidP="00BD1860">
      <w:pPr>
        <w:rPr>
          <w:sz w:val="20"/>
          <w:lang w:val="en-US"/>
        </w:rPr>
      </w:pPr>
      <w:r w:rsidRPr="006942F4">
        <w:rPr>
          <w:sz w:val="20"/>
          <w:lang w:val="en-US"/>
        </w:rPr>
        <w:t xml:space="preserve">Use paragraphs to </w:t>
      </w:r>
      <w:r w:rsidR="0019118E" w:rsidRPr="006942F4">
        <w:rPr>
          <w:sz w:val="20"/>
          <w:lang w:val="en-US"/>
        </w:rPr>
        <w:t>break up the thought structure</w:t>
      </w:r>
      <w:r w:rsidRPr="006942F4">
        <w:rPr>
          <w:sz w:val="20"/>
          <w:lang w:val="en-US"/>
        </w:rPr>
        <w:t xml:space="preserve"> in </w:t>
      </w:r>
      <w:r w:rsidR="0019118E" w:rsidRPr="006942F4">
        <w:rPr>
          <w:sz w:val="20"/>
          <w:lang w:val="en-US"/>
        </w:rPr>
        <w:t xml:space="preserve">a </w:t>
      </w:r>
      <w:r w:rsidRPr="006942F4">
        <w:rPr>
          <w:sz w:val="20"/>
          <w:lang w:val="en-US"/>
        </w:rPr>
        <w:t xml:space="preserve">section. It enables the reader to distinguish </w:t>
      </w:r>
      <w:r w:rsidR="0019118E" w:rsidRPr="006942F4">
        <w:rPr>
          <w:sz w:val="20"/>
          <w:lang w:val="en-US"/>
        </w:rPr>
        <w:t>between different streams of thought or aspects of arguments put forward in a</w:t>
      </w:r>
      <w:r w:rsidRPr="006942F4">
        <w:rPr>
          <w:sz w:val="20"/>
          <w:lang w:val="en-US"/>
        </w:rPr>
        <w:t xml:space="preserve"> section.</w:t>
      </w:r>
    </w:p>
    <w:p w14:paraId="56418B1F" w14:textId="77777777" w:rsidR="001C1175" w:rsidRPr="006942F4" w:rsidRDefault="001C1175" w:rsidP="00272C74">
      <w:pPr>
        <w:pStyle w:val="Heading4"/>
        <w:rPr>
          <w:sz w:val="20"/>
          <w:lang w:val="en-US"/>
        </w:rPr>
      </w:pPr>
      <w:bookmarkStart w:id="57" w:name="_Toc240987458"/>
      <w:r w:rsidRPr="006942F4">
        <w:rPr>
          <w:sz w:val="20"/>
          <w:lang w:val="en-US"/>
        </w:rPr>
        <w:lastRenderedPageBreak/>
        <w:t>Introduction</w:t>
      </w:r>
      <w:bookmarkEnd w:id="57"/>
    </w:p>
    <w:p w14:paraId="2B830D8A" w14:textId="77777777" w:rsidR="001C1175" w:rsidRPr="006942F4" w:rsidRDefault="001C1175" w:rsidP="001C1175">
      <w:pPr>
        <w:rPr>
          <w:sz w:val="20"/>
          <w:lang w:val="en-US"/>
        </w:rPr>
      </w:pPr>
      <w:r w:rsidRPr="006942F4">
        <w:rPr>
          <w:sz w:val="20"/>
          <w:lang w:val="en-US"/>
        </w:rPr>
        <w:t>The</w:t>
      </w:r>
      <w:r w:rsidR="00121687" w:rsidRPr="006942F4">
        <w:rPr>
          <w:sz w:val="20"/>
          <w:lang w:val="en-US"/>
        </w:rPr>
        <w:t xml:space="preserve"> objective</w:t>
      </w:r>
      <w:r w:rsidRPr="006942F4">
        <w:rPr>
          <w:sz w:val="20"/>
          <w:lang w:val="en-US"/>
        </w:rPr>
        <w:t xml:space="preserve"> of the introduction is to </w:t>
      </w:r>
      <w:r w:rsidR="00121687" w:rsidRPr="006942F4">
        <w:rPr>
          <w:sz w:val="20"/>
          <w:lang w:val="en-US"/>
        </w:rPr>
        <w:t>detail</w:t>
      </w:r>
      <w:r w:rsidRPr="006942F4">
        <w:rPr>
          <w:sz w:val="20"/>
          <w:lang w:val="en-US"/>
        </w:rPr>
        <w:t xml:space="preserve"> the purpose of the paper and to outline the topic</w:t>
      </w:r>
      <w:r w:rsidR="00121687" w:rsidRPr="006942F4">
        <w:rPr>
          <w:sz w:val="20"/>
          <w:lang w:val="en-US"/>
        </w:rPr>
        <w:t xml:space="preserve"> at hand</w:t>
      </w:r>
      <w:r w:rsidRPr="006942F4">
        <w:rPr>
          <w:sz w:val="20"/>
          <w:lang w:val="en-US"/>
        </w:rPr>
        <w:t xml:space="preserve">. </w:t>
      </w:r>
      <w:r w:rsidR="00121687" w:rsidRPr="006942F4">
        <w:rPr>
          <w:sz w:val="20"/>
          <w:lang w:val="en-US"/>
        </w:rPr>
        <w:t xml:space="preserve">The topic´s </w:t>
      </w:r>
      <w:r w:rsidRPr="006942F4">
        <w:rPr>
          <w:sz w:val="20"/>
          <w:lang w:val="en-US"/>
        </w:rPr>
        <w:t xml:space="preserve">importance and relevance should be </w:t>
      </w:r>
      <w:r w:rsidR="00121687" w:rsidRPr="006942F4">
        <w:rPr>
          <w:sz w:val="20"/>
          <w:lang w:val="en-US"/>
        </w:rPr>
        <w:t>highlighted</w:t>
      </w:r>
      <w:r w:rsidRPr="006942F4">
        <w:rPr>
          <w:sz w:val="20"/>
          <w:lang w:val="en-US"/>
        </w:rPr>
        <w:t xml:space="preserve"> (i.e. </w:t>
      </w:r>
      <w:r w:rsidR="00121687" w:rsidRPr="006942F4">
        <w:rPr>
          <w:sz w:val="20"/>
          <w:lang w:val="en-US"/>
        </w:rPr>
        <w:t>its</w:t>
      </w:r>
      <w:r w:rsidRPr="006942F4">
        <w:rPr>
          <w:sz w:val="20"/>
          <w:lang w:val="en-US"/>
        </w:rPr>
        <w:t xml:space="preserve"> </w:t>
      </w:r>
      <w:r w:rsidR="00121687" w:rsidRPr="006942F4">
        <w:rPr>
          <w:sz w:val="20"/>
          <w:lang w:val="en-US"/>
        </w:rPr>
        <w:t>relation to</w:t>
      </w:r>
      <w:r w:rsidRPr="006942F4">
        <w:rPr>
          <w:sz w:val="20"/>
          <w:lang w:val="en-US"/>
        </w:rPr>
        <w:t xml:space="preserve"> current topics). In the introduction, you should </w:t>
      </w:r>
      <w:r w:rsidR="00BC5FAE" w:rsidRPr="006942F4">
        <w:rPr>
          <w:sz w:val="20"/>
          <w:lang w:val="en-US"/>
        </w:rPr>
        <w:t>present</w:t>
      </w:r>
      <w:r w:rsidR="00121687" w:rsidRPr="006942F4">
        <w:rPr>
          <w:sz w:val="20"/>
          <w:lang w:val="en-US"/>
        </w:rPr>
        <w:t xml:space="preserve"> the research question being addressed</w:t>
      </w:r>
      <w:r w:rsidRPr="006942F4">
        <w:rPr>
          <w:sz w:val="20"/>
          <w:lang w:val="en-US"/>
        </w:rPr>
        <w:t xml:space="preserve"> and </w:t>
      </w:r>
      <w:r w:rsidR="00121687" w:rsidRPr="006942F4">
        <w:rPr>
          <w:sz w:val="20"/>
          <w:lang w:val="en-US"/>
        </w:rPr>
        <w:t>provide a brief discussion of why it is pertinent that it be explored</w:t>
      </w:r>
      <w:r w:rsidRPr="006942F4">
        <w:rPr>
          <w:sz w:val="20"/>
          <w:lang w:val="en-US"/>
        </w:rPr>
        <w:t xml:space="preserve">. </w:t>
      </w:r>
      <w:r w:rsidR="00BC5FAE" w:rsidRPr="006942F4">
        <w:rPr>
          <w:sz w:val="20"/>
          <w:lang w:val="en-US"/>
        </w:rPr>
        <w:t>The</w:t>
      </w:r>
      <w:r w:rsidRPr="006942F4">
        <w:rPr>
          <w:sz w:val="20"/>
          <w:lang w:val="en-US"/>
        </w:rPr>
        <w:t xml:space="preserve"> introduction </w:t>
      </w:r>
      <w:r w:rsidR="00BC5FAE" w:rsidRPr="006942F4">
        <w:rPr>
          <w:sz w:val="20"/>
          <w:lang w:val="en-US"/>
        </w:rPr>
        <w:t>can be completed towards the end of the writing process in order to account for the full scope of the paper</w:t>
      </w:r>
      <w:r w:rsidRPr="006942F4">
        <w:rPr>
          <w:sz w:val="20"/>
          <w:lang w:val="en-US"/>
        </w:rPr>
        <w:t xml:space="preserve">. The introduction </w:t>
      </w:r>
      <w:r w:rsidR="00BC5FAE" w:rsidRPr="006942F4">
        <w:rPr>
          <w:sz w:val="20"/>
          <w:lang w:val="en-US"/>
        </w:rPr>
        <w:t>should also include</w:t>
      </w:r>
      <w:r w:rsidRPr="006942F4">
        <w:rPr>
          <w:sz w:val="20"/>
          <w:lang w:val="en-US"/>
        </w:rPr>
        <w:t xml:space="preserve"> </w:t>
      </w:r>
      <w:r w:rsidR="00BC5FAE" w:rsidRPr="006942F4">
        <w:rPr>
          <w:sz w:val="20"/>
          <w:lang w:val="en-US"/>
        </w:rPr>
        <w:t>a brief description of the</w:t>
      </w:r>
      <w:r w:rsidRPr="006942F4">
        <w:rPr>
          <w:sz w:val="20"/>
          <w:lang w:val="en-US"/>
        </w:rPr>
        <w:t xml:space="preserve"> </w:t>
      </w:r>
      <w:r w:rsidR="00BC5FAE" w:rsidRPr="006942F4">
        <w:rPr>
          <w:sz w:val="20"/>
          <w:lang w:val="en-US"/>
        </w:rPr>
        <w:t>structure and content</w:t>
      </w:r>
      <w:r w:rsidRPr="006942F4">
        <w:rPr>
          <w:sz w:val="20"/>
          <w:lang w:val="en-US"/>
        </w:rPr>
        <w:t xml:space="preserve"> </w:t>
      </w:r>
      <w:r w:rsidR="00BC5FAE" w:rsidRPr="006942F4">
        <w:rPr>
          <w:sz w:val="20"/>
          <w:lang w:val="en-US"/>
        </w:rPr>
        <w:t xml:space="preserve">of the following sections of the paper </w:t>
      </w:r>
      <w:r w:rsidRPr="006942F4">
        <w:rPr>
          <w:sz w:val="20"/>
          <w:lang w:val="en-US"/>
        </w:rPr>
        <w:t xml:space="preserve">(“The remainder of this paper is organized as follows…”). </w:t>
      </w:r>
    </w:p>
    <w:p w14:paraId="5DAB2279" w14:textId="77777777" w:rsidR="001C1175" w:rsidRPr="006942F4" w:rsidRDefault="008E34E2" w:rsidP="001C1175">
      <w:pPr>
        <w:pStyle w:val="Heading4"/>
        <w:rPr>
          <w:sz w:val="20"/>
          <w:lang w:val="en-US"/>
        </w:rPr>
      </w:pPr>
      <w:bookmarkStart w:id="58" w:name="_Toc240987459"/>
      <w:r w:rsidRPr="006942F4">
        <w:rPr>
          <w:sz w:val="20"/>
          <w:lang w:val="en-US"/>
        </w:rPr>
        <w:t>Body of Paper</w:t>
      </w:r>
      <w:bookmarkEnd w:id="58"/>
    </w:p>
    <w:p w14:paraId="095676C5" w14:textId="77777777" w:rsidR="001C1175" w:rsidRPr="006942F4" w:rsidRDefault="001C1175" w:rsidP="001C1175">
      <w:pPr>
        <w:rPr>
          <w:sz w:val="20"/>
          <w:lang w:val="en-US"/>
        </w:rPr>
      </w:pPr>
      <w:r w:rsidRPr="006942F4">
        <w:rPr>
          <w:sz w:val="20"/>
          <w:lang w:val="en-US"/>
        </w:rPr>
        <w:t>The</w:t>
      </w:r>
      <w:r w:rsidR="008E34E2" w:rsidRPr="006942F4">
        <w:rPr>
          <w:sz w:val="20"/>
          <w:lang w:val="en-US"/>
        </w:rPr>
        <w:t xml:space="preserve"> body of your paper</w:t>
      </w:r>
      <w:r w:rsidRPr="006942F4">
        <w:rPr>
          <w:sz w:val="20"/>
          <w:lang w:val="en-US"/>
        </w:rPr>
        <w:t xml:space="preserve"> </w:t>
      </w:r>
      <w:r w:rsidR="00BC5FAE" w:rsidRPr="006942F4">
        <w:rPr>
          <w:sz w:val="20"/>
          <w:lang w:val="en-US"/>
        </w:rPr>
        <w:t>comprises the research and analysis that has been conducted</w:t>
      </w:r>
      <w:r w:rsidRPr="006942F4">
        <w:rPr>
          <w:sz w:val="20"/>
          <w:lang w:val="en-US"/>
        </w:rPr>
        <w:t xml:space="preserve">. </w:t>
      </w:r>
      <w:r w:rsidR="00BC5FAE" w:rsidRPr="006942F4">
        <w:rPr>
          <w:sz w:val="20"/>
          <w:lang w:val="en-US"/>
        </w:rPr>
        <w:t>The content should be developed in a way to clearly demonstrate a systematic approach to addressing the research question at hand</w:t>
      </w:r>
      <w:r w:rsidRPr="006942F4">
        <w:rPr>
          <w:sz w:val="20"/>
          <w:lang w:val="en-US"/>
        </w:rPr>
        <w:t xml:space="preserve">. </w:t>
      </w:r>
      <w:r w:rsidR="00BC5FAE" w:rsidRPr="006942F4">
        <w:rPr>
          <w:sz w:val="20"/>
          <w:lang w:val="en-US"/>
        </w:rPr>
        <w:t>Un</w:t>
      </w:r>
      <w:r w:rsidRPr="006942F4">
        <w:rPr>
          <w:sz w:val="20"/>
          <w:lang w:val="en-US"/>
        </w:rPr>
        <w:t xml:space="preserve">related issues </w:t>
      </w:r>
      <w:r w:rsidR="00BC5FAE" w:rsidRPr="006942F4">
        <w:rPr>
          <w:sz w:val="20"/>
          <w:lang w:val="en-US"/>
        </w:rPr>
        <w:t>that are not pertinent to answering the research question should be omitted</w:t>
      </w:r>
      <w:r w:rsidR="001C48C8" w:rsidRPr="006942F4">
        <w:rPr>
          <w:sz w:val="20"/>
          <w:lang w:val="en-US"/>
        </w:rPr>
        <w:t xml:space="preserve"> from the paper</w:t>
      </w:r>
      <w:r w:rsidRPr="006942F4">
        <w:rPr>
          <w:sz w:val="20"/>
          <w:lang w:val="en-US"/>
        </w:rPr>
        <w:t xml:space="preserve">. It is </w:t>
      </w:r>
      <w:r w:rsidR="00BC5FAE" w:rsidRPr="006942F4">
        <w:rPr>
          <w:sz w:val="20"/>
          <w:lang w:val="en-US"/>
        </w:rPr>
        <w:t xml:space="preserve">important that </w:t>
      </w:r>
      <w:r w:rsidR="002831C3" w:rsidRPr="006942F4">
        <w:rPr>
          <w:sz w:val="20"/>
          <w:lang w:val="en-US"/>
        </w:rPr>
        <w:t>you structure the sections and develop the content of your paper in such a way that</w:t>
      </w:r>
      <w:r w:rsidR="00BC5FAE" w:rsidRPr="006942F4">
        <w:rPr>
          <w:sz w:val="20"/>
          <w:lang w:val="en-US"/>
        </w:rPr>
        <w:t xml:space="preserve"> </w:t>
      </w:r>
      <w:r w:rsidR="002831C3" w:rsidRPr="006942F4">
        <w:rPr>
          <w:sz w:val="20"/>
          <w:lang w:val="en-US"/>
        </w:rPr>
        <w:t xml:space="preserve">a </w:t>
      </w:r>
      <w:r w:rsidR="00BC5FAE" w:rsidRPr="006942F4">
        <w:rPr>
          <w:sz w:val="20"/>
          <w:lang w:val="en-US"/>
        </w:rPr>
        <w:t>common th</w:t>
      </w:r>
      <w:r w:rsidR="002831C3" w:rsidRPr="006942F4">
        <w:rPr>
          <w:sz w:val="20"/>
          <w:lang w:val="en-US"/>
        </w:rPr>
        <w:t>eme</w:t>
      </w:r>
      <w:r w:rsidR="00BC5FAE" w:rsidRPr="006942F4">
        <w:rPr>
          <w:sz w:val="20"/>
          <w:lang w:val="en-US"/>
        </w:rPr>
        <w:t xml:space="preserve"> </w:t>
      </w:r>
      <w:r w:rsidR="002831C3" w:rsidRPr="006942F4">
        <w:rPr>
          <w:sz w:val="20"/>
          <w:lang w:val="en-US"/>
        </w:rPr>
        <w:t>that ties the entire paper together can be eas</w:t>
      </w:r>
      <w:r w:rsidR="001C48C8" w:rsidRPr="006942F4">
        <w:rPr>
          <w:sz w:val="20"/>
          <w:lang w:val="en-US"/>
        </w:rPr>
        <w:t>il</w:t>
      </w:r>
      <w:r w:rsidR="002831C3" w:rsidRPr="006942F4">
        <w:rPr>
          <w:sz w:val="20"/>
          <w:lang w:val="en-US"/>
        </w:rPr>
        <w:t xml:space="preserve">y identified. </w:t>
      </w:r>
    </w:p>
    <w:p w14:paraId="55170BE0" w14:textId="77777777" w:rsidR="001C1175" w:rsidRPr="006942F4" w:rsidRDefault="001C1175" w:rsidP="001C1175">
      <w:pPr>
        <w:rPr>
          <w:sz w:val="20"/>
          <w:lang w:val="en-US"/>
        </w:rPr>
      </w:pPr>
      <w:r w:rsidRPr="006942F4">
        <w:rPr>
          <w:sz w:val="20"/>
          <w:lang w:val="en-US"/>
        </w:rPr>
        <w:t xml:space="preserve">It should be </w:t>
      </w:r>
      <w:r w:rsidR="002831C3" w:rsidRPr="006942F4">
        <w:rPr>
          <w:sz w:val="20"/>
          <w:lang w:val="en-US"/>
        </w:rPr>
        <w:t>clearly visible</w:t>
      </w:r>
      <w:r w:rsidRPr="006942F4">
        <w:rPr>
          <w:sz w:val="20"/>
          <w:lang w:val="en-US"/>
        </w:rPr>
        <w:t xml:space="preserve"> that you have consulted </w:t>
      </w:r>
      <w:r w:rsidR="002831C3" w:rsidRPr="006942F4">
        <w:rPr>
          <w:sz w:val="20"/>
          <w:lang w:val="en-US"/>
        </w:rPr>
        <w:t>academic literature on the topic</w:t>
      </w:r>
      <w:r w:rsidRPr="006942F4">
        <w:rPr>
          <w:sz w:val="20"/>
          <w:lang w:val="en-US"/>
        </w:rPr>
        <w:t xml:space="preserve">. The </w:t>
      </w:r>
      <w:r w:rsidR="002831C3" w:rsidRPr="006942F4">
        <w:rPr>
          <w:sz w:val="20"/>
          <w:lang w:val="en-US"/>
        </w:rPr>
        <w:t>sources used should</w:t>
      </w:r>
      <w:r w:rsidRPr="006942F4">
        <w:rPr>
          <w:sz w:val="20"/>
          <w:lang w:val="en-US"/>
        </w:rPr>
        <w:t xml:space="preserve"> be </w:t>
      </w:r>
      <w:r w:rsidR="002831C3" w:rsidRPr="006942F4">
        <w:rPr>
          <w:sz w:val="20"/>
          <w:lang w:val="en-US"/>
        </w:rPr>
        <w:t>indicated through a clear and consistent citation style</w:t>
      </w:r>
      <w:r w:rsidRPr="006942F4">
        <w:rPr>
          <w:sz w:val="20"/>
          <w:lang w:val="en-US"/>
        </w:rPr>
        <w:t xml:space="preserve"> (see section </w:t>
      </w:r>
      <w:r w:rsidRPr="006942F4">
        <w:rPr>
          <w:sz w:val="20"/>
          <w:lang w:val="en-US"/>
        </w:rPr>
        <w:fldChar w:fldCharType="begin"/>
      </w:r>
      <w:r w:rsidRPr="006942F4">
        <w:rPr>
          <w:sz w:val="20"/>
          <w:lang w:val="en-US"/>
        </w:rPr>
        <w:instrText xml:space="preserve"> REF _Ref238975952 \n \h  \* MERGEFORMAT </w:instrText>
      </w:r>
      <w:r w:rsidRPr="006942F4">
        <w:rPr>
          <w:sz w:val="20"/>
          <w:lang w:val="en-US"/>
        </w:rPr>
      </w:r>
      <w:r w:rsidRPr="006942F4">
        <w:rPr>
          <w:sz w:val="20"/>
          <w:lang w:val="en-US"/>
        </w:rPr>
        <w:fldChar w:fldCharType="separate"/>
      </w:r>
      <w:r w:rsidR="00DD2451">
        <w:rPr>
          <w:sz w:val="20"/>
          <w:lang w:val="en-US"/>
        </w:rPr>
        <w:t>3.9</w:t>
      </w:r>
      <w:r w:rsidRPr="006942F4">
        <w:rPr>
          <w:sz w:val="20"/>
          <w:lang w:val="en-US"/>
        </w:rPr>
        <w:fldChar w:fldCharType="end"/>
      </w:r>
      <w:r w:rsidRPr="006942F4">
        <w:rPr>
          <w:sz w:val="20"/>
          <w:lang w:val="en-US"/>
        </w:rPr>
        <w:t xml:space="preserve"> for </w:t>
      </w:r>
      <w:r w:rsidR="00A86D27" w:rsidRPr="006942F4">
        <w:rPr>
          <w:sz w:val="20"/>
          <w:lang w:val="en-US"/>
        </w:rPr>
        <w:t xml:space="preserve">the </w:t>
      </w:r>
      <w:r w:rsidRPr="006942F4">
        <w:rPr>
          <w:sz w:val="20"/>
          <w:lang w:val="en-US"/>
        </w:rPr>
        <w:t xml:space="preserve">respective </w:t>
      </w:r>
      <w:r w:rsidR="00A86D27" w:rsidRPr="006942F4">
        <w:rPr>
          <w:sz w:val="20"/>
          <w:lang w:val="en-US"/>
        </w:rPr>
        <w:t>guidelines</w:t>
      </w:r>
      <w:r w:rsidRPr="006942F4">
        <w:rPr>
          <w:sz w:val="20"/>
          <w:lang w:val="en-US"/>
        </w:rPr>
        <w:t xml:space="preserve">). </w:t>
      </w:r>
      <w:r w:rsidR="00A86D27" w:rsidRPr="006942F4">
        <w:rPr>
          <w:sz w:val="20"/>
          <w:lang w:val="en-US"/>
        </w:rPr>
        <w:t>For more comprehensive paper</w:t>
      </w:r>
      <w:r w:rsidR="001C48C8" w:rsidRPr="006942F4">
        <w:rPr>
          <w:sz w:val="20"/>
          <w:lang w:val="en-US"/>
        </w:rPr>
        <w:t>s</w:t>
      </w:r>
      <w:r w:rsidR="00A86D27" w:rsidRPr="006942F4">
        <w:rPr>
          <w:sz w:val="20"/>
          <w:lang w:val="en-US"/>
        </w:rPr>
        <w:t>, e.g</w:t>
      </w:r>
      <w:r w:rsidR="001C48C8" w:rsidRPr="006942F4">
        <w:rPr>
          <w:sz w:val="20"/>
          <w:lang w:val="en-US"/>
        </w:rPr>
        <w:t xml:space="preserve"> these</w:t>
      </w:r>
      <w:r w:rsidR="00A86D27" w:rsidRPr="006942F4">
        <w:rPr>
          <w:sz w:val="20"/>
          <w:lang w:val="en-US"/>
        </w:rPr>
        <w:t xml:space="preserve">s, a </w:t>
      </w:r>
      <w:r w:rsidRPr="006942F4">
        <w:rPr>
          <w:sz w:val="20"/>
          <w:lang w:val="en-US"/>
        </w:rPr>
        <w:t xml:space="preserve">literature review </w:t>
      </w:r>
      <w:r w:rsidR="001C48C8" w:rsidRPr="006942F4">
        <w:rPr>
          <w:sz w:val="20"/>
          <w:lang w:val="en-US"/>
        </w:rPr>
        <w:t>can be included that provides a brief overview of the extant literature on the topic</w:t>
      </w:r>
      <w:r w:rsidRPr="006942F4">
        <w:rPr>
          <w:sz w:val="20"/>
          <w:lang w:val="en-US"/>
        </w:rPr>
        <w:t>. The selected literature shou</w:t>
      </w:r>
      <w:r w:rsidR="001C48C8" w:rsidRPr="006942F4">
        <w:rPr>
          <w:sz w:val="20"/>
          <w:lang w:val="en-US"/>
        </w:rPr>
        <w:t>ld be related to your analysis.</w:t>
      </w:r>
    </w:p>
    <w:p w14:paraId="702F85EF" w14:textId="77777777" w:rsidR="001C1175" w:rsidRPr="006942F4" w:rsidRDefault="001C1175" w:rsidP="001C1175">
      <w:pPr>
        <w:pStyle w:val="Heading4"/>
        <w:rPr>
          <w:sz w:val="20"/>
          <w:lang w:val="en-US"/>
        </w:rPr>
      </w:pPr>
      <w:bookmarkStart w:id="59" w:name="_Toc240987460"/>
      <w:r w:rsidRPr="006942F4">
        <w:rPr>
          <w:sz w:val="20"/>
          <w:lang w:val="en-US"/>
        </w:rPr>
        <w:t>Conclusions</w:t>
      </w:r>
      <w:bookmarkEnd w:id="59"/>
    </w:p>
    <w:p w14:paraId="6A3221CD" w14:textId="77777777" w:rsidR="001C1175" w:rsidRPr="006942F4" w:rsidRDefault="001C1175" w:rsidP="001C1175">
      <w:pPr>
        <w:rPr>
          <w:sz w:val="20"/>
          <w:lang w:val="en-US"/>
        </w:rPr>
      </w:pPr>
      <w:r w:rsidRPr="006942F4">
        <w:rPr>
          <w:sz w:val="20"/>
          <w:lang w:val="en-US"/>
        </w:rPr>
        <w:t xml:space="preserve">The </w:t>
      </w:r>
      <w:r w:rsidR="001C48C8" w:rsidRPr="006942F4">
        <w:rPr>
          <w:sz w:val="20"/>
          <w:lang w:val="en-US"/>
        </w:rPr>
        <w:t>final</w:t>
      </w:r>
      <w:r w:rsidRPr="006942F4">
        <w:rPr>
          <w:sz w:val="20"/>
          <w:lang w:val="en-US"/>
        </w:rPr>
        <w:t xml:space="preserve"> </w:t>
      </w:r>
      <w:r w:rsidR="001C48C8" w:rsidRPr="006942F4">
        <w:rPr>
          <w:sz w:val="20"/>
          <w:lang w:val="en-US"/>
        </w:rPr>
        <w:t>section</w:t>
      </w:r>
      <w:r w:rsidRPr="006942F4">
        <w:rPr>
          <w:sz w:val="20"/>
          <w:lang w:val="en-US"/>
        </w:rPr>
        <w:t xml:space="preserve"> of the paper </w:t>
      </w:r>
      <w:r w:rsidR="001C48C8" w:rsidRPr="006942F4">
        <w:rPr>
          <w:sz w:val="20"/>
          <w:lang w:val="en-US"/>
        </w:rPr>
        <w:t>summarizes</w:t>
      </w:r>
      <w:r w:rsidRPr="006942F4">
        <w:rPr>
          <w:sz w:val="20"/>
          <w:lang w:val="en-US"/>
        </w:rPr>
        <w:t xml:space="preserve"> the most important findings</w:t>
      </w:r>
      <w:r w:rsidR="001C48C8" w:rsidRPr="006942F4">
        <w:rPr>
          <w:sz w:val="20"/>
          <w:lang w:val="en-US"/>
        </w:rPr>
        <w:t xml:space="preserve"> derived by the analysis conducted</w:t>
      </w:r>
      <w:r w:rsidRPr="006942F4">
        <w:rPr>
          <w:sz w:val="20"/>
          <w:lang w:val="en-US"/>
        </w:rPr>
        <w:t xml:space="preserve">. Furthermore, </w:t>
      </w:r>
      <w:r w:rsidR="001C48C8" w:rsidRPr="006942F4">
        <w:rPr>
          <w:sz w:val="20"/>
          <w:lang w:val="en-US"/>
        </w:rPr>
        <w:t xml:space="preserve">the results should be evaluated in the context of the analysis as a whole. Based on the findings at hand, the initial research question guiding the analysis should be addressed and answered. To round out the conclusion a brief </w:t>
      </w:r>
      <w:r w:rsidRPr="006942F4">
        <w:rPr>
          <w:sz w:val="20"/>
          <w:lang w:val="en-US"/>
        </w:rPr>
        <w:t xml:space="preserve">outlook </w:t>
      </w:r>
      <w:r w:rsidR="001C48C8" w:rsidRPr="006942F4">
        <w:rPr>
          <w:sz w:val="20"/>
          <w:lang w:val="en-US"/>
        </w:rPr>
        <w:t>on</w:t>
      </w:r>
      <w:r w:rsidRPr="006942F4">
        <w:rPr>
          <w:sz w:val="20"/>
          <w:lang w:val="en-US"/>
        </w:rPr>
        <w:t xml:space="preserve"> f</w:t>
      </w:r>
      <w:r w:rsidR="001C48C8" w:rsidRPr="006942F4">
        <w:rPr>
          <w:sz w:val="20"/>
          <w:lang w:val="en-US"/>
        </w:rPr>
        <w:t>uture</w:t>
      </w:r>
      <w:r w:rsidRPr="006942F4">
        <w:rPr>
          <w:sz w:val="20"/>
          <w:lang w:val="en-US"/>
        </w:rPr>
        <w:t xml:space="preserve"> developments </w:t>
      </w:r>
      <w:r w:rsidR="001C48C8" w:rsidRPr="006942F4">
        <w:rPr>
          <w:sz w:val="20"/>
          <w:lang w:val="en-US"/>
        </w:rPr>
        <w:t xml:space="preserve">or </w:t>
      </w:r>
      <w:r w:rsidR="00673B38" w:rsidRPr="006942F4">
        <w:rPr>
          <w:sz w:val="20"/>
          <w:lang w:val="en-US"/>
        </w:rPr>
        <w:t>a critical appraisal of your work should be provided.</w:t>
      </w:r>
    </w:p>
    <w:p w14:paraId="2047989B" w14:textId="77777777" w:rsidR="001C1175" w:rsidRPr="006942F4" w:rsidRDefault="001C1175" w:rsidP="001C1175">
      <w:pPr>
        <w:pStyle w:val="Heading3"/>
        <w:rPr>
          <w:sz w:val="22"/>
          <w:lang w:val="en-US"/>
        </w:rPr>
      </w:pPr>
      <w:bookmarkStart w:id="60" w:name="_Bibliography"/>
      <w:bookmarkStart w:id="61" w:name="_Ref238616792"/>
      <w:bookmarkStart w:id="62" w:name="_Toc240987461"/>
      <w:bookmarkEnd w:id="60"/>
      <w:r w:rsidRPr="006942F4">
        <w:rPr>
          <w:sz w:val="22"/>
          <w:lang w:val="en-US"/>
        </w:rPr>
        <w:t>Bibliography</w:t>
      </w:r>
      <w:bookmarkEnd w:id="61"/>
      <w:bookmarkEnd w:id="62"/>
    </w:p>
    <w:p w14:paraId="577FC565" w14:textId="77777777" w:rsidR="00271A19" w:rsidRDefault="00271A19" w:rsidP="001C1175">
      <w:pPr>
        <w:pStyle w:val="Zwischenberschrift"/>
        <w:keepNext/>
        <w:rPr>
          <w:sz w:val="20"/>
          <w:lang w:val="en-US"/>
        </w:rPr>
      </w:pPr>
    </w:p>
    <w:p w14:paraId="5BC4A55B" w14:textId="77777777" w:rsidR="001C1175" w:rsidRPr="006942F4" w:rsidRDefault="001C1175" w:rsidP="001C1175">
      <w:pPr>
        <w:pStyle w:val="Zwischenberschrift"/>
        <w:keepNext/>
        <w:rPr>
          <w:sz w:val="20"/>
          <w:lang w:val="en-US"/>
        </w:rPr>
      </w:pPr>
      <w:r w:rsidRPr="006942F4">
        <w:rPr>
          <w:sz w:val="20"/>
          <w:lang w:val="en-US"/>
        </w:rPr>
        <w:t>Names</w:t>
      </w:r>
    </w:p>
    <w:p w14:paraId="220882F4" w14:textId="77777777" w:rsidR="001C1175" w:rsidRPr="006942F4" w:rsidRDefault="001C1175" w:rsidP="001C1175">
      <w:pPr>
        <w:keepNext/>
        <w:spacing w:after="120"/>
        <w:rPr>
          <w:sz w:val="20"/>
          <w:lang w:val="en-US"/>
        </w:rPr>
      </w:pPr>
      <w:r w:rsidRPr="006942F4">
        <w:rPr>
          <w:sz w:val="20"/>
          <w:lang w:val="en-US"/>
        </w:rPr>
        <w:t xml:space="preserve">In contrast to the in-text citation, all names of the authors must be included. </w:t>
      </w:r>
      <w:r w:rsidR="000A4355" w:rsidRPr="006942F4">
        <w:rPr>
          <w:sz w:val="20"/>
          <w:lang w:val="en-US"/>
        </w:rPr>
        <w:t>Reference</w:t>
      </w:r>
      <w:r w:rsidRPr="006942F4">
        <w:rPr>
          <w:sz w:val="20"/>
          <w:lang w:val="en-US"/>
        </w:rPr>
        <w:t xml:space="preserve"> the full </w:t>
      </w:r>
      <w:r w:rsidR="00371215" w:rsidRPr="006942F4">
        <w:rPr>
          <w:sz w:val="20"/>
          <w:lang w:val="en-US"/>
        </w:rPr>
        <w:t xml:space="preserve">surname and </w:t>
      </w:r>
      <w:r w:rsidRPr="006942F4">
        <w:rPr>
          <w:sz w:val="20"/>
          <w:lang w:val="en-US"/>
        </w:rPr>
        <w:t>first letter of the first name.</w:t>
      </w:r>
    </w:p>
    <w:p w14:paraId="3B949DE3" w14:textId="77777777" w:rsidR="001C1175" w:rsidRPr="006942F4" w:rsidRDefault="001C1175" w:rsidP="001C1175">
      <w:pPr>
        <w:rPr>
          <w:sz w:val="20"/>
          <w:lang w:val="en-US"/>
        </w:rPr>
      </w:pPr>
      <w:r w:rsidRPr="006942F4">
        <w:rPr>
          <w:sz w:val="20"/>
          <w:lang w:val="en-US"/>
        </w:rPr>
        <w:t>Example:</w:t>
      </w:r>
    </w:p>
    <w:p w14:paraId="4F79DFBC" w14:textId="77777777" w:rsidR="001C1175" w:rsidRPr="006942F4" w:rsidRDefault="001C1175" w:rsidP="0069039A">
      <w:pPr>
        <w:autoSpaceDE w:val="0"/>
        <w:autoSpaceDN w:val="0"/>
        <w:adjustRightInd w:val="0"/>
        <w:spacing w:after="120"/>
        <w:ind w:left="342" w:hanging="342"/>
        <w:rPr>
          <w:sz w:val="20"/>
          <w:lang w:val="en-US"/>
        </w:rPr>
      </w:pPr>
      <w:r w:rsidRPr="006942F4">
        <w:rPr>
          <w:sz w:val="20"/>
          <w:szCs w:val="22"/>
          <w:lang w:val="en-US"/>
        </w:rPr>
        <w:lastRenderedPageBreak/>
        <w:t xml:space="preserve">Coelli, T.J., Rao, D.P., O’Donnell, C.J., and Battese, G.E. (2005): An Introduction to Efficiency and Productivity Analysis. Second Edition. </w:t>
      </w:r>
      <w:smartTag w:uri="urn:schemas-microsoft-com:office:smarttags" w:element="place">
        <w:smartTag w:uri="urn:schemas-microsoft-com:office:smarttags" w:element="City">
          <w:r w:rsidRPr="006942F4">
            <w:rPr>
              <w:sz w:val="20"/>
              <w:szCs w:val="22"/>
              <w:lang w:val="en-US"/>
            </w:rPr>
            <w:t>New York</w:t>
          </w:r>
        </w:smartTag>
        <w:r w:rsidRPr="006942F4">
          <w:rPr>
            <w:sz w:val="20"/>
            <w:szCs w:val="22"/>
            <w:lang w:val="en-US"/>
          </w:rPr>
          <w:t xml:space="preserve">, </w:t>
        </w:r>
        <w:smartTag w:uri="urn:schemas-microsoft-com:office:smarttags" w:element="country-region">
          <w:r w:rsidRPr="006942F4">
            <w:rPr>
              <w:sz w:val="20"/>
              <w:szCs w:val="22"/>
              <w:lang w:val="en-US"/>
            </w:rPr>
            <w:t>USA</w:t>
          </w:r>
        </w:smartTag>
      </w:smartTag>
      <w:r w:rsidRPr="006942F4">
        <w:rPr>
          <w:sz w:val="20"/>
          <w:szCs w:val="22"/>
          <w:lang w:val="en-US"/>
        </w:rPr>
        <w:t>. Springer.</w:t>
      </w:r>
    </w:p>
    <w:p w14:paraId="11891A13" w14:textId="77777777" w:rsidR="001C1175" w:rsidRPr="006942F4" w:rsidRDefault="001C1175" w:rsidP="001C1175">
      <w:pPr>
        <w:spacing w:after="120"/>
        <w:rPr>
          <w:sz w:val="20"/>
          <w:lang w:val="en-US"/>
        </w:rPr>
      </w:pPr>
      <w:r w:rsidRPr="006942F4">
        <w:rPr>
          <w:sz w:val="20"/>
          <w:lang w:val="en-US"/>
        </w:rPr>
        <w:t xml:space="preserve">If there is no </w:t>
      </w:r>
      <w:r w:rsidR="00371215" w:rsidRPr="006942F4">
        <w:rPr>
          <w:sz w:val="20"/>
          <w:lang w:val="en-US"/>
        </w:rPr>
        <w:t xml:space="preserve">single </w:t>
      </w:r>
      <w:r w:rsidRPr="006942F4">
        <w:rPr>
          <w:sz w:val="20"/>
          <w:lang w:val="en-US"/>
        </w:rPr>
        <w:t>author</w:t>
      </w:r>
      <w:r w:rsidR="00371215" w:rsidRPr="006942F4">
        <w:rPr>
          <w:sz w:val="20"/>
          <w:lang w:val="en-US"/>
        </w:rPr>
        <w:t>,</w:t>
      </w:r>
      <w:r w:rsidRPr="006942F4">
        <w:rPr>
          <w:sz w:val="20"/>
          <w:lang w:val="en-US"/>
        </w:rPr>
        <w:t xml:space="preserve"> you </w:t>
      </w:r>
      <w:r w:rsidR="00371215" w:rsidRPr="006942F4">
        <w:rPr>
          <w:sz w:val="20"/>
          <w:lang w:val="en-US"/>
        </w:rPr>
        <w:t xml:space="preserve">should </w:t>
      </w:r>
      <w:r w:rsidRPr="006942F4">
        <w:rPr>
          <w:sz w:val="20"/>
          <w:lang w:val="en-US"/>
        </w:rPr>
        <w:t>quote the name of the editor with the addition “ed.”.</w:t>
      </w:r>
    </w:p>
    <w:p w14:paraId="53B9F828" w14:textId="77777777" w:rsidR="001C1175" w:rsidRPr="006942F4" w:rsidRDefault="001C1175" w:rsidP="001C1175">
      <w:pPr>
        <w:rPr>
          <w:sz w:val="20"/>
        </w:rPr>
      </w:pPr>
      <w:r w:rsidRPr="006942F4">
        <w:rPr>
          <w:sz w:val="20"/>
        </w:rPr>
        <w:t>Example:</w:t>
      </w:r>
    </w:p>
    <w:p w14:paraId="20720BA5" w14:textId="77777777" w:rsidR="001C1175" w:rsidRPr="006942F4" w:rsidRDefault="001C1175" w:rsidP="001C1175">
      <w:pPr>
        <w:autoSpaceDE w:val="0"/>
        <w:autoSpaceDN w:val="0"/>
        <w:adjustRightInd w:val="0"/>
        <w:spacing w:after="120"/>
        <w:ind w:left="342" w:hanging="342"/>
        <w:rPr>
          <w:sz w:val="20"/>
          <w:szCs w:val="22"/>
          <w:lang w:val="en-US"/>
        </w:rPr>
      </w:pPr>
      <w:r w:rsidRPr="006942F4">
        <w:rPr>
          <w:sz w:val="20"/>
          <w:szCs w:val="22"/>
        </w:rPr>
        <w:t xml:space="preserve">Institut für Mobilitätsforschung (Ed.) (2006): Öffentlicher Personennahverkehr, Herausforderungen und Chancen. </w:t>
      </w:r>
      <w:smartTag w:uri="urn:schemas-microsoft-com:office:smarttags" w:element="State">
        <w:r w:rsidRPr="006942F4">
          <w:rPr>
            <w:sz w:val="20"/>
            <w:szCs w:val="22"/>
            <w:lang w:val="en-US"/>
          </w:rPr>
          <w:t>Berlin</w:t>
        </w:r>
      </w:smartTag>
      <w:r w:rsidRPr="006942F4">
        <w:rPr>
          <w:sz w:val="20"/>
          <w:szCs w:val="22"/>
          <w:lang w:val="en-US"/>
        </w:rPr>
        <w:t xml:space="preserve">, </w:t>
      </w:r>
      <w:smartTag w:uri="urn:schemas-microsoft-com:office:smarttags" w:element="City">
        <w:smartTag w:uri="urn:schemas-microsoft-com:office:smarttags" w:element="place">
          <w:r w:rsidRPr="006942F4">
            <w:rPr>
              <w:sz w:val="20"/>
              <w:szCs w:val="22"/>
              <w:lang w:val="en-US"/>
            </w:rPr>
            <w:t>Heidelberg</w:t>
          </w:r>
        </w:smartTag>
      </w:smartTag>
      <w:r w:rsidRPr="006942F4">
        <w:rPr>
          <w:sz w:val="20"/>
          <w:szCs w:val="22"/>
          <w:lang w:val="en-US"/>
        </w:rPr>
        <w:t>. Springer.</w:t>
      </w:r>
    </w:p>
    <w:p w14:paraId="52358F1C" w14:textId="77777777" w:rsidR="001C1175" w:rsidRPr="006942F4" w:rsidRDefault="001C1175" w:rsidP="001C1175">
      <w:pPr>
        <w:rPr>
          <w:sz w:val="20"/>
          <w:lang w:val="en-US"/>
        </w:rPr>
      </w:pPr>
    </w:p>
    <w:p w14:paraId="6BBFFAAA" w14:textId="77777777" w:rsidR="001C1175" w:rsidRPr="006942F4" w:rsidRDefault="001C1175" w:rsidP="001C1175">
      <w:pPr>
        <w:spacing w:after="120"/>
        <w:rPr>
          <w:sz w:val="20"/>
          <w:lang w:val="en-US"/>
        </w:rPr>
      </w:pPr>
      <w:r w:rsidRPr="006942F4">
        <w:rPr>
          <w:sz w:val="20"/>
          <w:lang w:val="en-US"/>
        </w:rPr>
        <w:t xml:space="preserve">If you use an abbreviation for the citation in the text, also add it in the reference. </w:t>
      </w:r>
    </w:p>
    <w:p w14:paraId="3F002F43" w14:textId="77777777" w:rsidR="001C1175" w:rsidRPr="006942F4" w:rsidRDefault="001C1175" w:rsidP="001C1175">
      <w:pPr>
        <w:rPr>
          <w:sz w:val="20"/>
          <w:lang w:val="en-US"/>
        </w:rPr>
      </w:pPr>
      <w:r w:rsidRPr="006942F4">
        <w:rPr>
          <w:sz w:val="20"/>
          <w:lang w:val="en-US"/>
        </w:rPr>
        <w:t>Example:</w:t>
      </w:r>
    </w:p>
    <w:p w14:paraId="0521FF93" w14:textId="77777777" w:rsidR="001C1175" w:rsidRPr="006942F4" w:rsidRDefault="001C1175" w:rsidP="001C1175">
      <w:pPr>
        <w:rPr>
          <w:sz w:val="20"/>
          <w:lang w:val="en-US"/>
        </w:rPr>
      </w:pPr>
      <w:r w:rsidRPr="006942F4">
        <w:rPr>
          <w:sz w:val="20"/>
          <w:lang w:val="en-US"/>
        </w:rPr>
        <w:t>A study by IFMO (2006) suggests that the costumer in the future…</w:t>
      </w:r>
    </w:p>
    <w:p w14:paraId="045662E7" w14:textId="77777777" w:rsidR="001C1175" w:rsidRPr="006942F4" w:rsidRDefault="001C1175" w:rsidP="001C1175">
      <w:pPr>
        <w:autoSpaceDE w:val="0"/>
        <w:autoSpaceDN w:val="0"/>
        <w:adjustRightInd w:val="0"/>
        <w:spacing w:after="120"/>
        <w:ind w:left="342" w:hanging="342"/>
        <w:rPr>
          <w:sz w:val="20"/>
          <w:szCs w:val="22"/>
          <w:lang w:val="en-US"/>
        </w:rPr>
      </w:pPr>
      <w:r w:rsidRPr="006942F4">
        <w:rPr>
          <w:sz w:val="20"/>
          <w:szCs w:val="22"/>
        </w:rPr>
        <w:t xml:space="preserve">Institut für Mobilitätsforschung (Ed.) (2006): Öffentlicher Personennahverkehr, Herausforderungen und Chancen. </w:t>
      </w:r>
      <w:r w:rsidRPr="006942F4">
        <w:rPr>
          <w:sz w:val="20"/>
          <w:szCs w:val="22"/>
          <w:lang w:val="en-US"/>
        </w:rPr>
        <w:t xml:space="preserve">(IFMO, 2006) </w:t>
      </w:r>
      <w:smartTag w:uri="urn:schemas-microsoft-com:office:smarttags" w:element="State">
        <w:r w:rsidRPr="006942F4">
          <w:rPr>
            <w:sz w:val="20"/>
            <w:szCs w:val="22"/>
            <w:lang w:val="en-US"/>
          </w:rPr>
          <w:t>Berlin</w:t>
        </w:r>
      </w:smartTag>
      <w:r w:rsidRPr="006942F4">
        <w:rPr>
          <w:sz w:val="20"/>
          <w:szCs w:val="22"/>
          <w:lang w:val="en-US"/>
        </w:rPr>
        <w:t xml:space="preserve">, </w:t>
      </w:r>
      <w:smartTag w:uri="urn:schemas-microsoft-com:office:smarttags" w:element="City">
        <w:smartTag w:uri="urn:schemas-microsoft-com:office:smarttags" w:element="place">
          <w:r w:rsidRPr="006942F4">
            <w:rPr>
              <w:sz w:val="20"/>
              <w:szCs w:val="22"/>
              <w:lang w:val="en-US"/>
            </w:rPr>
            <w:t>Heidelberg</w:t>
          </w:r>
        </w:smartTag>
      </w:smartTag>
      <w:r w:rsidRPr="006942F4">
        <w:rPr>
          <w:sz w:val="20"/>
          <w:szCs w:val="22"/>
          <w:lang w:val="en-US"/>
        </w:rPr>
        <w:t>. Springer.</w:t>
      </w:r>
    </w:p>
    <w:p w14:paraId="011CE9C0" w14:textId="77777777" w:rsidR="001C1175" w:rsidRPr="006942F4" w:rsidRDefault="001C1175" w:rsidP="001C1175">
      <w:pPr>
        <w:rPr>
          <w:sz w:val="20"/>
          <w:lang w:val="en-US"/>
        </w:rPr>
      </w:pPr>
    </w:p>
    <w:p w14:paraId="4D401635" w14:textId="77777777" w:rsidR="001C1175" w:rsidRPr="006942F4" w:rsidRDefault="001C1175" w:rsidP="001C1175">
      <w:pPr>
        <w:spacing w:after="120"/>
        <w:rPr>
          <w:sz w:val="20"/>
          <w:lang w:val="en-US"/>
        </w:rPr>
      </w:pPr>
      <w:r w:rsidRPr="006942F4">
        <w:rPr>
          <w:sz w:val="20"/>
          <w:lang w:val="en-US"/>
        </w:rPr>
        <w:t xml:space="preserve">If the author has an aristocratic name, treat the </w:t>
      </w:r>
      <w:r w:rsidR="007B0496" w:rsidRPr="006942F4">
        <w:rPr>
          <w:sz w:val="20"/>
          <w:lang w:val="en-US"/>
        </w:rPr>
        <w:t xml:space="preserve">nobiliary particle </w:t>
      </w:r>
      <w:r w:rsidRPr="006942F4">
        <w:rPr>
          <w:sz w:val="20"/>
          <w:lang w:val="en-US"/>
        </w:rPr>
        <w:t xml:space="preserve">as </w:t>
      </w:r>
      <w:r w:rsidR="00371215" w:rsidRPr="006942F4">
        <w:rPr>
          <w:sz w:val="20"/>
          <w:lang w:val="en-US"/>
        </w:rPr>
        <w:t>part of the first name.</w:t>
      </w:r>
    </w:p>
    <w:p w14:paraId="2EA0D695" w14:textId="77777777" w:rsidR="001C1175" w:rsidRPr="006942F4" w:rsidRDefault="001C1175" w:rsidP="001C1175">
      <w:pPr>
        <w:rPr>
          <w:sz w:val="20"/>
        </w:rPr>
      </w:pPr>
      <w:r w:rsidRPr="006942F4">
        <w:rPr>
          <w:sz w:val="20"/>
        </w:rPr>
        <w:t>Example:</w:t>
      </w:r>
    </w:p>
    <w:p w14:paraId="6B54E393" w14:textId="77777777" w:rsidR="001C1175" w:rsidRPr="006942F4" w:rsidRDefault="001C1175" w:rsidP="001C1175">
      <w:pPr>
        <w:autoSpaceDE w:val="0"/>
        <w:autoSpaceDN w:val="0"/>
        <w:adjustRightInd w:val="0"/>
        <w:spacing w:after="120"/>
        <w:ind w:left="342" w:hanging="342"/>
        <w:rPr>
          <w:sz w:val="20"/>
          <w:szCs w:val="22"/>
          <w:lang w:val="en-US"/>
        </w:rPr>
      </w:pPr>
      <w:r w:rsidRPr="006942F4">
        <w:rPr>
          <w:sz w:val="20"/>
          <w:szCs w:val="22"/>
        </w:rPr>
        <w:t xml:space="preserve">Hirschhausen, C.v., Nieswand, M., Hess, B., and Wilhelm, A. (2007): Wissenschaftliche Benchmarking - Methoden im ÖPNV - Methodische Ansätze und internationale Erfahrungen. </w:t>
      </w:r>
      <w:r w:rsidRPr="006942F4">
        <w:rPr>
          <w:sz w:val="20"/>
          <w:szCs w:val="22"/>
          <w:lang w:val="en-US"/>
        </w:rPr>
        <w:t xml:space="preserve">In: Internationales Verkehrswesen, 59(10), 446-450. </w:t>
      </w:r>
    </w:p>
    <w:p w14:paraId="32AB6940" w14:textId="77777777" w:rsidR="001C1175" w:rsidRPr="00121687" w:rsidRDefault="001C1175" w:rsidP="001C1175">
      <w:pPr>
        <w:rPr>
          <w:lang w:val="en-US"/>
        </w:rPr>
      </w:pPr>
    </w:p>
    <w:p w14:paraId="74F196FC" w14:textId="77777777" w:rsidR="001C1175" w:rsidRPr="0069039A" w:rsidRDefault="001C1175" w:rsidP="001C1175">
      <w:pPr>
        <w:spacing w:after="120"/>
        <w:rPr>
          <w:sz w:val="20"/>
          <w:lang w:val="en-US"/>
        </w:rPr>
      </w:pPr>
      <w:r w:rsidRPr="0069039A">
        <w:rPr>
          <w:sz w:val="20"/>
          <w:lang w:val="en-US"/>
        </w:rPr>
        <w:t xml:space="preserve">If there is more than one publication of an author in one year, add a letter (beginning from </w:t>
      </w:r>
      <w:r w:rsidRPr="0069039A">
        <w:rPr>
          <w:i/>
          <w:sz w:val="20"/>
          <w:lang w:val="en-US"/>
        </w:rPr>
        <w:t>a</w:t>
      </w:r>
      <w:r w:rsidRPr="0069039A">
        <w:rPr>
          <w:sz w:val="20"/>
          <w:lang w:val="en-US"/>
        </w:rPr>
        <w:t xml:space="preserve">) to the year of publication </w:t>
      </w:r>
      <w:r w:rsidR="007B0496" w:rsidRPr="0069039A">
        <w:rPr>
          <w:sz w:val="20"/>
          <w:lang w:val="en-US"/>
        </w:rPr>
        <w:t>to be provide distinction.</w:t>
      </w:r>
    </w:p>
    <w:p w14:paraId="733A4079" w14:textId="77777777" w:rsidR="001C1175" w:rsidRPr="0069039A" w:rsidRDefault="001C1175" w:rsidP="001C1175">
      <w:pPr>
        <w:rPr>
          <w:sz w:val="20"/>
          <w:lang w:val="en-US"/>
        </w:rPr>
      </w:pPr>
      <w:r w:rsidRPr="0069039A">
        <w:rPr>
          <w:sz w:val="20"/>
          <w:lang w:val="en-US"/>
        </w:rPr>
        <w:t>Example:</w:t>
      </w:r>
    </w:p>
    <w:p w14:paraId="1CC856C6" w14:textId="77777777" w:rsidR="001C1175" w:rsidRPr="0069039A" w:rsidRDefault="001C1175" w:rsidP="001C1175">
      <w:pPr>
        <w:autoSpaceDE w:val="0"/>
        <w:autoSpaceDN w:val="0"/>
        <w:adjustRightInd w:val="0"/>
        <w:spacing w:after="120"/>
        <w:ind w:left="342" w:hanging="342"/>
        <w:rPr>
          <w:sz w:val="20"/>
          <w:szCs w:val="22"/>
          <w:lang w:val="en-US"/>
        </w:rPr>
      </w:pPr>
      <w:smartTag w:uri="urn:schemas-microsoft-com:office:smarttags" w:element="place">
        <w:smartTag w:uri="urn:schemas-microsoft-com:office:smarttags" w:element="City">
          <w:r w:rsidRPr="0069039A">
            <w:rPr>
              <w:sz w:val="20"/>
              <w:szCs w:val="22"/>
              <w:lang w:val="en-US"/>
            </w:rPr>
            <w:t>Gabriel</w:t>
          </w:r>
        </w:smartTag>
        <w:r w:rsidRPr="0069039A">
          <w:rPr>
            <w:sz w:val="20"/>
            <w:szCs w:val="22"/>
            <w:lang w:val="en-US"/>
          </w:rPr>
          <w:t xml:space="preserve">, </w:t>
        </w:r>
        <w:smartTag w:uri="urn:schemas-microsoft-com:office:smarttags" w:element="country-region">
          <w:r w:rsidRPr="0069039A">
            <w:rPr>
              <w:sz w:val="20"/>
              <w:szCs w:val="22"/>
              <w:lang w:val="en-US"/>
            </w:rPr>
            <w:t>S.A.</w:t>
          </w:r>
        </w:smartTag>
      </w:smartTag>
      <w:r w:rsidRPr="0069039A">
        <w:rPr>
          <w:sz w:val="20"/>
          <w:szCs w:val="22"/>
          <w:lang w:val="en-US"/>
        </w:rPr>
        <w:t>, Kiet, S., and Zhuang, J. (2005a): A Mixed Complementarity-Based Equilibrium Model of Natural Gas Markets. In: Operations Research, 53(5), 799-818.</w:t>
      </w:r>
    </w:p>
    <w:p w14:paraId="4CB5A44C" w14:textId="77777777" w:rsidR="001C1175" w:rsidRPr="0069039A" w:rsidRDefault="001C1175" w:rsidP="001C1175">
      <w:pPr>
        <w:rPr>
          <w:sz w:val="20"/>
          <w:lang w:val="en-US"/>
        </w:rPr>
      </w:pPr>
    </w:p>
    <w:p w14:paraId="6F6CE48D" w14:textId="77777777" w:rsidR="001C1175" w:rsidRPr="0069039A" w:rsidRDefault="001C1175" w:rsidP="001C1175">
      <w:pPr>
        <w:autoSpaceDE w:val="0"/>
        <w:autoSpaceDN w:val="0"/>
        <w:adjustRightInd w:val="0"/>
        <w:spacing w:after="120"/>
        <w:ind w:left="342" w:hanging="342"/>
        <w:rPr>
          <w:sz w:val="20"/>
          <w:szCs w:val="22"/>
          <w:lang w:val="en-US"/>
        </w:rPr>
      </w:pPr>
      <w:smartTag w:uri="urn:schemas-microsoft-com:office:smarttags" w:element="place">
        <w:smartTag w:uri="urn:schemas-microsoft-com:office:smarttags" w:element="City">
          <w:r w:rsidRPr="0069039A">
            <w:rPr>
              <w:sz w:val="20"/>
              <w:szCs w:val="22"/>
              <w:lang w:val="en-US"/>
            </w:rPr>
            <w:t>Gabriel</w:t>
          </w:r>
        </w:smartTag>
        <w:r w:rsidRPr="0069039A">
          <w:rPr>
            <w:sz w:val="20"/>
            <w:szCs w:val="22"/>
            <w:lang w:val="en-US"/>
          </w:rPr>
          <w:t xml:space="preserve">, </w:t>
        </w:r>
        <w:smartTag w:uri="urn:schemas-microsoft-com:office:smarttags" w:element="country-region">
          <w:r w:rsidRPr="0069039A">
            <w:rPr>
              <w:sz w:val="20"/>
              <w:szCs w:val="22"/>
              <w:lang w:val="en-US"/>
            </w:rPr>
            <w:t>S.A.</w:t>
          </w:r>
        </w:smartTag>
      </w:smartTag>
      <w:r w:rsidRPr="0069039A">
        <w:rPr>
          <w:sz w:val="20"/>
          <w:szCs w:val="22"/>
          <w:lang w:val="en-US"/>
        </w:rPr>
        <w:t>, Kiet, S., and Zhuang, J. (2005b): A Large-Scale Complementarity Model of the North American Natural Gas Market. In: Energy Economics, 27(4), 639-665.</w:t>
      </w:r>
    </w:p>
    <w:p w14:paraId="3F88F979" w14:textId="77777777" w:rsidR="001C1175" w:rsidRPr="0069039A" w:rsidRDefault="001C1175" w:rsidP="001C1175">
      <w:pPr>
        <w:rPr>
          <w:sz w:val="20"/>
          <w:lang w:val="en-US"/>
        </w:rPr>
      </w:pPr>
    </w:p>
    <w:p w14:paraId="04D7615D" w14:textId="77777777" w:rsidR="001C1175" w:rsidRPr="0069039A" w:rsidRDefault="001C1175" w:rsidP="001C1175">
      <w:pPr>
        <w:pStyle w:val="Zwischenberschrift"/>
        <w:rPr>
          <w:sz w:val="20"/>
          <w:lang w:val="en-US"/>
        </w:rPr>
      </w:pPr>
      <w:r w:rsidRPr="0069039A">
        <w:rPr>
          <w:sz w:val="20"/>
          <w:lang w:val="en-US"/>
        </w:rPr>
        <w:t>Title</w:t>
      </w:r>
    </w:p>
    <w:p w14:paraId="55BEEE6C" w14:textId="77777777" w:rsidR="001C1175" w:rsidRPr="0069039A" w:rsidRDefault="007B0496" w:rsidP="001C1175">
      <w:pPr>
        <w:spacing w:after="120"/>
        <w:rPr>
          <w:sz w:val="20"/>
          <w:lang w:val="en-US"/>
        </w:rPr>
      </w:pPr>
      <w:r w:rsidRPr="0069039A">
        <w:rPr>
          <w:sz w:val="20"/>
          <w:lang w:val="en-US"/>
        </w:rPr>
        <w:t>Write</w:t>
      </w:r>
      <w:r w:rsidR="001C1175" w:rsidRPr="0069039A">
        <w:rPr>
          <w:sz w:val="20"/>
          <w:lang w:val="en-US"/>
        </w:rPr>
        <w:t xml:space="preserve"> all titles in capital letters or </w:t>
      </w:r>
      <w:r w:rsidRPr="0069039A">
        <w:rPr>
          <w:sz w:val="20"/>
          <w:lang w:val="en-US"/>
        </w:rPr>
        <w:t>all in</w:t>
      </w:r>
      <w:r w:rsidR="001C1175" w:rsidRPr="0069039A">
        <w:rPr>
          <w:sz w:val="20"/>
          <w:lang w:val="en-US"/>
        </w:rPr>
        <w:t xml:space="preserve"> lower case letters. We recommend using capital letters.</w:t>
      </w:r>
    </w:p>
    <w:p w14:paraId="18CD8392" w14:textId="77777777" w:rsidR="001C1175" w:rsidRPr="0069039A" w:rsidRDefault="001C1175" w:rsidP="001C1175">
      <w:pPr>
        <w:rPr>
          <w:sz w:val="20"/>
          <w:lang w:val="en-US"/>
        </w:rPr>
      </w:pPr>
      <w:r w:rsidRPr="0069039A">
        <w:rPr>
          <w:sz w:val="20"/>
          <w:lang w:val="en-US"/>
        </w:rPr>
        <w:t>Example:</w:t>
      </w:r>
    </w:p>
    <w:p w14:paraId="1F3D45D1" w14:textId="77777777" w:rsidR="001C1175" w:rsidRPr="0069039A" w:rsidRDefault="001C1175" w:rsidP="001C1175">
      <w:pPr>
        <w:autoSpaceDE w:val="0"/>
        <w:autoSpaceDN w:val="0"/>
        <w:adjustRightInd w:val="0"/>
        <w:spacing w:after="120"/>
        <w:ind w:left="342" w:hanging="342"/>
        <w:rPr>
          <w:sz w:val="20"/>
          <w:szCs w:val="22"/>
          <w:lang w:val="en-US"/>
        </w:rPr>
      </w:pPr>
      <w:r w:rsidRPr="0069039A">
        <w:rPr>
          <w:sz w:val="20"/>
          <w:szCs w:val="22"/>
          <w:lang w:val="en-US"/>
        </w:rPr>
        <w:lastRenderedPageBreak/>
        <w:t>Joskow, P. L. (1985): Vertical Integration and Long Term Contracts: The Case of Coal-Burning Electric Generation Plants. In: Journal of Law, Economics, and Organization, 1(1), 33-80.</w:t>
      </w:r>
    </w:p>
    <w:p w14:paraId="0CAC2B3C" w14:textId="77777777" w:rsidR="001C1175" w:rsidRPr="0069039A" w:rsidRDefault="001C1175" w:rsidP="001C1175">
      <w:pPr>
        <w:rPr>
          <w:sz w:val="20"/>
          <w:lang w:val="en-US"/>
        </w:rPr>
      </w:pPr>
    </w:p>
    <w:p w14:paraId="44035B23" w14:textId="77777777" w:rsidR="001C1175" w:rsidRPr="0069039A" w:rsidRDefault="001C1175" w:rsidP="001C1175">
      <w:pPr>
        <w:autoSpaceDE w:val="0"/>
        <w:autoSpaceDN w:val="0"/>
        <w:adjustRightInd w:val="0"/>
        <w:spacing w:after="120"/>
        <w:ind w:left="342" w:hanging="342"/>
        <w:rPr>
          <w:sz w:val="20"/>
          <w:szCs w:val="22"/>
          <w:lang w:val="en-US"/>
        </w:rPr>
      </w:pPr>
      <w:r w:rsidRPr="0069039A">
        <w:rPr>
          <w:sz w:val="20"/>
          <w:szCs w:val="22"/>
          <w:lang w:val="en-US"/>
        </w:rPr>
        <w:t>Joskow, P. L. (1985): Vertical integration and long term contracts: The case of coal-burning electric generation plants. In: Journal of Law, Economics, and Organization, 1(1), 33-80.</w:t>
      </w:r>
    </w:p>
    <w:p w14:paraId="4FCC2C59" w14:textId="77777777" w:rsidR="001C1175" w:rsidRDefault="001C1175" w:rsidP="001C1175">
      <w:pPr>
        <w:pStyle w:val="Zwischenberschrift"/>
        <w:rPr>
          <w:sz w:val="20"/>
          <w:lang w:val="en-US"/>
        </w:rPr>
      </w:pPr>
    </w:p>
    <w:p w14:paraId="66CE3BFB" w14:textId="77777777" w:rsidR="0069039A" w:rsidRPr="0069039A" w:rsidRDefault="0069039A" w:rsidP="001C1175">
      <w:pPr>
        <w:pStyle w:val="Zwischenberschrift"/>
        <w:rPr>
          <w:sz w:val="20"/>
          <w:lang w:val="en-US"/>
        </w:rPr>
      </w:pPr>
    </w:p>
    <w:p w14:paraId="10DFEA5F" w14:textId="77777777" w:rsidR="001C1175" w:rsidRPr="0069039A" w:rsidRDefault="001C1175" w:rsidP="001C1175">
      <w:pPr>
        <w:pStyle w:val="Zwischenberschrift"/>
        <w:rPr>
          <w:sz w:val="20"/>
          <w:lang w:val="en-US"/>
        </w:rPr>
      </w:pPr>
      <w:r w:rsidRPr="0069039A">
        <w:rPr>
          <w:sz w:val="20"/>
          <w:lang w:val="en-US"/>
        </w:rPr>
        <w:t>Dissertations</w:t>
      </w:r>
    </w:p>
    <w:p w14:paraId="792EFE59" w14:textId="77777777" w:rsidR="001C1175" w:rsidRPr="0069039A" w:rsidRDefault="007B0496" w:rsidP="001C1175">
      <w:pPr>
        <w:spacing w:after="120"/>
        <w:rPr>
          <w:sz w:val="20"/>
          <w:lang w:val="en-US"/>
        </w:rPr>
      </w:pPr>
      <w:r w:rsidRPr="0069039A">
        <w:rPr>
          <w:sz w:val="20"/>
          <w:lang w:val="en-US"/>
        </w:rPr>
        <w:t>Denote a dissertation by adding the designation</w:t>
      </w:r>
      <w:r w:rsidR="001C1175" w:rsidRPr="0069039A">
        <w:rPr>
          <w:sz w:val="20"/>
          <w:lang w:val="en-US"/>
        </w:rPr>
        <w:t xml:space="preserve"> “Diss.”</w:t>
      </w:r>
    </w:p>
    <w:p w14:paraId="1AE0933F" w14:textId="77777777" w:rsidR="001C1175" w:rsidRPr="0069039A" w:rsidRDefault="001C1175" w:rsidP="001C1175">
      <w:pPr>
        <w:rPr>
          <w:sz w:val="20"/>
          <w:lang w:val="en-US"/>
        </w:rPr>
      </w:pPr>
      <w:r w:rsidRPr="0069039A">
        <w:rPr>
          <w:sz w:val="20"/>
          <w:lang w:val="en-US"/>
        </w:rPr>
        <w:t>Example:</w:t>
      </w:r>
    </w:p>
    <w:p w14:paraId="347D958E" w14:textId="77777777" w:rsidR="001C1175" w:rsidRPr="00271A19" w:rsidRDefault="001C1175" w:rsidP="00271A19">
      <w:pPr>
        <w:autoSpaceDE w:val="0"/>
        <w:autoSpaceDN w:val="0"/>
        <w:adjustRightInd w:val="0"/>
        <w:spacing w:after="120"/>
        <w:ind w:left="342" w:hanging="342"/>
        <w:rPr>
          <w:sz w:val="20"/>
          <w:szCs w:val="22"/>
          <w:lang w:val="en-US"/>
        </w:rPr>
      </w:pPr>
      <w:r w:rsidRPr="0069039A">
        <w:rPr>
          <w:sz w:val="20"/>
          <w:szCs w:val="22"/>
          <w:lang w:val="en-US"/>
        </w:rPr>
        <w:t>Kuenzle, M. (2005): Cost Efficiency in Network Industries: Application of Stochastic Frontier Analysis. Diss. ETH No. 16117.</w:t>
      </w:r>
    </w:p>
    <w:p w14:paraId="50DF2EDE" w14:textId="77777777" w:rsidR="00271A19" w:rsidRDefault="00271A19" w:rsidP="001C1175">
      <w:pPr>
        <w:pStyle w:val="Zwischenberschrift"/>
        <w:rPr>
          <w:sz w:val="20"/>
          <w:lang w:val="en-US"/>
        </w:rPr>
      </w:pPr>
    </w:p>
    <w:p w14:paraId="1D15E307" w14:textId="77777777" w:rsidR="001C1175" w:rsidRPr="0069039A" w:rsidRDefault="001C1175" w:rsidP="001C1175">
      <w:pPr>
        <w:pStyle w:val="Zwischenberschrift"/>
        <w:rPr>
          <w:sz w:val="20"/>
          <w:lang w:val="en-US"/>
        </w:rPr>
      </w:pPr>
      <w:r w:rsidRPr="0069039A">
        <w:rPr>
          <w:sz w:val="20"/>
          <w:lang w:val="en-US"/>
        </w:rPr>
        <w:t>Books</w:t>
      </w:r>
    </w:p>
    <w:p w14:paraId="6BB337FE" w14:textId="77777777" w:rsidR="001C1175" w:rsidRPr="0069039A" w:rsidRDefault="007B0496" w:rsidP="001C1175">
      <w:pPr>
        <w:rPr>
          <w:sz w:val="20"/>
          <w:lang w:val="en-US"/>
        </w:rPr>
      </w:pPr>
      <w:r w:rsidRPr="0069039A">
        <w:rPr>
          <w:sz w:val="20"/>
          <w:lang w:val="en-US"/>
        </w:rPr>
        <w:t>When referencing</w:t>
      </w:r>
      <w:r w:rsidR="001C1175" w:rsidRPr="0069039A">
        <w:rPr>
          <w:sz w:val="20"/>
          <w:lang w:val="en-US"/>
        </w:rPr>
        <w:t xml:space="preserve"> a book </w:t>
      </w:r>
      <w:r w:rsidRPr="0069039A">
        <w:rPr>
          <w:sz w:val="20"/>
          <w:lang w:val="en-US"/>
        </w:rPr>
        <w:t xml:space="preserve">add </w:t>
      </w:r>
      <w:r w:rsidR="001C1175" w:rsidRPr="0069039A">
        <w:rPr>
          <w:sz w:val="20"/>
          <w:lang w:val="en-US"/>
        </w:rPr>
        <w:t>the publisher and place of publication.</w:t>
      </w:r>
    </w:p>
    <w:p w14:paraId="5577EACE" w14:textId="77777777" w:rsidR="001C1175" w:rsidRPr="0069039A" w:rsidRDefault="001C1175" w:rsidP="001C1175">
      <w:pPr>
        <w:rPr>
          <w:sz w:val="20"/>
          <w:lang w:val="en-US"/>
        </w:rPr>
      </w:pPr>
      <w:r w:rsidRPr="0069039A">
        <w:rPr>
          <w:sz w:val="20"/>
          <w:lang w:val="en-US"/>
        </w:rPr>
        <w:t>Example:</w:t>
      </w:r>
    </w:p>
    <w:p w14:paraId="7477D173" w14:textId="77777777" w:rsidR="001C1175" w:rsidRPr="0069039A" w:rsidRDefault="001C1175" w:rsidP="001C1175">
      <w:pPr>
        <w:autoSpaceDE w:val="0"/>
        <w:autoSpaceDN w:val="0"/>
        <w:adjustRightInd w:val="0"/>
        <w:rPr>
          <w:sz w:val="20"/>
          <w:szCs w:val="22"/>
          <w:lang w:val="en-US"/>
        </w:rPr>
      </w:pPr>
      <w:r w:rsidRPr="0069039A">
        <w:rPr>
          <w:sz w:val="20"/>
          <w:szCs w:val="22"/>
          <w:lang w:val="en-US"/>
        </w:rPr>
        <w:t xml:space="preserve">Cornes, R. (1992): Duality and Modern Economics. </w:t>
      </w:r>
      <w:smartTag w:uri="urn:schemas-microsoft-com:office:smarttags" w:element="place">
        <w:smartTag w:uri="urn:schemas-microsoft-com:office:smarttags" w:element="City">
          <w:r w:rsidRPr="0069039A">
            <w:rPr>
              <w:sz w:val="20"/>
              <w:szCs w:val="22"/>
              <w:lang w:val="en-US"/>
            </w:rPr>
            <w:t>Cambridge</w:t>
          </w:r>
        </w:smartTag>
        <w:r w:rsidRPr="0069039A">
          <w:rPr>
            <w:sz w:val="20"/>
            <w:szCs w:val="22"/>
            <w:lang w:val="en-US"/>
          </w:rPr>
          <w:t xml:space="preserve">, </w:t>
        </w:r>
        <w:smartTag w:uri="urn:schemas-microsoft-com:office:smarttags" w:element="country-region">
          <w:r w:rsidRPr="0069039A">
            <w:rPr>
              <w:sz w:val="20"/>
              <w:szCs w:val="22"/>
              <w:lang w:val="en-US"/>
            </w:rPr>
            <w:t>UK</w:t>
          </w:r>
        </w:smartTag>
      </w:smartTag>
      <w:r w:rsidRPr="0069039A">
        <w:rPr>
          <w:sz w:val="20"/>
          <w:szCs w:val="22"/>
          <w:lang w:val="en-US"/>
        </w:rPr>
        <w:t xml:space="preserve">. </w:t>
      </w:r>
      <w:smartTag w:uri="urn:schemas-microsoft-com:office:smarttags" w:element="place">
        <w:smartTag w:uri="urn:schemas-microsoft-com:office:smarttags" w:element="PlaceName">
          <w:r w:rsidRPr="0069039A">
            <w:rPr>
              <w:sz w:val="20"/>
              <w:szCs w:val="22"/>
              <w:lang w:val="en-US"/>
            </w:rPr>
            <w:t>Cambridge</w:t>
          </w:r>
        </w:smartTag>
        <w:r w:rsidRPr="0069039A">
          <w:rPr>
            <w:sz w:val="20"/>
            <w:szCs w:val="22"/>
            <w:lang w:val="en-US"/>
          </w:rPr>
          <w:t xml:space="preserve"> </w:t>
        </w:r>
        <w:smartTag w:uri="urn:schemas-microsoft-com:office:smarttags" w:element="PlaceType">
          <w:r w:rsidRPr="0069039A">
            <w:rPr>
              <w:sz w:val="20"/>
              <w:szCs w:val="22"/>
              <w:lang w:val="en-US"/>
            </w:rPr>
            <w:t>University</w:t>
          </w:r>
        </w:smartTag>
      </w:smartTag>
      <w:r w:rsidRPr="0069039A">
        <w:rPr>
          <w:sz w:val="20"/>
          <w:szCs w:val="22"/>
          <w:lang w:val="en-US"/>
        </w:rPr>
        <w:t xml:space="preserve"> Press.</w:t>
      </w:r>
    </w:p>
    <w:p w14:paraId="33AB2935" w14:textId="77777777" w:rsidR="001C1175" w:rsidRPr="0069039A" w:rsidRDefault="001C1175" w:rsidP="001C1175">
      <w:pPr>
        <w:pStyle w:val="Zwischenberschrift"/>
        <w:rPr>
          <w:sz w:val="20"/>
          <w:lang w:val="en-US"/>
        </w:rPr>
      </w:pPr>
    </w:p>
    <w:p w14:paraId="4858969E" w14:textId="77777777" w:rsidR="001C1175" w:rsidRPr="0069039A" w:rsidRDefault="001C1175" w:rsidP="001C1175">
      <w:pPr>
        <w:pStyle w:val="Zwischenberschrift"/>
        <w:rPr>
          <w:sz w:val="20"/>
          <w:lang w:val="en-US"/>
        </w:rPr>
      </w:pPr>
      <w:r w:rsidRPr="0069039A">
        <w:rPr>
          <w:sz w:val="20"/>
          <w:lang w:val="en-US"/>
        </w:rPr>
        <w:t>Journals</w:t>
      </w:r>
    </w:p>
    <w:p w14:paraId="0997065D" w14:textId="77777777" w:rsidR="001C1175" w:rsidRPr="0069039A" w:rsidRDefault="007B0496" w:rsidP="001C1175">
      <w:pPr>
        <w:spacing w:after="120"/>
        <w:rPr>
          <w:sz w:val="20"/>
          <w:lang w:val="en-US"/>
        </w:rPr>
      </w:pPr>
      <w:r w:rsidRPr="0069039A">
        <w:rPr>
          <w:sz w:val="20"/>
          <w:lang w:val="en-US"/>
        </w:rPr>
        <w:t xml:space="preserve">When referencing </w:t>
      </w:r>
      <w:r w:rsidR="001C1175" w:rsidRPr="0069039A">
        <w:rPr>
          <w:sz w:val="20"/>
          <w:lang w:val="en-US"/>
        </w:rPr>
        <w:t xml:space="preserve">an article published in a journal </w:t>
      </w:r>
      <w:r w:rsidRPr="0069039A">
        <w:rPr>
          <w:sz w:val="20"/>
          <w:lang w:val="en-US"/>
        </w:rPr>
        <w:t>include</w:t>
      </w:r>
      <w:r w:rsidR="001C1175" w:rsidRPr="0069039A">
        <w:rPr>
          <w:sz w:val="20"/>
          <w:lang w:val="en-US"/>
        </w:rPr>
        <w:t xml:space="preserve"> the name of the journal, volume and </w:t>
      </w:r>
      <w:r w:rsidRPr="0069039A">
        <w:rPr>
          <w:sz w:val="20"/>
          <w:lang w:val="en-US"/>
        </w:rPr>
        <w:t>issue</w:t>
      </w:r>
      <w:r w:rsidR="001C1175" w:rsidRPr="0069039A">
        <w:rPr>
          <w:sz w:val="20"/>
          <w:lang w:val="en-US"/>
        </w:rPr>
        <w:t xml:space="preserve"> </w:t>
      </w:r>
      <w:r w:rsidRPr="0069039A">
        <w:rPr>
          <w:sz w:val="20"/>
          <w:lang w:val="en-US"/>
        </w:rPr>
        <w:t>number</w:t>
      </w:r>
      <w:r w:rsidR="001C1175" w:rsidRPr="0069039A">
        <w:rPr>
          <w:sz w:val="20"/>
          <w:lang w:val="en-US"/>
        </w:rPr>
        <w:t xml:space="preserve"> a</w:t>
      </w:r>
      <w:r w:rsidRPr="0069039A">
        <w:rPr>
          <w:sz w:val="20"/>
          <w:lang w:val="en-US"/>
        </w:rPr>
        <w:t>s well as the page numbers of the article</w:t>
      </w:r>
      <w:r w:rsidR="001C1175" w:rsidRPr="0069039A">
        <w:rPr>
          <w:sz w:val="20"/>
          <w:lang w:val="en-US"/>
        </w:rPr>
        <w:t xml:space="preserve">. We recommend not using abbreviations for the journal name. </w:t>
      </w:r>
      <w:r w:rsidRPr="0069039A">
        <w:rPr>
          <w:sz w:val="20"/>
          <w:lang w:val="en-US"/>
        </w:rPr>
        <w:t xml:space="preserve">However, if you use abbreviations do so consistently, e.g. vol., no., </w:t>
      </w:r>
      <w:r w:rsidR="001C1175" w:rsidRPr="0069039A">
        <w:rPr>
          <w:sz w:val="20"/>
          <w:lang w:val="en-US"/>
        </w:rPr>
        <w:t>pp</w:t>
      </w:r>
      <w:r w:rsidRPr="0069039A">
        <w:rPr>
          <w:sz w:val="20"/>
          <w:lang w:val="en-US"/>
        </w:rPr>
        <w:t>., etc.</w:t>
      </w:r>
      <w:r w:rsidR="001C1175" w:rsidRPr="0069039A">
        <w:rPr>
          <w:sz w:val="20"/>
          <w:lang w:val="en-US"/>
        </w:rPr>
        <w:t xml:space="preserve"> </w:t>
      </w:r>
    </w:p>
    <w:p w14:paraId="01DBE4E5" w14:textId="77777777" w:rsidR="001C1175" w:rsidRPr="0069039A" w:rsidRDefault="001C1175" w:rsidP="001C1175">
      <w:pPr>
        <w:rPr>
          <w:sz w:val="20"/>
          <w:lang w:val="en-US"/>
        </w:rPr>
      </w:pPr>
      <w:r w:rsidRPr="0069039A">
        <w:rPr>
          <w:sz w:val="20"/>
          <w:lang w:val="en-US"/>
        </w:rPr>
        <w:t>Example:</w:t>
      </w:r>
    </w:p>
    <w:p w14:paraId="6BE8E720" w14:textId="77777777" w:rsidR="001C1175" w:rsidRPr="0069039A" w:rsidRDefault="001C1175" w:rsidP="001C1175">
      <w:pPr>
        <w:autoSpaceDE w:val="0"/>
        <w:autoSpaceDN w:val="0"/>
        <w:adjustRightInd w:val="0"/>
        <w:spacing w:after="120"/>
        <w:ind w:left="342" w:hanging="342"/>
        <w:rPr>
          <w:sz w:val="20"/>
          <w:szCs w:val="22"/>
          <w:lang w:val="en-US"/>
        </w:rPr>
      </w:pPr>
      <w:r w:rsidRPr="0069039A">
        <w:rPr>
          <w:sz w:val="20"/>
          <w:szCs w:val="22"/>
          <w:lang w:val="en-US"/>
        </w:rPr>
        <w:t>Bhattacharyya, A., Harris, T.R., Narayanan, R., and Raffiee, K. (1995): Specification and Estimation of the Effect of Ownership on the Economic Efficiency of Water Utilities. Regional Science and Urban Economics, Vol. 25, No. XY, pp. 759-84.</w:t>
      </w:r>
    </w:p>
    <w:p w14:paraId="60F7B0D5" w14:textId="77777777" w:rsidR="001C1175" w:rsidRPr="0069039A" w:rsidRDefault="001C1175" w:rsidP="001C1175">
      <w:pPr>
        <w:pStyle w:val="Zwischenberschrift"/>
        <w:rPr>
          <w:sz w:val="20"/>
          <w:lang w:val="en-US"/>
        </w:rPr>
      </w:pPr>
    </w:p>
    <w:p w14:paraId="1947D60A" w14:textId="77777777" w:rsidR="001C1175" w:rsidRPr="0069039A" w:rsidRDefault="001C1175" w:rsidP="001C1175">
      <w:pPr>
        <w:pStyle w:val="Zwischenberschrift"/>
        <w:rPr>
          <w:sz w:val="20"/>
          <w:lang w:val="en-US"/>
        </w:rPr>
      </w:pPr>
      <w:r w:rsidRPr="0069039A">
        <w:rPr>
          <w:sz w:val="20"/>
          <w:lang w:val="en-US"/>
        </w:rPr>
        <w:t>Internet</w:t>
      </w:r>
    </w:p>
    <w:p w14:paraId="73EAFE5E" w14:textId="77777777" w:rsidR="001C1175" w:rsidRPr="0069039A" w:rsidRDefault="001C1175" w:rsidP="001C1175">
      <w:pPr>
        <w:spacing w:after="120"/>
        <w:rPr>
          <w:sz w:val="20"/>
          <w:lang w:val="en-US"/>
        </w:rPr>
      </w:pPr>
      <w:r w:rsidRPr="0069039A">
        <w:rPr>
          <w:sz w:val="20"/>
          <w:lang w:val="en-US"/>
        </w:rPr>
        <w:t xml:space="preserve">Be aware that internet sources are not always reliable and </w:t>
      </w:r>
      <w:r w:rsidR="007B0496" w:rsidRPr="0069039A">
        <w:rPr>
          <w:sz w:val="20"/>
          <w:lang w:val="en-US"/>
        </w:rPr>
        <w:t>validated</w:t>
      </w:r>
      <w:r w:rsidRPr="0069039A">
        <w:rPr>
          <w:sz w:val="20"/>
          <w:lang w:val="en-US"/>
        </w:rPr>
        <w:t xml:space="preserve">. Make sure the quoted internet source is trustworthy and citable. You </w:t>
      </w:r>
      <w:r w:rsidR="007B0496" w:rsidRPr="0069039A">
        <w:rPr>
          <w:sz w:val="20"/>
          <w:lang w:val="en-US"/>
        </w:rPr>
        <w:t>can find some basic</w:t>
      </w:r>
      <w:r w:rsidRPr="0069039A">
        <w:rPr>
          <w:sz w:val="20"/>
          <w:lang w:val="en-US"/>
        </w:rPr>
        <w:t xml:space="preserve"> </w:t>
      </w:r>
      <w:r w:rsidR="007B0496" w:rsidRPr="0069039A">
        <w:rPr>
          <w:sz w:val="20"/>
          <w:lang w:val="en-US"/>
        </w:rPr>
        <w:t>information</w:t>
      </w:r>
      <w:r w:rsidRPr="0069039A">
        <w:rPr>
          <w:sz w:val="20"/>
          <w:lang w:val="en-US"/>
        </w:rPr>
        <w:t xml:space="preserve"> on quoting </w:t>
      </w:r>
      <w:r w:rsidR="007B0496" w:rsidRPr="0069039A">
        <w:rPr>
          <w:sz w:val="20"/>
          <w:lang w:val="en-US"/>
        </w:rPr>
        <w:t>internet sources in</w:t>
      </w:r>
      <w:r w:rsidRPr="0069039A">
        <w:rPr>
          <w:sz w:val="20"/>
          <w:lang w:val="en-US"/>
        </w:rPr>
        <w:t xml:space="preserve"> Runkehl and Siever (2000).</w:t>
      </w:r>
    </w:p>
    <w:p w14:paraId="192D59F5" w14:textId="77777777" w:rsidR="001C1175" w:rsidRPr="0069039A" w:rsidRDefault="001C1175" w:rsidP="001C1175">
      <w:pPr>
        <w:spacing w:after="120"/>
        <w:rPr>
          <w:sz w:val="20"/>
          <w:lang w:val="en-US"/>
        </w:rPr>
      </w:pPr>
      <w:r w:rsidRPr="0069039A">
        <w:rPr>
          <w:sz w:val="20"/>
          <w:lang w:val="en-US"/>
        </w:rPr>
        <w:lastRenderedPageBreak/>
        <w:t xml:space="preserve">If you decide to reference internet sources include information on the Uniform Resource Locator (URL) and the date and time </w:t>
      </w:r>
      <w:r w:rsidR="00BF2788" w:rsidRPr="0069039A">
        <w:rPr>
          <w:sz w:val="20"/>
          <w:lang w:val="en-US"/>
        </w:rPr>
        <w:t>the source was accessed</w:t>
      </w:r>
      <w:r w:rsidRPr="0069039A">
        <w:rPr>
          <w:sz w:val="20"/>
          <w:lang w:val="en-US"/>
        </w:rPr>
        <w:t>. As the contents of internet sources are often changed and updated, keep a cop</w:t>
      </w:r>
      <w:r w:rsidR="00BF2788" w:rsidRPr="0069039A">
        <w:rPr>
          <w:sz w:val="20"/>
          <w:lang w:val="en-US"/>
        </w:rPr>
        <w:t>y of the respective content referenced</w:t>
      </w:r>
      <w:r w:rsidRPr="0069039A">
        <w:rPr>
          <w:sz w:val="20"/>
          <w:lang w:val="en-US"/>
        </w:rPr>
        <w:t>.</w:t>
      </w:r>
    </w:p>
    <w:p w14:paraId="7BE0BE94" w14:textId="77777777" w:rsidR="00271A19" w:rsidRDefault="00271A19" w:rsidP="001C1175">
      <w:pPr>
        <w:rPr>
          <w:sz w:val="20"/>
          <w:lang w:val="en-GB"/>
        </w:rPr>
      </w:pPr>
    </w:p>
    <w:p w14:paraId="77FC24E7" w14:textId="77777777" w:rsidR="00271A19" w:rsidRDefault="00271A19" w:rsidP="001C1175">
      <w:pPr>
        <w:rPr>
          <w:sz w:val="20"/>
          <w:lang w:val="en-GB"/>
        </w:rPr>
      </w:pPr>
    </w:p>
    <w:p w14:paraId="1F20BCEA" w14:textId="77777777" w:rsidR="00271A19" w:rsidRDefault="00271A19" w:rsidP="001C1175">
      <w:pPr>
        <w:rPr>
          <w:sz w:val="20"/>
          <w:lang w:val="en-GB"/>
        </w:rPr>
      </w:pPr>
    </w:p>
    <w:p w14:paraId="45FC0E63" w14:textId="77777777" w:rsidR="00271A19" w:rsidRDefault="00271A19" w:rsidP="001C1175">
      <w:pPr>
        <w:rPr>
          <w:sz w:val="20"/>
          <w:lang w:val="en-GB"/>
        </w:rPr>
      </w:pPr>
    </w:p>
    <w:p w14:paraId="71C0BA56" w14:textId="77777777" w:rsidR="00271A19" w:rsidRDefault="00271A19" w:rsidP="001C1175">
      <w:pPr>
        <w:rPr>
          <w:sz w:val="20"/>
          <w:lang w:val="en-GB"/>
        </w:rPr>
      </w:pPr>
    </w:p>
    <w:p w14:paraId="09B9754C" w14:textId="77777777" w:rsidR="00271A19" w:rsidRDefault="00271A19" w:rsidP="001C1175">
      <w:pPr>
        <w:rPr>
          <w:sz w:val="20"/>
          <w:lang w:val="en-GB"/>
        </w:rPr>
      </w:pPr>
    </w:p>
    <w:p w14:paraId="2AD5A86C" w14:textId="77777777" w:rsidR="001C1175" w:rsidRPr="0069039A" w:rsidRDefault="001C1175" w:rsidP="001C1175">
      <w:pPr>
        <w:rPr>
          <w:sz w:val="20"/>
          <w:lang w:val="en-GB"/>
        </w:rPr>
      </w:pPr>
      <w:r w:rsidRPr="0069039A">
        <w:rPr>
          <w:sz w:val="20"/>
          <w:lang w:val="en-GB"/>
        </w:rPr>
        <w:t xml:space="preserve">Example: </w:t>
      </w:r>
    </w:p>
    <w:p w14:paraId="61AAF978" w14:textId="77777777" w:rsidR="00271A19" w:rsidRDefault="001C1175" w:rsidP="00271A19">
      <w:pPr>
        <w:pStyle w:val="Zwischenberschrift"/>
        <w:keepNext/>
        <w:ind w:left="340" w:hanging="340"/>
        <w:rPr>
          <w:b w:val="0"/>
          <w:i w:val="0"/>
          <w:sz w:val="20"/>
          <w:lang w:val="en-US"/>
        </w:rPr>
      </w:pPr>
      <w:r w:rsidRPr="0069039A">
        <w:rPr>
          <w:b w:val="0"/>
          <w:i w:val="0"/>
          <w:sz w:val="20"/>
          <w:szCs w:val="22"/>
          <w:lang w:val="en-US"/>
        </w:rPr>
        <w:t xml:space="preserve">Walter, M., Haunerland, F., and Moll, R. (2009) Heavily Regulated But Promising Prospects: Entry in the German Express Coach Market. </w:t>
      </w:r>
      <w:smartTag w:uri="urn:schemas-microsoft-com:office:smarttags" w:element="place">
        <w:smartTag w:uri="urn:schemas-microsoft-com:office:smarttags" w:element="PlaceName">
          <w:r w:rsidRPr="0069039A">
            <w:rPr>
              <w:b w:val="0"/>
              <w:i w:val="0"/>
              <w:sz w:val="20"/>
              <w:szCs w:val="22"/>
              <w:lang w:val="en-US"/>
            </w:rPr>
            <w:t>Dresden</w:t>
          </w:r>
        </w:smartTag>
        <w:r w:rsidRPr="0069039A">
          <w:rPr>
            <w:b w:val="0"/>
            <w:i w:val="0"/>
            <w:sz w:val="20"/>
            <w:szCs w:val="22"/>
            <w:lang w:val="en-US"/>
          </w:rPr>
          <w:t xml:space="preserve"> </w:t>
        </w:r>
        <w:smartTag w:uri="urn:schemas-microsoft-com:office:smarttags" w:element="PlaceType">
          <w:r w:rsidRPr="0069039A">
            <w:rPr>
              <w:b w:val="0"/>
              <w:i w:val="0"/>
              <w:sz w:val="20"/>
              <w:szCs w:val="22"/>
              <w:lang w:val="en-US"/>
            </w:rPr>
            <w:t>University</w:t>
          </w:r>
        </w:smartTag>
      </w:smartTag>
      <w:r w:rsidRPr="0069039A">
        <w:rPr>
          <w:b w:val="0"/>
          <w:i w:val="0"/>
          <w:sz w:val="20"/>
          <w:szCs w:val="22"/>
          <w:lang w:val="en-US"/>
        </w:rPr>
        <w:t xml:space="preserve"> of Technology, Chair of Energy Economics and Public Sector Management, Working Paper Transport Economics 16. URL: http://www.tu-dresden.de/wwbwleeg/publications/wp_tr_16_walter_et_al_2009_</w:t>
      </w:r>
      <w:r w:rsidR="00271A19">
        <w:rPr>
          <w:b w:val="0"/>
          <w:i w:val="0"/>
          <w:sz w:val="20"/>
          <w:szCs w:val="22"/>
          <w:lang w:val="en-US"/>
        </w:rPr>
        <w:t xml:space="preserve"> </w:t>
      </w:r>
      <w:r w:rsidRPr="0069039A">
        <w:rPr>
          <w:b w:val="0"/>
          <w:i w:val="0"/>
          <w:sz w:val="20"/>
          <w:szCs w:val="22"/>
          <w:lang w:val="en-US"/>
        </w:rPr>
        <w:t>express_coach_germany.pdf</w:t>
      </w:r>
      <w:r w:rsidRPr="0069039A">
        <w:rPr>
          <w:b w:val="0"/>
          <w:i w:val="0"/>
          <w:iCs w:val="0"/>
          <w:sz w:val="20"/>
          <w:szCs w:val="22"/>
          <w:lang w:val="en-US"/>
        </w:rPr>
        <w:t>, r</w:t>
      </w:r>
      <w:r w:rsidRPr="0069039A">
        <w:rPr>
          <w:b w:val="0"/>
          <w:i w:val="0"/>
          <w:sz w:val="20"/>
          <w:szCs w:val="22"/>
          <w:lang w:val="en-US"/>
        </w:rPr>
        <w:t>etrieved August 25, 2009</w:t>
      </w:r>
      <w:r w:rsidR="00BF2788" w:rsidRPr="0069039A">
        <w:rPr>
          <w:b w:val="0"/>
          <w:i w:val="0"/>
          <w:sz w:val="20"/>
          <w:szCs w:val="22"/>
          <w:lang w:val="en-US"/>
        </w:rPr>
        <w:t>.</w:t>
      </w:r>
    </w:p>
    <w:p w14:paraId="7731604F" w14:textId="77777777" w:rsidR="00271A19" w:rsidRPr="00271A19" w:rsidRDefault="00271A19" w:rsidP="00271A19">
      <w:pPr>
        <w:pStyle w:val="Zwischenberschrift"/>
        <w:keepNext/>
        <w:ind w:left="340" w:hanging="340"/>
        <w:rPr>
          <w:b w:val="0"/>
          <w:i w:val="0"/>
          <w:sz w:val="20"/>
          <w:lang w:val="en-US"/>
        </w:rPr>
      </w:pPr>
    </w:p>
    <w:p w14:paraId="3C48B03C" w14:textId="77777777" w:rsidR="001C1175" w:rsidRPr="0069039A" w:rsidRDefault="001C1175" w:rsidP="001C1175">
      <w:pPr>
        <w:pStyle w:val="Zwischenberschrift"/>
        <w:keepNext/>
        <w:rPr>
          <w:sz w:val="20"/>
          <w:lang w:val="en-US"/>
        </w:rPr>
      </w:pPr>
      <w:r w:rsidRPr="0069039A">
        <w:rPr>
          <w:sz w:val="20"/>
          <w:lang w:val="en-US"/>
        </w:rPr>
        <w:t>Legal Texts</w:t>
      </w:r>
    </w:p>
    <w:p w14:paraId="4B9DB940" w14:textId="77777777" w:rsidR="001C1175" w:rsidRPr="0069039A" w:rsidRDefault="001C1175" w:rsidP="001C1175">
      <w:pPr>
        <w:keepNext/>
        <w:rPr>
          <w:sz w:val="20"/>
          <w:lang w:val="en-US"/>
        </w:rPr>
      </w:pPr>
      <w:r w:rsidRPr="0069039A">
        <w:rPr>
          <w:sz w:val="20"/>
          <w:lang w:val="en-US"/>
        </w:rPr>
        <w:t xml:space="preserve">Always quote the current version of the </w:t>
      </w:r>
      <w:r w:rsidR="00BF2788" w:rsidRPr="0069039A">
        <w:rPr>
          <w:sz w:val="20"/>
          <w:lang w:val="en-US"/>
        </w:rPr>
        <w:t>statute</w:t>
      </w:r>
      <w:r w:rsidRPr="0069039A">
        <w:rPr>
          <w:sz w:val="20"/>
          <w:lang w:val="en-US"/>
        </w:rPr>
        <w:t xml:space="preserve">. Legal texts are cited according </w:t>
      </w:r>
      <w:r w:rsidR="00BF2788" w:rsidRPr="0069039A">
        <w:rPr>
          <w:sz w:val="20"/>
          <w:lang w:val="en-US"/>
        </w:rPr>
        <w:t xml:space="preserve">to </w:t>
      </w:r>
      <w:r w:rsidRPr="0069039A">
        <w:rPr>
          <w:sz w:val="20"/>
          <w:lang w:val="en-US"/>
        </w:rPr>
        <w:t xml:space="preserve">the </w:t>
      </w:r>
      <w:r w:rsidR="00BF2788" w:rsidRPr="0069039A">
        <w:rPr>
          <w:sz w:val="20"/>
          <w:lang w:val="en-US"/>
        </w:rPr>
        <w:t>citation guidelines detailed in</w:t>
      </w:r>
      <w:r w:rsidRPr="0069039A">
        <w:rPr>
          <w:sz w:val="20"/>
          <w:lang w:val="en-US"/>
        </w:rPr>
        <w:t xml:space="preserve"> Section </w:t>
      </w:r>
      <w:r w:rsidRPr="0069039A">
        <w:rPr>
          <w:sz w:val="20"/>
          <w:lang w:val="en-US"/>
        </w:rPr>
        <w:fldChar w:fldCharType="begin"/>
      </w:r>
      <w:r w:rsidRPr="0069039A">
        <w:rPr>
          <w:sz w:val="20"/>
          <w:lang w:val="en-US"/>
        </w:rPr>
        <w:instrText xml:space="preserve"> REF _Ref238975952 \r \h  \* MERGEFORMAT </w:instrText>
      </w:r>
      <w:r w:rsidRPr="0069039A">
        <w:rPr>
          <w:sz w:val="20"/>
          <w:lang w:val="en-US"/>
        </w:rPr>
      </w:r>
      <w:r w:rsidRPr="0069039A">
        <w:rPr>
          <w:sz w:val="20"/>
          <w:lang w:val="en-US"/>
        </w:rPr>
        <w:fldChar w:fldCharType="separate"/>
      </w:r>
      <w:r w:rsidR="00DD2451">
        <w:rPr>
          <w:sz w:val="20"/>
          <w:lang w:val="en-US"/>
        </w:rPr>
        <w:t>3.9</w:t>
      </w:r>
      <w:r w:rsidRPr="0069039A">
        <w:rPr>
          <w:sz w:val="20"/>
          <w:lang w:val="en-US"/>
        </w:rPr>
        <w:fldChar w:fldCharType="end"/>
      </w:r>
      <w:r w:rsidRPr="0069039A">
        <w:rPr>
          <w:sz w:val="20"/>
          <w:lang w:val="en-US"/>
        </w:rPr>
        <w:t xml:space="preserve">. </w:t>
      </w:r>
      <w:r w:rsidR="00BF2788" w:rsidRPr="0069039A">
        <w:rPr>
          <w:sz w:val="20"/>
          <w:lang w:val="en-US"/>
        </w:rPr>
        <w:t>Generally, it is not required</w:t>
      </w:r>
      <w:r w:rsidRPr="0069039A">
        <w:rPr>
          <w:sz w:val="20"/>
          <w:lang w:val="en-US"/>
        </w:rPr>
        <w:t xml:space="preserve"> to list the legal texts in a separate index. </w:t>
      </w:r>
      <w:r w:rsidR="00BF2788" w:rsidRPr="0069039A">
        <w:rPr>
          <w:sz w:val="20"/>
          <w:lang w:val="en-US"/>
        </w:rPr>
        <w:t>A p</w:t>
      </w:r>
      <w:r w:rsidRPr="0069039A">
        <w:rPr>
          <w:sz w:val="20"/>
          <w:lang w:val="en-US"/>
        </w:rPr>
        <w:t xml:space="preserve">recondition </w:t>
      </w:r>
      <w:r w:rsidR="00BF2788" w:rsidRPr="0069039A">
        <w:rPr>
          <w:sz w:val="20"/>
          <w:lang w:val="en-US"/>
        </w:rPr>
        <w:t xml:space="preserve">for this </w:t>
      </w:r>
      <w:r w:rsidRPr="0069039A">
        <w:rPr>
          <w:sz w:val="20"/>
          <w:lang w:val="en-US"/>
        </w:rPr>
        <w:t xml:space="preserve">is the </w:t>
      </w:r>
      <w:r w:rsidR="00BF2788" w:rsidRPr="0069039A">
        <w:rPr>
          <w:sz w:val="20"/>
          <w:lang w:val="en-US"/>
        </w:rPr>
        <w:t>precise and accurate</w:t>
      </w:r>
      <w:r w:rsidRPr="0069039A">
        <w:rPr>
          <w:sz w:val="20"/>
          <w:lang w:val="en-US"/>
        </w:rPr>
        <w:t xml:space="preserve"> quotation of the legal text (see Section </w:t>
      </w:r>
      <w:r w:rsidRPr="0069039A">
        <w:rPr>
          <w:sz w:val="20"/>
          <w:lang w:val="en-US"/>
        </w:rPr>
        <w:fldChar w:fldCharType="begin"/>
      </w:r>
      <w:r w:rsidRPr="0069039A">
        <w:rPr>
          <w:sz w:val="20"/>
          <w:lang w:val="en-US"/>
        </w:rPr>
        <w:instrText xml:space="preserve"> REF _Ref238975952 \r \h  \* MERGEFORMAT </w:instrText>
      </w:r>
      <w:r w:rsidRPr="0069039A">
        <w:rPr>
          <w:sz w:val="20"/>
          <w:lang w:val="en-US"/>
        </w:rPr>
      </w:r>
      <w:r w:rsidRPr="0069039A">
        <w:rPr>
          <w:sz w:val="20"/>
          <w:lang w:val="en-US"/>
        </w:rPr>
        <w:fldChar w:fldCharType="separate"/>
      </w:r>
      <w:r w:rsidR="00DD2451">
        <w:rPr>
          <w:sz w:val="20"/>
          <w:lang w:val="en-US"/>
        </w:rPr>
        <w:t>3.9</w:t>
      </w:r>
      <w:r w:rsidRPr="0069039A">
        <w:rPr>
          <w:sz w:val="20"/>
          <w:lang w:val="en-US"/>
        </w:rPr>
        <w:fldChar w:fldCharType="end"/>
      </w:r>
      <w:r w:rsidRPr="0069039A">
        <w:rPr>
          <w:sz w:val="20"/>
          <w:lang w:val="en-US"/>
        </w:rPr>
        <w:t>).</w:t>
      </w:r>
    </w:p>
    <w:p w14:paraId="7CD8A2B7" w14:textId="77777777" w:rsidR="0040470A" w:rsidRPr="0069039A" w:rsidRDefault="0040470A" w:rsidP="001C1175">
      <w:pPr>
        <w:keepNext/>
        <w:rPr>
          <w:sz w:val="20"/>
          <w:lang w:val="en-US"/>
        </w:rPr>
      </w:pPr>
    </w:p>
    <w:p w14:paraId="1DE737D9" w14:textId="77777777" w:rsidR="0040470A" w:rsidRPr="0069039A" w:rsidRDefault="0040470A" w:rsidP="0040470A">
      <w:pPr>
        <w:pStyle w:val="Heading3"/>
        <w:rPr>
          <w:sz w:val="22"/>
          <w:lang w:val="en-US"/>
        </w:rPr>
      </w:pPr>
      <w:bookmarkStart w:id="63" w:name="_Toc240987462"/>
      <w:r w:rsidRPr="0069039A">
        <w:rPr>
          <w:sz w:val="22"/>
          <w:lang w:val="en-US"/>
        </w:rPr>
        <w:t>Appendix</w:t>
      </w:r>
      <w:bookmarkEnd w:id="63"/>
    </w:p>
    <w:p w14:paraId="4A5652ED" w14:textId="77777777" w:rsidR="001C1175" w:rsidRPr="0069039A" w:rsidRDefault="0040470A" w:rsidP="000977FB">
      <w:pPr>
        <w:rPr>
          <w:sz w:val="20"/>
          <w:lang w:val="en-US"/>
        </w:rPr>
      </w:pPr>
      <w:r w:rsidRPr="0069039A">
        <w:rPr>
          <w:sz w:val="20"/>
          <w:lang w:val="en-US"/>
        </w:rPr>
        <w:t xml:space="preserve">Here you can include additional material that is </w:t>
      </w:r>
      <w:r w:rsidR="00BF2788" w:rsidRPr="0069039A">
        <w:rPr>
          <w:sz w:val="20"/>
          <w:lang w:val="en-US"/>
        </w:rPr>
        <w:t>important for ensuring transparency</w:t>
      </w:r>
      <w:r w:rsidRPr="0069039A">
        <w:rPr>
          <w:sz w:val="20"/>
          <w:lang w:val="en-US"/>
        </w:rPr>
        <w:t xml:space="preserve"> </w:t>
      </w:r>
      <w:r w:rsidR="00BF2788" w:rsidRPr="0069039A">
        <w:rPr>
          <w:sz w:val="20"/>
          <w:lang w:val="en-US"/>
        </w:rPr>
        <w:t xml:space="preserve">and the reproducibility of your results </w:t>
      </w:r>
      <w:r w:rsidRPr="0069039A">
        <w:rPr>
          <w:sz w:val="20"/>
          <w:lang w:val="en-US"/>
        </w:rPr>
        <w:t xml:space="preserve">(e.g. special legal texts, large figures and tables, extensive mathematical </w:t>
      </w:r>
      <w:r w:rsidR="00BF2788" w:rsidRPr="0069039A">
        <w:rPr>
          <w:sz w:val="20"/>
          <w:lang w:val="en-US"/>
        </w:rPr>
        <w:t>expressions</w:t>
      </w:r>
      <w:r w:rsidRPr="0069039A">
        <w:rPr>
          <w:sz w:val="20"/>
          <w:lang w:val="en-US"/>
        </w:rPr>
        <w:t xml:space="preserve">). All materials you put in the appendix </w:t>
      </w:r>
      <w:r w:rsidR="00BF2788" w:rsidRPr="0069039A">
        <w:rPr>
          <w:sz w:val="20"/>
          <w:lang w:val="en-US"/>
        </w:rPr>
        <w:t xml:space="preserve">should be referred to within </w:t>
      </w:r>
      <w:r w:rsidRPr="0069039A">
        <w:rPr>
          <w:sz w:val="20"/>
          <w:lang w:val="en-US"/>
        </w:rPr>
        <w:t xml:space="preserve">the text. Furthermore, you </w:t>
      </w:r>
      <w:r w:rsidR="00BF2788" w:rsidRPr="0069039A">
        <w:rPr>
          <w:sz w:val="20"/>
          <w:lang w:val="en-US"/>
        </w:rPr>
        <w:t>should</w:t>
      </w:r>
      <w:r w:rsidRPr="0069039A">
        <w:rPr>
          <w:sz w:val="20"/>
          <w:lang w:val="en-US"/>
        </w:rPr>
        <w:t xml:space="preserve"> provide your academic advisor </w:t>
      </w:r>
      <w:r w:rsidR="00BF2788" w:rsidRPr="0069039A">
        <w:rPr>
          <w:sz w:val="20"/>
          <w:lang w:val="en-US"/>
        </w:rPr>
        <w:t xml:space="preserve">all materials required </w:t>
      </w:r>
      <w:r w:rsidRPr="0069039A">
        <w:rPr>
          <w:sz w:val="20"/>
          <w:lang w:val="en-US"/>
        </w:rPr>
        <w:t xml:space="preserve">for </w:t>
      </w:r>
      <w:r w:rsidR="00BF2788" w:rsidRPr="0069039A">
        <w:rPr>
          <w:sz w:val="20"/>
          <w:lang w:val="en-US"/>
        </w:rPr>
        <w:t xml:space="preserve">validating and </w:t>
      </w:r>
      <w:r w:rsidRPr="0069039A">
        <w:rPr>
          <w:sz w:val="20"/>
          <w:lang w:val="en-US"/>
        </w:rPr>
        <w:t>reproducing your results. In most cases, th</w:t>
      </w:r>
      <w:r w:rsidR="00954CAE" w:rsidRPr="0069039A">
        <w:rPr>
          <w:sz w:val="20"/>
          <w:lang w:val="en-US"/>
        </w:rPr>
        <w:t xml:space="preserve">e materials can be copied onto a </w:t>
      </w:r>
      <w:r w:rsidRPr="0069039A">
        <w:rPr>
          <w:sz w:val="20"/>
          <w:lang w:val="en-US"/>
        </w:rPr>
        <w:t>CD</w:t>
      </w:r>
      <w:r w:rsidR="00954CAE" w:rsidRPr="0069039A">
        <w:rPr>
          <w:sz w:val="20"/>
          <w:lang w:val="en-US"/>
        </w:rPr>
        <w:t xml:space="preserve"> or submitted digitally</w:t>
      </w:r>
      <w:r w:rsidRPr="0069039A">
        <w:rPr>
          <w:sz w:val="20"/>
          <w:lang w:val="en-US"/>
        </w:rPr>
        <w:t xml:space="preserve">. </w:t>
      </w:r>
    </w:p>
    <w:p w14:paraId="6CB838CB" w14:textId="77777777" w:rsidR="00D9010B" w:rsidRPr="0069039A" w:rsidRDefault="00D9010B" w:rsidP="00D9010B">
      <w:pPr>
        <w:pStyle w:val="Heading3"/>
        <w:rPr>
          <w:sz w:val="22"/>
          <w:lang w:val="en-US"/>
        </w:rPr>
      </w:pPr>
      <w:bookmarkStart w:id="64" w:name="_Toc240987463"/>
      <w:r w:rsidRPr="0069039A">
        <w:rPr>
          <w:sz w:val="22"/>
          <w:lang w:val="en-US"/>
        </w:rPr>
        <w:t>Erklärung der Autorenschaft</w:t>
      </w:r>
      <w:bookmarkEnd w:id="64"/>
    </w:p>
    <w:p w14:paraId="7267B6C2" w14:textId="77777777" w:rsidR="00BF2012" w:rsidRPr="0069039A" w:rsidRDefault="00D9010B" w:rsidP="00D9010B">
      <w:pPr>
        <w:rPr>
          <w:sz w:val="20"/>
          <w:lang w:val="en-US"/>
        </w:rPr>
      </w:pPr>
      <w:r w:rsidRPr="0069039A">
        <w:rPr>
          <w:sz w:val="20"/>
          <w:lang w:val="en-US"/>
        </w:rPr>
        <w:t xml:space="preserve">If the </w:t>
      </w:r>
      <w:r w:rsidRPr="0069039A">
        <w:rPr>
          <w:b/>
          <w:sz w:val="20"/>
          <w:lang w:val="en-US"/>
        </w:rPr>
        <w:t>seminar paper</w:t>
      </w:r>
      <w:r w:rsidRPr="0069039A">
        <w:rPr>
          <w:sz w:val="20"/>
          <w:lang w:val="en-US"/>
        </w:rPr>
        <w:t xml:space="preserve"> is </w:t>
      </w:r>
      <w:r w:rsidR="00161D4F" w:rsidRPr="0069039A">
        <w:rPr>
          <w:sz w:val="20"/>
          <w:lang w:val="en-US"/>
        </w:rPr>
        <w:t>completed</w:t>
      </w:r>
      <w:r w:rsidR="00BF2012" w:rsidRPr="0069039A">
        <w:rPr>
          <w:sz w:val="20"/>
          <w:lang w:val="en-US"/>
        </w:rPr>
        <w:t xml:space="preserve"> as a</w:t>
      </w:r>
      <w:r w:rsidRPr="0069039A">
        <w:rPr>
          <w:sz w:val="20"/>
          <w:lang w:val="en-US"/>
        </w:rPr>
        <w:t xml:space="preserve"> group </w:t>
      </w:r>
      <w:r w:rsidR="00954CAE" w:rsidRPr="0069039A">
        <w:rPr>
          <w:sz w:val="20"/>
          <w:lang w:val="en-US"/>
        </w:rPr>
        <w:t>project</w:t>
      </w:r>
      <w:r w:rsidRPr="0069039A">
        <w:rPr>
          <w:sz w:val="20"/>
          <w:lang w:val="en-US"/>
        </w:rPr>
        <w:t xml:space="preserve">, all group members </w:t>
      </w:r>
      <w:r w:rsidR="00161D4F" w:rsidRPr="0069039A">
        <w:rPr>
          <w:sz w:val="20"/>
          <w:lang w:val="en-US"/>
        </w:rPr>
        <w:t xml:space="preserve">need to attach </w:t>
      </w:r>
      <w:r w:rsidRPr="0069039A">
        <w:rPr>
          <w:sz w:val="20"/>
          <w:lang w:val="en-US"/>
        </w:rPr>
        <w:t xml:space="preserve">a </w:t>
      </w:r>
      <w:r w:rsidR="00161D4F" w:rsidRPr="0069039A">
        <w:rPr>
          <w:sz w:val="20"/>
          <w:lang w:val="en-US"/>
        </w:rPr>
        <w:t>joint declaration of authorship (</w:t>
      </w:r>
      <w:r w:rsidRPr="0069039A">
        <w:rPr>
          <w:sz w:val="20"/>
          <w:lang w:val="en-US"/>
        </w:rPr>
        <w:t>Erklärung der Autorenschaft</w:t>
      </w:r>
      <w:r w:rsidR="00161D4F" w:rsidRPr="0069039A">
        <w:rPr>
          <w:sz w:val="20"/>
          <w:lang w:val="en-US"/>
        </w:rPr>
        <w:t>)</w:t>
      </w:r>
      <w:r w:rsidRPr="0069039A">
        <w:rPr>
          <w:sz w:val="20"/>
          <w:lang w:val="en-US"/>
        </w:rPr>
        <w:t xml:space="preserve"> to the paper and submit a signed version </w:t>
      </w:r>
      <w:r w:rsidR="00161D4F" w:rsidRPr="0069039A">
        <w:rPr>
          <w:sz w:val="20"/>
          <w:lang w:val="en-US"/>
        </w:rPr>
        <w:t>to the C</w:t>
      </w:r>
      <w:r w:rsidRPr="0069039A">
        <w:rPr>
          <w:sz w:val="20"/>
          <w:lang w:val="en-US"/>
        </w:rPr>
        <w:t xml:space="preserve">hair. </w:t>
      </w:r>
      <w:r w:rsidR="00BF2012" w:rsidRPr="0069039A">
        <w:rPr>
          <w:sz w:val="20"/>
          <w:lang w:val="en-US"/>
        </w:rPr>
        <w:t xml:space="preserve">The declaration </w:t>
      </w:r>
      <w:r w:rsidR="00954CAE" w:rsidRPr="0069039A">
        <w:rPr>
          <w:sz w:val="20"/>
          <w:lang w:val="en-US"/>
        </w:rPr>
        <w:t>should include</w:t>
      </w:r>
      <w:r w:rsidR="00BF2012" w:rsidRPr="0069039A">
        <w:rPr>
          <w:sz w:val="20"/>
          <w:lang w:val="en-US"/>
        </w:rPr>
        <w:t xml:space="preserve"> the t</w:t>
      </w:r>
      <w:r w:rsidR="00954CAE" w:rsidRPr="0069039A">
        <w:rPr>
          <w:sz w:val="20"/>
          <w:lang w:val="en-US"/>
        </w:rPr>
        <w:t>itle of the paper</w:t>
      </w:r>
      <w:r w:rsidR="00BF2012" w:rsidRPr="0069039A">
        <w:rPr>
          <w:sz w:val="20"/>
          <w:lang w:val="en-US"/>
        </w:rPr>
        <w:t xml:space="preserve"> and the </w:t>
      </w:r>
      <w:r w:rsidR="00954CAE" w:rsidRPr="0069039A">
        <w:rPr>
          <w:sz w:val="20"/>
          <w:lang w:val="en-US"/>
        </w:rPr>
        <w:t xml:space="preserve">respective </w:t>
      </w:r>
      <w:r w:rsidR="00BF2012" w:rsidRPr="0069039A">
        <w:rPr>
          <w:sz w:val="20"/>
          <w:lang w:val="en-US"/>
        </w:rPr>
        <w:t xml:space="preserve">group name or group number. </w:t>
      </w:r>
    </w:p>
    <w:p w14:paraId="0FDB29CA" w14:textId="77777777" w:rsidR="00D9010B" w:rsidRPr="0069039A" w:rsidRDefault="00D9010B" w:rsidP="00954CAE">
      <w:pPr>
        <w:rPr>
          <w:sz w:val="20"/>
          <w:lang w:val="en-GB"/>
        </w:rPr>
      </w:pPr>
      <w:r w:rsidRPr="0069039A">
        <w:rPr>
          <w:sz w:val="20"/>
          <w:lang w:val="en-US"/>
        </w:rPr>
        <w:lastRenderedPageBreak/>
        <w:t xml:space="preserve">The group can </w:t>
      </w:r>
      <w:r w:rsidR="00954CAE" w:rsidRPr="0069039A">
        <w:rPr>
          <w:sz w:val="20"/>
          <w:lang w:val="en-US"/>
        </w:rPr>
        <w:t>request that the paper be graded on an</w:t>
      </w:r>
      <w:r w:rsidRPr="0069039A">
        <w:rPr>
          <w:sz w:val="20"/>
          <w:lang w:val="en-US"/>
        </w:rPr>
        <w:t xml:space="preserve"> individual</w:t>
      </w:r>
      <w:r w:rsidR="00954CAE" w:rsidRPr="0069039A">
        <w:rPr>
          <w:sz w:val="20"/>
          <w:lang w:val="en-US"/>
        </w:rPr>
        <w:t xml:space="preserve"> basis</w:t>
      </w:r>
      <w:r w:rsidRPr="0069039A">
        <w:rPr>
          <w:sz w:val="20"/>
          <w:lang w:val="en-US"/>
        </w:rPr>
        <w:t xml:space="preserve"> or </w:t>
      </w:r>
      <w:r w:rsidR="00954CAE" w:rsidRPr="0069039A">
        <w:rPr>
          <w:sz w:val="20"/>
          <w:lang w:val="en-US"/>
        </w:rPr>
        <w:t>as a joint work</w:t>
      </w:r>
      <w:r w:rsidRPr="0069039A">
        <w:rPr>
          <w:sz w:val="20"/>
          <w:lang w:val="en-US"/>
        </w:rPr>
        <w:t xml:space="preserve">. </w:t>
      </w:r>
      <w:r w:rsidR="0019118E" w:rsidRPr="0069039A">
        <w:rPr>
          <w:sz w:val="20"/>
          <w:lang w:val="en-US"/>
        </w:rPr>
        <w:t>When requesting an</w:t>
      </w:r>
      <w:r w:rsidR="00954CAE" w:rsidRPr="0069039A">
        <w:rPr>
          <w:sz w:val="20"/>
          <w:lang w:val="en-US"/>
        </w:rPr>
        <w:t xml:space="preserve"> individual grading</w:t>
      </w:r>
      <w:r w:rsidRPr="0069039A">
        <w:rPr>
          <w:sz w:val="20"/>
          <w:lang w:val="en-US"/>
        </w:rPr>
        <w:t xml:space="preserve">, all </w:t>
      </w:r>
      <w:r w:rsidR="00954CAE" w:rsidRPr="0069039A">
        <w:rPr>
          <w:sz w:val="20"/>
          <w:lang w:val="en-US"/>
        </w:rPr>
        <w:t>sections need to be</w:t>
      </w:r>
      <w:r w:rsidRPr="0069039A">
        <w:rPr>
          <w:sz w:val="20"/>
          <w:lang w:val="en-US"/>
        </w:rPr>
        <w:t xml:space="preserve"> label</w:t>
      </w:r>
      <w:r w:rsidR="00954CAE" w:rsidRPr="0069039A">
        <w:rPr>
          <w:sz w:val="20"/>
          <w:lang w:val="en-US"/>
        </w:rPr>
        <w:t>l</w:t>
      </w:r>
      <w:r w:rsidRPr="0069039A">
        <w:rPr>
          <w:sz w:val="20"/>
          <w:lang w:val="en-US"/>
        </w:rPr>
        <w:t xml:space="preserve">ed by the </w:t>
      </w:r>
      <w:r w:rsidR="00954CAE" w:rsidRPr="0069039A">
        <w:rPr>
          <w:sz w:val="20"/>
          <w:lang w:val="en-US"/>
        </w:rPr>
        <w:t xml:space="preserve">respective </w:t>
      </w:r>
      <w:r w:rsidRPr="0069039A">
        <w:rPr>
          <w:sz w:val="20"/>
          <w:lang w:val="en-US"/>
        </w:rPr>
        <w:t xml:space="preserve">author(s). </w:t>
      </w:r>
      <w:r w:rsidR="00954CAE" w:rsidRPr="0069039A">
        <w:rPr>
          <w:sz w:val="20"/>
          <w:lang w:val="en-GB"/>
        </w:rPr>
        <w:t>Please prepare the declaration</w:t>
      </w:r>
      <w:r w:rsidR="00BF2012" w:rsidRPr="0069039A">
        <w:rPr>
          <w:sz w:val="20"/>
          <w:lang w:val="en-GB"/>
        </w:rPr>
        <w:t xml:space="preserve"> in German. </w:t>
      </w:r>
      <w:r w:rsidRPr="0069039A">
        <w:rPr>
          <w:sz w:val="20"/>
          <w:lang w:val="en-US"/>
        </w:rPr>
        <w:t xml:space="preserve">For further information please </w:t>
      </w:r>
      <w:r w:rsidR="00954CAE" w:rsidRPr="0069039A">
        <w:rPr>
          <w:sz w:val="20"/>
          <w:lang w:val="en-US"/>
        </w:rPr>
        <w:t>consult the templates provided</w:t>
      </w:r>
      <w:r w:rsidRPr="0069039A">
        <w:rPr>
          <w:sz w:val="20"/>
          <w:lang w:val="en-US"/>
        </w:rPr>
        <w:t xml:space="preserve"> </w:t>
      </w:r>
      <w:r w:rsidR="00BA7D4F" w:rsidRPr="0069039A">
        <w:rPr>
          <w:sz w:val="20"/>
          <w:lang w:val="en-US"/>
        </w:rPr>
        <w:t xml:space="preserve">at </w:t>
      </w:r>
      <w:r w:rsidRPr="0069039A">
        <w:rPr>
          <w:i/>
          <w:sz w:val="20"/>
          <w:lang w:val="en-US"/>
        </w:rPr>
        <w:t xml:space="preserve">www.ee2.biz </w:t>
      </w:r>
      <w:r w:rsidR="0069039A" w:rsidRPr="0069039A">
        <w:rPr>
          <w:i/>
          <w:sz w:val="20"/>
          <w:lang w:val="en-US"/>
        </w:rPr>
        <w:sym w:font="Wingdings" w:char="F0E0"/>
      </w:r>
      <w:r w:rsidR="0069039A" w:rsidRPr="0069039A">
        <w:rPr>
          <w:i/>
          <w:sz w:val="20"/>
          <w:lang w:val="en-US"/>
        </w:rPr>
        <w:t xml:space="preserve"> Studium </w:t>
      </w:r>
      <w:r w:rsidR="0069039A" w:rsidRPr="0069039A">
        <w:rPr>
          <w:i/>
          <w:sz w:val="20"/>
          <w:lang w:val="en-US"/>
        </w:rPr>
        <w:sym w:font="Wingdings" w:char="F0E0"/>
      </w:r>
      <w:r w:rsidR="0069039A" w:rsidRPr="0069039A">
        <w:rPr>
          <w:i/>
          <w:sz w:val="20"/>
          <w:lang w:val="en-US"/>
        </w:rPr>
        <w:t xml:space="preserve"> Abschluss- und Projektarbeiten </w:t>
      </w:r>
      <w:r w:rsidR="0069039A" w:rsidRPr="0069039A">
        <w:rPr>
          <w:i/>
          <w:sz w:val="20"/>
          <w:lang w:val="en-US"/>
        </w:rPr>
        <w:sym w:font="Wingdings" w:char="F0E0"/>
      </w:r>
      <w:r w:rsidR="0069039A" w:rsidRPr="0069039A">
        <w:rPr>
          <w:i/>
          <w:sz w:val="20"/>
          <w:lang w:val="en-US"/>
        </w:rPr>
        <w:t xml:space="preserve"> Vorlagen</w:t>
      </w:r>
      <w:r w:rsidR="0069039A">
        <w:rPr>
          <w:sz w:val="20"/>
          <w:lang w:val="en-US"/>
        </w:rPr>
        <w:t>.</w:t>
      </w:r>
    </w:p>
    <w:p w14:paraId="65DEE0DB" w14:textId="77777777" w:rsidR="001C1175" w:rsidRPr="0069039A" w:rsidRDefault="001C1175" w:rsidP="001C1175">
      <w:pPr>
        <w:pStyle w:val="Heading3"/>
        <w:rPr>
          <w:sz w:val="22"/>
        </w:rPr>
      </w:pPr>
      <w:bookmarkStart w:id="65" w:name="_Toc240987464"/>
      <w:r w:rsidRPr="0069039A">
        <w:rPr>
          <w:sz w:val="22"/>
        </w:rPr>
        <w:t>Erklärung der / des Verfasserin / Verfassers</w:t>
      </w:r>
      <w:bookmarkEnd w:id="65"/>
    </w:p>
    <w:p w14:paraId="32650D6C" w14:textId="77777777" w:rsidR="00BF2788" w:rsidRPr="0069039A" w:rsidRDefault="00954CAE" w:rsidP="001C1175">
      <w:pPr>
        <w:rPr>
          <w:sz w:val="18"/>
          <w:lang w:val="en-GB"/>
        </w:rPr>
      </w:pPr>
      <w:r w:rsidRPr="0069039A">
        <w:rPr>
          <w:sz w:val="20"/>
          <w:lang w:val="en-US"/>
        </w:rPr>
        <w:t>All seminar papers and theses written at the Chair are required to</w:t>
      </w:r>
      <w:r w:rsidR="001C1175" w:rsidRPr="0069039A">
        <w:rPr>
          <w:sz w:val="20"/>
          <w:lang w:val="en-US"/>
        </w:rPr>
        <w:t xml:space="preserve"> include the “Erklärung der </w:t>
      </w:r>
      <w:r w:rsidR="001C1175" w:rsidRPr="0069039A">
        <w:rPr>
          <w:sz w:val="18"/>
          <w:lang w:val="en-US"/>
        </w:rPr>
        <w:t>Verfasser</w:t>
      </w:r>
      <w:r w:rsidR="00BF2788" w:rsidRPr="0069039A">
        <w:rPr>
          <w:sz w:val="18"/>
          <w:lang w:val="en-US"/>
        </w:rPr>
        <w:t>/-</w:t>
      </w:r>
      <w:r w:rsidR="001C1175" w:rsidRPr="0069039A">
        <w:rPr>
          <w:sz w:val="18"/>
          <w:lang w:val="en-US"/>
        </w:rPr>
        <w:t>in” where</w:t>
      </w:r>
      <w:r w:rsidRPr="0069039A">
        <w:rPr>
          <w:sz w:val="18"/>
          <w:lang w:val="en-US"/>
        </w:rPr>
        <w:t>in</w:t>
      </w:r>
      <w:r w:rsidR="001C1175" w:rsidRPr="0069039A">
        <w:rPr>
          <w:sz w:val="18"/>
          <w:lang w:val="en-US"/>
        </w:rPr>
        <w:t xml:space="preserve"> </w:t>
      </w:r>
      <w:r w:rsidRPr="0069039A">
        <w:rPr>
          <w:sz w:val="18"/>
          <w:lang w:val="en-US"/>
        </w:rPr>
        <w:t>the author</w:t>
      </w:r>
      <w:r w:rsidR="001C1175" w:rsidRPr="0069039A">
        <w:rPr>
          <w:sz w:val="18"/>
          <w:lang w:val="en-US"/>
        </w:rPr>
        <w:t xml:space="preserve"> </w:t>
      </w:r>
      <w:r w:rsidR="00BF2788" w:rsidRPr="0069039A">
        <w:rPr>
          <w:sz w:val="18"/>
          <w:lang w:val="en-US"/>
        </w:rPr>
        <w:t>declare</w:t>
      </w:r>
      <w:r w:rsidRPr="0069039A">
        <w:rPr>
          <w:sz w:val="18"/>
          <w:lang w:val="en-US"/>
        </w:rPr>
        <w:t>s</w:t>
      </w:r>
      <w:r w:rsidR="00BF2788" w:rsidRPr="0069039A">
        <w:rPr>
          <w:sz w:val="18"/>
          <w:lang w:val="en-US"/>
        </w:rPr>
        <w:t xml:space="preserve"> that </w:t>
      </w:r>
      <w:r w:rsidRPr="0069039A">
        <w:rPr>
          <w:sz w:val="18"/>
          <w:lang w:val="en-US"/>
        </w:rPr>
        <w:t>the paper submitted was written without the assistance of others</w:t>
      </w:r>
      <w:r w:rsidR="001C1175" w:rsidRPr="0069039A">
        <w:rPr>
          <w:sz w:val="18"/>
          <w:lang w:val="en-US"/>
        </w:rPr>
        <w:t xml:space="preserve">. </w:t>
      </w:r>
      <w:r w:rsidR="001C1175" w:rsidRPr="0069039A">
        <w:rPr>
          <w:sz w:val="18"/>
          <w:lang w:val="en-GB"/>
        </w:rPr>
        <w:t xml:space="preserve">Please </w:t>
      </w:r>
      <w:r w:rsidRPr="0069039A">
        <w:rPr>
          <w:sz w:val="18"/>
          <w:lang w:val="en-GB"/>
        </w:rPr>
        <w:t>add it</w:t>
      </w:r>
      <w:r w:rsidR="001C1175" w:rsidRPr="0069039A">
        <w:rPr>
          <w:sz w:val="18"/>
          <w:lang w:val="en-GB"/>
        </w:rPr>
        <w:t xml:space="preserve"> in German. </w:t>
      </w:r>
    </w:p>
    <w:p w14:paraId="69C0B63C" w14:textId="77777777" w:rsidR="00BF2788" w:rsidRPr="0069039A" w:rsidRDefault="00BF2788" w:rsidP="001C1175">
      <w:pPr>
        <w:rPr>
          <w:sz w:val="20"/>
          <w:lang w:val="en-GB"/>
        </w:rPr>
      </w:pPr>
    </w:p>
    <w:p w14:paraId="211BF903" w14:textId="77777777" w:rsidR="00392A19" w:rsidRPr="0069039A" w:rsidRDefault="00ED6745" w:rsidP="00392A19">
      <w:pPr>
        <w:keepNext/>
        <w:spacing w:after="240" w:line="240" w:lineRule="auto"/>
        <w:rPr>
          <w:sz w:val="20"/>
        </w:rPr>
      </w:pPr>
      <w:r w:rsidRPr="0069039A">
        <w:rPr>
          <w:noProof/>
          <w:sz w:val="20"/>
        </w:rPr>
        <w:drawing>
          <wp:inline distT="0" distB="0" distL="0" distR="0" wp14:anchorId="07471EBA" wp14:editId="4E726A49">
            <wp:extent cx="5762625" cy="2705100"/>
            <wp:effectExtent l="19050" t="19050" r="28575" b="19050"/>
            <wp:docPr id="8" name="Bil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62625" cy="2705100"/>
                    </a:xfrm>
                    <a:prstGeom prst="rect">
                      <a:avLst/>
                    </a:prstGeom>
                    <a:noFill/>
                    <a:ln w="6350" cmpd="sng">
                      <a:solidFill>
                        <a:srgbClr val="000000"/>
                      </a:solidFill>
                      <a:miter lim="800000"/>
                      <a:headEnd/>
                      <a:tailEnd/>
                    </a:ln>
                    <a:effectLst/>
                  </pic:spPr>
                </pic:pic>
              </a:graphicData>
            </a:graphic>
          </wp:inline>
        </w:drawing>
      </w:r>
    </w:p>
    <w:tbl>
      <w:tblPr>
        <w:tblW w:w="9447" w:type="dxa"/>
        <w:tblLook w:val="04A0" w:firstRow="1" w:lastRow="0" w:firstColumn="1" w:lastColumn="0" w:noHBand="0" w:noVBand="1"/>
      </w:tblPr>
      <w:tblGrid>
        <w:gridCol w:w="4644"/>
        <w:gridCol w:w="4803"/>
      </w:tblGrid>
      <w:tr w:rsidR="00392A19" w:rsidRPr="0069039A" w14:paraId="60224960" w14:textId="77777777" w:rsidTr="00392A19">
        <w:trPr>
          <w:trHeight w:val="489"/>
        </w:trPr>
        <w:tc>
          <w:tcPr>
            <w:tcW w:w="4644" w:type="dxa"/>
          </w:tcPr>
          <w:p w14:paraId="492C9A11" w14:textId="22508D27" w:rsidR="00392A19" w:rsidRPr="0069039A" w:rsidRDefault="00392A19" w:rsidP="00392A19">
            <w:pPr>
              <w:pStyle w:val="Caption"/>
              <w:jc w:val="left"/>
              <w:rPr>
                <w:rFonts w:ascii="Open Sans" w:hAnsi="Open Sans" w:cs="Open Sans"/>
                <w:sz w:val="18"/>
              </w:rPr>
            </w:pPr>
            <w:bookmarkStart w:id="66" w:name="_Toc240910942"/>
            <w:r w:rsidRPr="0069039A">
              <w:rPr>
                <w:rFonts w:ascii="Open Sans" w:hAnsi="Open Sans" w:cs="Open Sans"/>
                <w:sz w:val="18"/>
              </w:rPr>
              <w:t xml:space="preserve">Figure </w:t>
            </w:r>
            <w:r w:rsidRPr="0069039A">
              <w:rPr>
                <w:rFonts w:ascii="Open Sans" w:hAnsi="Open Sans" w:cs="Open Sans"/>
                <w:sz w:val="18"/>
                <w:lang w:val="en-US"/>
              </w:rPr>
              <w:fldChar w:fldCharType="begin"/>
            </w:r>
            <w:r w:rsidRPr="0069039A">
              <w:rPr>
                <w:rFonts w:ascii="Open Sans" w:hAnsi="Open Sans" w:cs="Open Sans"/>
                <w:sz w:val="18"/>
              </w:rPr>
              <w:instrText xml:space="preserve"> SEQ Figure \* ARABIC </w:instrText>
            </w:r>
            <w:r w:rsidRPr="0069039A">
              <w:rPr>
                <w:rFonts w:ascii="Open Sans" w:hAnsi="Open Sans" w:cs="Open Sans"/>
                <w:sz w:val="18"/>
                <w:lang w:val="en-US"/>
              </w:rPr>
              <w:fldChar w:fldCharType="separate"/>
            </w:r>
            <w:r w:rsidR="00177D9B">
              <w:rPr>
                <w:rFonts w:ascii="Open Sans" w:hAnsi="Open Sans" w:cs="Open Sans"/>
                <w:noProof/>
                <w:sz w:val="18"/>
              </w:rPr>
              <w:t>8</w:t>
            </w:r>
            <w:r w:rsidRPr="0069039A">
              <w:rPr>
                <w:rFonts w:ascii="Open Sans" w:hAnsi="Open Sans" w:cs="Open Sans"/>
                <w:sz w:val="18"/>
                <w:lang w:val="en-US"/>
              </w:rPr>
              <w:fldChar w:fldCharType="end"/>
            </w:r>
            <w:r w:rsidRPr="0069039A">
              <w:rPr>
                <w:rFonts w:ascii="Open Sans" w:hAnsi="Open Sans" w:cs="Open Sans"/>
                <w:sz w:val="18"/>
              </w:rPr>
              <w:t>: Example for "Erklärung des Verfassers"</w:t>
            </w:r>
            <w:bookmarkEnd w:id="66"/>
          </w:p>
        </w:tc>
        <w:tc>
          <w:tcPr>
            <w:tcW w:w="4803" w:type="dxa"/>
            <w:tcBorders>
              <w:left w:val="nil"/>
            </w:tcBorders>
          </w:tcPr>
          <w:p w14:paraId="4F1F5DEF" w14:textId="77777777" w:rsidR="00BD1860" w:rsidRPr="0069039A" w:rsidRDefault="00392A19" w:rsidP="00BD1860">
            <w:pPr>
              <w:pStyle w:val="Caption"/>
              <w:jc w:val="left"/>
              <w:rPr>
                <w:rFonts w:ascii="Open Sans" w:hAnsi="Open Sans" w:cs="Open Sans"/>
                <w:sz w:val="18"/>
                <w:lang w:val="en-US"/>
              </w:rPr>
            </w:pPr>
            <w:r w:rsidRPr="0069039A">
              <w:rPr>
                <w:rFonts w:ascii="Open Sans" w:hAnsi="Open Sans" w:cs="Open Sans"/>
                <w:sz w:val="18"/>
                <w:lang w:val="en-US"/>
              </w:rPr>
              <w:t xml:space="preserve">source: Own illustration </w:t>
            </w:r>
          </w:p>
          <w:p w14:paraId="016378EA" w14:textId="77777777" w:rsidR="00BD1860" w:rsidRPr="0069039A" w:rsidRDefault="00BD1860" w:rsidP="00BD1860">
            <w:pPr>
              <w:rPr>
                <w:sz w:val="20"/>
                <w:lang w:val="en-US"/>
              </w:rPr>
            </w:pPr>
          </w:p>
        </w:tc>
      </w:tr>
    </w:tbl>
    <w:p w14:paraId="1E65D3B3" w14:textId="77777777" w:rsidR="00BD1860" w:rsidRDefault="00BD1860" w:rsidP="00BD1860">
      <w:pPr>
        <w:pStyle w:val="Heading1"/>
        <w:numPr>
          <w:ilvl w:val="0"/>
          <w:numId w:val="0"/>
        </w:numPr>
        <w:rPr>
          <w:lang w:val="en-GB"/>
        </w:rPr>
      </w:pPr>
    </w:p>
    <w:p w14:paraId="43774794" w14:textId="77777777" w:rsidR="001C1175" w:rsidRPr="0069039A" w:rsidRDefault="00BD1860" w:rsidP="00BD1860">
      <w:pPr>
        <w:pStyle w:val="Heading1"/>
        <w:rPr>
          <w:sz w:val="24"/>
          <w:lang w:val="en-GB"/>
        </w:rPr>
      </w:pPr>
      <w:r>
        <w:rPr>
          <w:lang w:val="en-GB"/>
        </w:rPr>
        <w:br w:type="page"/>
      </w:r>
      <w:bookmarkStart w:id="67" w:name="_Toc240987465"/>
      <w:r w:rsidR="001C1175" w:rsidRPr="0069039A">
        <w:rPr>
          <w:sz w:val="24"/>
          <w:lang w:val="en-GB"/>
        </w:rPr>
        <w:lastRenderedPageBreak/>
        <w:t>Writing Style</w:t>
      </w:r>
      <w:bookmarkEnd w:id="67"/>
    </w:p>
    <w:p w14:paraId="5201D287" w14:textId="77777777" w:rsidR="001C1175" w:rsidRPr="0069039A" w:rsidRDefault="007C46C1" w:rsidP="001C1175">
      <w:pPr>
        <w:rPr>
          <w:sz w:val="20"/>
          <w:lang w:val="en-US"/>
        </w:rPr>
      </w:pPr>
      <w:r w:rsidRPr="0069039A">
        <w:rPr>
          <w:sz w:val="20"/>
          <w:lang w:val="en-US"/>
        </w:rPr>
        <w:t>In the following we provide</w:t>
      </w:r>
      <w:r w:rsidR="0019118E" w:rsidRPr="0069039A">
        <w:rPr>
          <w:sz w:val="20"/>
          <w:lang w:val="en-US"/>
        </w:rPr>
        <w:t xml:space="preserve"> some basic advice for practicing good academic writing</w:t>
      </w:r>
      <w:r w:rsidR="001C1175" w:rsidRPr="0069039A">
        <w:rPr>
          <w:sz w:val="20"/>
          <w:lang w:val="en-US"/>
        </w:rPr>
        <w:t xml:space="preserve">. The </w:t>
      </w:r>
      <w:r w:rsidR="0019118E" w:rsidRPr="0069039A">
        <w:rPr>
          <w:sz w:val="20"/>
          <w:lang w:val="en-US"/>
        </w:rPr>
        <w:t xml:space="preserve">list is not exhaustive and thus </w:t>
      </w:r>
      <w:r w:rsidR="001C1175" w:rsidRPr="0069039A">
        <w:rPr>
          <w:sz w:val="20"/>
          <w:lang w:val="en-US"/>
        </w:rPr>
        <w:t>consult</w:t>
      </w:r>
      <w:r w:rsidR="0019118E" w:rsidRPr="0069039A">
        <w:rPr>
          <w:sz w:val="20"/>
          <w:lang w:val="en-US"/>
        </w:rPr>
        <w:t>ing</w:t>
      </w:r>
      <w:r w:rsidR="001C1175" w:rsidRPr="0069039A">
        <w:rPr>
          <w:sz w:val="20"/>
          <w:lang w:val="en-US"/>
        </w:rPr>
        <w:t xml:space="preserve"> relevant literature for further </w:t>
      </w:r>
      <w:r w:rsidR="0019118E" w:rsidRPr="0069039A">
        <w:rPr>
          <w:sz w:val="20"/>
          <w:lang w:val="en-US"/>
        </w:rPr>
        <w:t>tips is recommended</w:t>
      </w:r>
      <w:r w:rsidR="001C1175" w:rsidRPr="0069039A">
        <w:rPr>
          <w:sz w:val="20"/>
          <w:lang w:val="en-US"/>
        </w:rPr>
        <w:t xml:space="preserve">. APA (2009), Skern (2009), Turabian (2007), and Strunk and White (2008) are good examples. </w:t>
      </w:r>
      <w:r w:rsidR="0019118E" w:rsidRPr="0069039A">
        <w:rPr>
          <w:sz w:val="20"/>
          <w:lang w:val="en-US"/>
        </w:rPr>
        <w:t xml:space="preserve">Reading Dichtl (1995) </w:t>
      </w:r>
      <w:r w:rsidR="00A351A1" w:rsidRPr="0069039A">
        <w:rPr>
          <w:sz w:val="20"/>
          <w:lang w:val="en-US"/>
        </w:rPr>
        <w:t xml:space="preserve">is </w:t>
      </w:r>
      <w:r w:rsidR="0019118E" w:rsidRPr="0069039A">
        <w:rPr>
          <w:sz w:val="20"/>
          <w:lang w:val="en-US"/>
        </w:rPr>
        <w:t>highly</w:t>
      </w:r>
      <w:r w:rsidR="00A351A1" w:rsidRPr="0069039A">
        <w:rPr>
          <w:sz w:val="20"/>
          <w:lang w:val="en-US"/>
        </w:rPr>
        <w:t xml:space="preserve"> recommended </w:t>
      </w:r>
      <w:r w:rsidR="0019118E" w:rsidRPr="0069039A">
        <w:rPr>
          <w:sz w:val="20"/>
          <w:lang w:val="en-US"/>
        </w:rPr>
        <w:t xml:space="preserve">and is quite short in length </w:t>
      </w:r>
      <w:r w:rsidR="00A351A1" w:rsidRPr="0069039A">
        <w:rPr>
          <w:sz w:val="20"/>
          <w:lang w:val="en-US"/>
        </w:rPr>
        <w:t>(independent from the title, whether it is German or English</w:t>
      </w:r>
      <w:r w:rsidR="0019118E" w:rsidRPr="0069039A">
        <w:rPr>
          <w:sz w:val="20"/>
          <w:lang w:val="en-US"/>
        </w:rPr>
        <w:t>, it holds for both languages).</w:t>
      </w:r>
    </w:p>
    <w:p w14:paraId="2AF6761D" w14:textId="77777777" w:rsidR="001C1175" w:rsidRPr="0069039A" w:rsidRDefault="001C1175" w:rsidP="00F94C53">
      <w:pPr>
        <w:numPr>
          <w:ilvl w:val="0"/>
          <w:numId w:val="3"/>
        </w:numPr>
        <w:rPr>
          <w:sz w:val="20"/>
          <w:lang w:val="en-US"/>
        </w:rPr>
      </w:pPr>
      <w:r w:rsidRPr="0069039A">
        <w:rPr>
          <w:sz w:val="20"/>
          <w:lang w:val="en-US"/>
        </w:rPr>
        <w:t xml:space="preserve">Short sentences instead of long </w:t>
      </w:r>
      <w:r w:rsidR="0019118E" w:rsidRPr="0069039A">
        <w:rPr>
          <w:sz w:val="20"/>
          <w:lang w:val="en-US"/>
        </w:rPr>
        <w:t>interwoven</w:t>
      </w:r>
      <w:r w:rsidRPr="0069039A">
        <w:rPr>
          <w:sz w:val="20"/>
          <w:lang w:val="en-US"/>
        </w:rPr>
        <w:t xml:space="preserve"> ones</w:t>
      </w:r>
    </w:p>
    <w:p w14:paraId="4C1DEDAF" w14:textId="77777777" w:rsidR="001C1175" w:rsidRPr="0069039A" w:rsidRDefault="001C1175" w:rsidP="00F94C53">
      <w:pPr>
        <w:numPr>
          <w:ilvl w:val="0"/>
          <w:numId w:val="3"/>
        </w:numPr>
        <w:rPr>
          <w:sz w:val="20"/>
          <w:lang w:val="en-US"/>
        </w:rPr>
      </w:pPr>
      <w:r w:rsidRPr="0069039A">
        <w:rPr>
          <w:sz w:val="20"/>
          <w:lang w:val="en-US"/>
        </w:rPr>
        <w:t xml:space="preserve">Active verbs instead of passive ones: </w:t>
      </w:r>
    </w:p>
    <w:p w14:paraId="3334206D" w14:textId="77777777" w:rsidR="001C1175" w:rsidRPr="0069039A" w:rsidRDefault="001C1175" w:rsidP="00F94C53">
      <w:pPr>
        <w:numPr>
          <w:ilvl w:val="1"/>
          <w:numId w:val="2"/>
        </w:numPr>
        <w:rPr>
          <w:sz w:val="20"/>
          <w:lang w:val="en-US"/>
        </w:rPr>
      </w:pPr>
      <w:r w:rsidRPr="0069039A">
        <w:rPr>
          <w:sz w:val="20"/>
          <w:lang w:val="en-US"/>
        </w:rPr>
        <w:t>This approach is referred to by the author…</w:t>
      </w:r>
    </w:p>
    <w:p w14:paraId="71CCC4DE" w14:textId="77777777" w:rsidR="001C1175" w:rsidRPr="0069039A" w:rsidRDefault="001C1175" w:rsidP="00F94C53">
      <w:pPr>
        <w:numPr>
          <w:ilvl w:val="1"/>
          <w:numId w:val="2"/>
        </w:numPr>
        <w:rPr>
          <w:sz w:val="20"/>
          <w:lang w:val="en-US"/>
        </w:rPr>
      </w:pPr>
      <w:r w:rsidRPr="0069039A">
        <w:rPr>
          <w:sz w:val="20"/>
          <w:lang w:val="en-US"/>
        </w:rPr>
        <w:t xml:space="preserve">Change to: The author </w:t>
      </w:r>
      <w:r w:rsidR="00350FCE" w:rsidRPr="0069039A">
        <w:rPr>
          <w:sz w:val="20"/>
          <w:lang w:val="en-US"/>
        </w:rPr>
        <w:t xml:space="preserve">refers to </w:t>
      </w:r>
      <w:r w:rsidRPr="0069039A">
        <w:rPr>
          <w:sz w:val="20"/>
          <w:lang w:val="en-US"/>
        </w:rPr>
        <w:t>it…</w:t>
      </w:r>
    </w:p>
    <w:p w14:paraId="57A97F98" w14:textId="77777777" w:rsidR="001C1175" w:rsidRPr="0069039A" w:rsidRDefault="001C1175" w:rsidP="00F94C53">
      <w:pPr>
        <w:numPr>
          <w:ilvl w:val="0"/>
          <w:numId w:val="3"/>
        </w:numPr>
        <w:rPr>
          <w:sz w:val="20"/>
          <w:lang w:val="en-US"/>
        </w:rPr>
      </w:pPr>
      <w:r w:rsidRPr="0069039A">
        <w:rPr>
          <w:sz w:val="20"/>
          <w:lang w:val="en-US"/>
        </w:rPr>
        <w:t>Avoid unnecessary nominalizations (Substantivierungen)</w:t>
      </w:r>
    </w:p>
    <w:p w14:paraId="1C90C94E" w14:textId="77777777" w:rsidR="001C1175" w:rsidRPr="0069039A" w:rsidRDefault="001C1175" w:rsidP="00F94C53">
      <w:pPr>
        <w:numPr>
          <w:ilvl w:val="0"/>
          <w:numId w:val="3"/>
        </w:numPr>
        <w:rPr>
          <w:sz w:val="20"/>
          <w:lang w:val="en-US"/>
        </w:rPr>
      </w:pPr>
      <w:r w:rsidRPr="0069039A">
        <w:rPr>
          <w:sz w:val="20"/>
          <w:lang w:val="en-US"/>
        </w:rPr>
        <w:t xml:space="preserve">Use </w:t>
      </w:r>
      <w:r w:rsidR="00350FCE" w:rsidRPr="0069039A">
        <w:rPr>
          <w:sz w:val="20"/>
          <w:lang w:val="en-US"/>
        </w:rPr>
        <w:t xml:space="preserve">a </w:t>
      </w:r>
      <w:r w:rsidRPr="0069039A">
        <w:rPr>
          <w:sz w:val="20"/>
          <w:lang w:val="en-US"/>
        </w:rPr>
        <w:t>dictionary</w:t>
      </w:r>
      <w:r w:rsidR="00350FCE" w:rsidRPr="0069039A">
        <w:rPr>
          <w:sz w:val="20"/>
          <w:lang w:val="en-US"/>
        </w:rPr>
        <w:t xml:space="preserve"> or thesaurus</w:t>
      </w:r>
      <w:r w:rsidRPr="0069039A">
        <w:rPr>
          <w:sz w:val="20"/>
          <w:lang w:val="en-US"/>
        </w:rPr>
        <w:t xml:space="preserve"> for finding the right translation a</w:t>
      </w:r>
      <w:r w:rsidR="00350FCE" w:rsidRPr="0069039A">
        <w:rPr>
          <w:sz w:val="20"/>
          <w:lang w:val="en-US"/>
        </w:rPr>
        <w:t>s well as</w:t>
      </w:r>
      <w:r w:rsidRPr="0069039A">
        <w:rPr>
          <w:sz w:val="20"/>
          <w:lang w:val="en-US"/>
        </w:rPr>
        <w:t xml:space="preserve"> synonyms </w:t>
      </w:r>
    </w:p>
    <w:p w14:paraId="79877C11" w14:textId="77777777" w:rsidR="001C1175" w:rsidRPr="0069039A" w:rsidRDefault="001C1175" w:rsidP="00F94C53">
      <w:pPr>
        <w:numPr>
          <w:ilvl w:val="0"/>
          <w:numId w:val="3"/>
        </w:numPr>
        <w:rPr>
          <w:sz w:val="20"/>
          <w:lang w:val="en-US"/>
        </w:rPr>
      </w:pPr>
      <w:r w:rsidRPr="0069039A">
        <w:rPr>
          <w:sz w:val="20"/>
          <w:lang w:val="en-US"/>
        </w:rPr>
        <w:t>Avoid word repetition</w:t>
      </w:r>
    </w:p>
    <w:p w14:paraId="5DAF83FF" w14:textId="77777777" w:rsidR="001C1175" w:rsidRPr="0069039A" w:rsidRDefault="001C1175" w:rsidP="00F94C53">
      <w:pPr>
        <w:numPr>
          <w:ilvl w:val="0"/>
          <w:numId w:val="3"/>
        </w:numPr>
        <w:rPr>
          <w:sz w:val="20"/>
          <w:lang w:val="en-US"/>
        </w:rPr>
      </w:pPr>
      <w:r w:rsidRPr="0069039A">
        <w:rPr>
          <w:sz w:val="20"/>
          <w:lang w:val="en-US"/>
        </w:rPr>
        <w:t xml:space="preserve">Write </w:t>
      </w:r>
      <w:r w:rsidR="00350FCE" w:rsidRPr="0069039A">
        <w:rPr>
          <w:sz w:val="20"/>
          <w:lang w:val="en-US"/>
        </w:rPr>
        <w:t>affirmative</w:t>
      </w:r>
      <w:r w:rsidRPr="0069039A">
        <w:rPr>
          <w:sz w:val="20"/>
          <w:lang w:val="en-US"/>
        </w:rPr>
        <w:t xml:space="preserve"> sentences</w:t>
      </w:r>
    </w:p>
    <w:p w14:paraId="3167B62A" w14:textId="77777777" w:rsidR="001C1175" w:rsidRPr="0069039A" w:rsidRDefault="00350FCE" w:rsidP="00F94C53">
      <w:pPr>
        <w:numPr>
          <w:ilvl w:val="0"/>
          <w:numId w:val="3"/>
        </w:numPr>
        <w:rPr>
          <w:sz w:val="20"/>
          <w:lang w:val="en-US"/>
        </w:rPr>
      </w:pPr>
      <w:r w:rsidRPr="0069039A">
        <w:rPr>
          <w:sz w:val="20"/>
          <w:lang w:val="en-US"/>
        </w:rPr>
        <w:t>Use sentence connectives</w:t>
      </w:r>
      <w:r w:rsidR="001C1175" w:rsidRPr="0069039A">
        <w:rPr>
          <w:sz w:val="20"/>
          <w:lang w:val="en-US"/>
        </w:rPr>
        <w:t xml:space="preserve">: furthermore, however, </w:t>
      </w:r>
      <w:r w:rsidRPr="0069039A">
        <w:rPr>
          <w:sz w:val="20"/>
          <w:lang w:val="en-US"/>
        </w:rPr>
        <w:t>besides</w:t>
      </w:r>
      <w:r w:rsidR="001C1175" w:rsidRPr="0069039A">
        <w:rPr>
          <w:sz w:val="20"/>
          <w:lang w:val="en-US"/>
        </w:rPr>
        <w:t>, on the other hand …</w:t>
      </w:r>
    </w:p>
    <w:p w14:paraId="72C42BA4" w14:textId="77777777" w:rsidR="001C1175" w:rsidRPr="0069039A" w:rsidRDefault="001C1175" w:rsidP="00F94C53">
      <w:pPr>
        <w:numPr>
          <w:ilvl w:val="0"/>
          <w:numId w:val="3"/>
        </w:numPr>
        <w:rPr>
          <w:sz w:val="20"/>
          <w:lang w:val="en-US"/>
        </w:rPr>
      </w:pPr>
      <w:r w:rsidRPr="0069039A">
        <w:rPr>
          <w:sz w:val="20"/>
          <w:lang w:val="en-US"/>
        </w:rPr>
        <w:t>Avoid redundancy</w:t>
      </w:r>
    </w:p>
    <w:p w14:paraId="6ACB303B" w14:textId="77777777" w:rsidR="001C1175" w:rsidRPr="0069039A" w:rsidRDefault="001C1175" w:rsidP="00F94C53">
      <w:pPr>
        <w:numPr>
          <w:ilvl w:val="0"/>
          <w:numId w:val="3"/>
        </w:numPr>
        <w:rPr>
          <w:sz w:val="20"/>
          <w:lang w:val="en-US"/>
        </w:rPr>
      </w:pPr>
      <w:r w:rsidRPr="0069039A">
        <w:rPr>
          <w:sz w:val="20"/>
          <w:lang w:val="en-US"/>
        </w:rPr>
        <w:t xml:space="preserve">Quality instead of quantity: KISS - keep it </w:t>
      </w:r>
      <w:r w:rsidR="00350FCE" w:rsidRPr="0069039A">
        <w:rPr>
          <w:sz w:val="20"/>
          <w:lang w:val="en-US"/>
        </w:rPr>
        <w:t>simple and straightforward</w:t>
      </w:r>
    </w:p>
    <w:p w14:paraId="100638CE" w14:textId="77777777" w:rsidR="001C1175" w:rsidRPr="0069039A" w:rsidRDefault="00350FCE" w:rsidP="00F94C53">
      <w:pPr>
        <w:numPr>
          <w:ilvl w:val="0"/>
          <w:numId w:val="3"/>
        </w:numPr>
        <w:rPr>
          <w:sz w:val="20"/>
          <w:lang w:val="en-US"/>
        </w:rPr>
      </w:pPr>
      <w:r w:rsidRPr="0069039A">
        <w:rPr>
          <w:sz w:val="20"/>
          <w:lang w:val="en-US"/>
        </w:rPr>
        <w:t xml:space="preserve">Do not </w:t>
      </w:r>
      <w:r w:rsidR="001C1175" w:rsidRPr="0069039A">
        <w:rPr>
          <w:sz w:val="20"/>
          <w:lang w:val="en-US"/>
        </w:rPr>
        <w:t>use slang</w:t>
      </w:r>
    </w:p>
    <w:p w14:paraId="59BDE391" w14:textId="77777777" w:rsidR="001C1175" w:rsidRPr="0069039A" w:rsidRDefault="001C1175" w:rsidP="00F94C53">
      <w:pPr>
        <w:numPr>
          <w:ilvl w:val="0"/>
          <w:numId w:val="3"/>
        </w:numPr>
        <w:rPr>
          <w:sz w:val="20"/>
          <w:lang w:val="en-US"/>
        </w:rPr>
      </w:pPr>
      <w:r w:rsidRPr="0069039A">
        <w:rPr>
          <w:sz w:val="20"/>
          <w:lang w:val="en-US"/>
        </w:rPr>
        <w:t>Be sparse with jargon</w:t>
      </w:r>
    </w:p>
    <w:p w14:paraId="64D01C5F" w14:textId="77777777" w:rsidR="001C1175" w:rsidRPr="0069039A" w:rsidRDefault="001C1175" w:rsidP="00F94C53">
      <w:pPr>
        <w:numPr>
          <w:ilvl w:val="0"/>
          <w:numId w:val="3"/>
        </w:numPr>
        <w:rPr>
          <w:sz w:val="20"/>
        </w:rPr>
      </w:pPr>
      <w:r w:rsidRPr="0069039A">
        <w:rPr>
          <w:sz w:val="20"/>
        </w:rPr>
        <w:t xml:space="preserve">Avoid </w:t>
      </w:r>
      <w:r w:rsidR="00350FCE" w:rsidRPr="0069039A">
        <w:rPr>
          <w:sz w:val="20"/>
        </w:rPr>
        <w:t>convoluted phrasing</w:t>
      </w:r>
      <w:r w:rsidRPr="0069039A">
        <w:rPr>
          <w:sz w:val="20"/>
        </w:rPr>
        <w:t xml:space="preserve"> (umständliche Ausdrucksweise)</w:t>
      </w:r>
    </w:p>
    <w:p w14:paraId="1EDD5B87" w14:textId="77777777" w:rsidR="001C1175" w:rsidRPr="0069039A" w:rsidRDefault="001C1175" w:rsidP="00F94C53">
      <w:pPr>
        <w:numPr>
          <w:ilvl w:val="0"/>
          <w:numId w:val="3"/>
        </w:numPr>
        <w:rPr>
          <w:sz w:val="20"/>
          <w:lang w:val="en-US"/>
        </w:rPr>
      </w:pPr>
      <w:r w:rsidRPr="0069039A">
        <w:rPr>
          <w:sz w:val="20"/>
          <w:lang w:val="en-US"/>
        </w:rPr>
        <w:t>Avoid tautologies</w:t>
      </w:r>
    </w:p>
    <w:p w14:paraId="2D0D1CEA" w14:textId="77777777" w:rsidR="001C1175" w:rsidRPr="0069039A" w:rsidRDefault="00350FCE" w:rsidP="00F94C53">
      <w:pPr>
        <w:numPr>
          <w:ilvl w:val="0"/>
          <w:numId w:val="3"/>
        </w:numPr>
        <w:rPr>
          <w:sz w:val="20"/>
          <w:lang w:val="en-US"/>
        </w:rPr>
      </w:pPr>
      <w:r w:rsidRPr="0069039A">
        <w:rPr>
          <w:sz w:val="20"/>
          <w:lang w:val="en-US"/>
        </w:rPr>
        <w:t>Separate clauses by a comma where</w:t>
      </w:r>
      <w:r w:rsidR="001C1175" w:rsidRPr="0069039A">
        <w:rPr>
          <w:sz w:val="20"/>
          <w:lang w:val="en-US"/>
        </w:rPr>
        <w:t xml:space="preserve"> an idea ends</w:t>
      </w:r>
    </w:p>
    <w:p w14:paraId="6B1B12CC" w14:textId="77777777" w:rsidR="001C1175" w:rsidRPr="0069039A" w:rsidRDefault="001C1175" w:rsidP="00F94C53">
      <w:pPr>
        <w:numPr>
          <w:ilvl w:val="0"/>
          <w:numId w:val="3"/>
        </w:numPr>
        <w:rPr>
          <w:sz w:val="20"/>
          <w:lang w:val="en-US"/>
        </w:rPr>
      </w:pPr>
      <w:r w:rsidRPr="0069039A">
        <w:rPr>
          <w:sz w:val="20"/>
          <w:lang w:val="en-US"/>
        </w:rPr>
        <w:t xml:space="preserve">Avoid </w:t>
      </w:r>
      <w:r w:rsidR="00350FCE" w:rsidRPr="0069039A">
        <w:rPr>
          <w:sz w:val="20"/>
          <w:lang w:val="en-US"/>
        </w:rPr>
        <w:t>introducing specifics before</w:t>
      </w:r>
      <w:r w:rsidRPr="0069039A">
        <w:rPr>
          <w:sz w:val="20"/>
          <w:lang w:val="en-US"/>
        </w:rPr>
        <w:t xml:space="preserve"> </w:t>
      </w:r>
      <w:r w:rsidR="00350FCE" w:rsidRPr="0069039A">
        <w:rPr>
          <w:sz w:val="20"/>
          <w:lang w:val="en-US"/>
        </w:rPr>
        <w:t>explaining</w:t>
      </w:r>
      <w:r w:rsidRPr="0069039A">
        <w:rPr>
          <w:sz w:val="20"/>
          <w:lang w:val="en-US"/>
        </w:rPr>
        <w:t xml:space="preserve"> </w:t>
      </w:r>
      <w:r w:rsidR="00350FCE" w:rsidRPr="0069039A">
        <w:rPr>
          <w:sz w:val="20"/>
          <w:lang w:val="en-US"/>
        </w:rPr>
        <w:t xml:space="preserve">them </w:t>
      </w:r>
      <w:r w:rsidRPr="0069039A">
        <w:rPr>
          <w:sz w:val="20"/>
          <w:lang w:val="en-US"/>
        </w:rPr>
        <w:t xml:space="preserve">in subsequent paragraphs </w:t>
      </w:r>
    </w:p>
    <w:p w14:paraId="08AD1B7E" w14:textId="77777777" w:rsidR="001C1175" w:rsidRPr="0069039A" w:rsidRDefault="001C1175" w:rsidP="001C1175">
      <w:pPr>
        <w:spacing w:before="120"/>
        <w:rPr>
          <w:sz w:val="20"/>
          <w:lang w:val="en-GB"/>
        </w:rPr>
      </w:pPr>
      <w:r w:rsidRPr="0069039A">
        <w:rPr>
          <w:sz w:val="20"/>
          <w:lang w:val="en-GB"/>
        </w:rPr>
        <w:t xml:space="preserve">Read your paper </w:t>
      </w:r>
      <w:r w:rsidR="00350FCE" w:rsidRPr="0069039A">
        <w:rPr>
          <w:sz w:val="20"/>
          <w:lang w:val="en-GB"/>
        </w:rPr>
        <w:t>aloud</w:t>
      </w:r>
      <w:r w:rsidRPr="0069039A">
        <w:rPr>
          <w:sz w:val="20"/>
          <w:lang w:val="en-GB"/>
        </w:rPr>
        <w:t>. It helps you to identify sentences that a</w:t>
      </w:r>
      <w:r w:rsidR="00350FCE" w:rsidRPr="0069039A">
        <w:rPr>
          <w:sz w:val="20"/>
          <w:lang w:val="en-GB"/>
        </w:rPr>
        <w:t>re too long and hard</w:t>
      </w:r>
      <w:r w:rsidRPr="0069039A">
        <w:rPr>
          <w:sz w:val="20"/>
          <w:lang w:val="en-GB"/>
        </w:rPr>
        <w:t xml:space="preserve"> to understand. Let </w:t>
      </w:r>
      <w:r w:rsidR="00350FCE" w:rsidRPr="0069039A">
        <w:rPr>
          <w:sz w:val="20"/>
          <w:lang w:val="en-GB"/>
        </w:rPr>
        <w:t>others proofread it in order to</w:t>
      </w:r>
      <w:r w:rsidRPr="0069039A">
        <w:rPr>
          <w:sz w:val="20"/>
          <w:lang w:val="en-GB"/>
        </w:rPr>
        <w:t xml:space="preserve"> verify that </w:t>
      </w:r>
      <w:r w:rsidR="00C8596B" w:rsidRPr="0069039A">
        <w:rPr>
          <w:sz w:val="20"/>
          <w:lang w:val="en-GB"/>
        </w:rPr>
        <w:t>the phrasing and sentence structure can be easily understood</w:t>
      </w:r>
      <w:r w:rsidRPr="0069039A">
        <w:rPr>
          <w:sz w:val="20"/>
          <w:lang w:val="en-GB"/>
        </w:rPr>
        <w:t xml:space="preserve">. </w:t>
      </w:r>
    </w:p>
    <w:p w14:paraId="74045C27" w14:textId="77777777" w:rsidR="001C1175" w:rsidRPr="0069039A" w:rsidRDefault="001C1175" w:rsidP="001C1175">
      <w:pPr>
        <w:rPr>
          <w:sz w:val="20"/>
          <w:lang w:val="en-GB"/>
        </w:rPr>
        <w:sectPr w:rsidR="001C1175" w:rsidRPr="0069039A" w:rsidSect="001C1175">
          <w:headerReference w:type="first" r:id="rId39"/>
          <w:pgSz w:w="11906" w:h="16838" w:code="9"/>
          <w:pgMar w:top="1134" w:right="1134" w:bottom="1134" w:left="1701" w:header="720" w:footer="720" w:gutter="0"/>
          <w:cols w:space="708"/>
          <w:titlePg/>
          <w:docGrid w:linePitch="233"/>
        </w:sectPr>
      </w:pPr>
    </w:p>
    <w:p w14:paraId="66504AE3" w14:textId="77777777" w:rsidR="001C1175" w:rsidRPr="0069039A" w:rsidRDefault="001C1175" w:rsidP="00721180">
      <w:pPr>
        <w:pStyle w:val="Heading1"/>
        <w:rPr>
          <w:sz w:val="24"/>
          <w:lang w:val="en-GB"/>
        </w:rPr>
      </w:pPr>
      <w:bookmarkStart w:id="68" w:name="_Toc240987466"/>
      <w:r w:rsidRPr="0069039A">
        <w:rPr>
          <w:sz w:val="24"/>
          <w:lang w:val="en-GB"/>
        </w:rPr>
        <w:lastRenderedPageBreak/>
        <w:t>Presentation</w:t>
      </w:r>
      <w:bookmarkEnd w:id="68"/>
    </w:p>
    <w:p w14:paraId="3155D715" w14:textId="77777777" w:rsidR="001C1175" w:rsidRPr="0069039A" w:rsidRDefault="00C8596B" w:rsidP="001C1175">
      <w:pPr>
        <w:rPr>
          <w:sz w:val="20"/>
          <w:lang w:val="en-US"/>
        </w:rPr>
      </w:pPr>
      <w:r w:rsidRPr="0069039A">
        <w:rPr>
          <w:sz w:val="20"/>
          <w:lang w:val="en-US"/>
        </w:rPr>
        <w:t>Generally</w:t>
      </w:r>
      <w:r w:rsidR="001C1175" w:rsidRPr="0069039A">
        <w:rPr>
          <w:sz w:val="20"/>
          <w:lang w:val="en-US"/>
        </w:rPr>
        <w:t xml:space="preserve">, you </w:t>
      </w:r>
      <w:r w:rsidRPr="0069039A">
        <w:rPr>
          <w:sz w:val="20"/>
          <w:lang w:val="en-US"/>
        </w:rPr>
        <w:t>are required to give an overview of your paper in the form of a presentation</w:t>
      </w:r>
      <w:r w:rsidR="001C1175" w:rsidRPr="0069039A">
        <w:rPr>
          <w:sz w:val="20"/>
          <w:lang w:val="en-US"/>
        </w:rPr>
        <w:t xml:space="preserve">. </w:t>
      </w:r>
      <w:r w:rsidR="009F3727" w:rsidRPr="0069039A">
        <w:rPr>
          <w:sz w:val="20"/>
          <w:lang w:val="en-US"/>
        </w:rPr>
        <w:t xml:space="preserve">In the presentation, </w:t>
      </w:r>
      <w:r w:rsidRPr="0069039A">
        <w:rPr>
          <w:sz w:val="20"/>
          <w:lang w:val="en-US"/>
        </w:rPr>
        <w:t>you should</w:t>
      </w:r>
      <w:r w:rsidR="001C1175" w:rsidRPr="0069039A">
        <w:rPr>
          <w:sz w:val="20"/>
          <w:lang w:val="en-US"/>
        </w:rPr>
        <w:t xml:space="preserve"> </w:t>
      </w:r>
      <w:r w:rsidRPr="0069039A">
        <w:rPr>
          <w:sz w:val="20"/>
          <w:lang w:val="en-US"/>
        </w:rPr>
        <w:t xml:space="preserve">aim to </w:t>
      </w:r>
      <w:r w:rsidR="009F3727" w:rsidRPr="0069039A">
        <w:rPr>
          <w:sz w:val="20"/>
          <w:lang w:val="en-US"/>
        </w:rPr>
        <w:t>outline</w:t>
      </w:r>
      <w:r w:rsidRPr="0069039A">
        <w:rPr>
          <w:sz w:val="20"/>
          <w:lang w:val="en-US"/>
        </w:rPr>
        <w:t xml:space="preserve"> the main aspects of the paper as well as </w:t>
      </w:r>
      <w:r w:rsidR="001C1175" w:rsidRPr="0069039A">
        <w:rPr>
          <w:sz w:val="20"/>
          <w:lang w:val="en-US"/>
        </w:rPr>
        <w:t xml:space="preserve">the results </w:t>
      </w:r>
      <w:r w:rsidR="009F3727" w:rsidRPr="0069039A">
        <w:rPr>
          <w:sz w:val="20"/>
          <w:lang w:val="en-US"/>
        </w:rPr>
        <w:t>in</w:t>
      </w:r>
      <w:r w:rsidR="001C1175" w:rsidRPr="0069039A">
        <w:rPr>
          <w:sz w:val="20"/>
          <w:lang w:val="en-US"/>
        </w:rPr>
        <w:t xml:space="preserve"> </w:t>
      </w:r>
      <w:r w:rsidR="001C1175" w:rsidRPr="0069039A">
        <w:rPr>
          <w:b/>
          <w:sz w:val="20"/>
          <w:lang w:val="en-US"/>
        </w:rPr>
        <w:t>15 to 20 minutes</w:t>
      </w:r>
      <w:r w:rsidR="001C1175" w:rsidRPr="0069039A">
        <w:rPr>
          <w:sz w:val="20"/>
          <w:lang w:val="en-US"/>
        </w:rPr>
        <w:t xml:space="preserve">. The following paragraphs </w:t>
      </w:r>
      <w:r w:rsidR="009F3727" w:rsidRPr="0069039A">
        <w:rPr>
          <w:sz w:val="20"/>
          <w:lang w:val="en-US"/>
        </w:rPr>
        <w:t>provide</w:t>
      </w:r>
      <w:r w:rsidR="001C1175" w:rsidRPr="0069039A">
        <w:rPr>
          <w:sz w:val="20"/>
          <w:lang w:val="en-US"/>
        </w:rPr>
        <w:t xml:space="preserve"> some advice for a successful presentation. Keep in mind that the presentation is part of your </w:t>
      </w:r>
      <w:r w:rsidR="009F3727" w:rsidRPr="0069039A">
        <w:rPr>
          <w:sz w:val="20"/>
          <w:lang w:val="en-US"/>
        </w:rPr>
        <w:t xml:space="preserve">assignment </w:t>
      </w:r>
      <w:r w:rsidR="001C1175" w:rsidRPr="0069039A">
        <w:rPr>
          <w:sz w:val="20"/>
          <w:lang w:val="en-US"/>
        </w:rPr>
        <w:t xml:space="preserve">and will be evaluated. </w:t>
      </w:r>
    </w:p>
    <w:p w14:paraId="45291AB1" w14:textId="77777777" w:rsidR="001C1175" w:rsidRPr="0069039A" w:rsidRDefault="00AB75B6" w:rsidP="00A40EEF">
      <w:pPr>
        <w:pStyle w:val="Heading2"/>
      </w:pPr>
      <w:bookmarkStart w:id="69" w:name="_Toc240987467"/>
      <w:r w:rsidRPr="0069039A">
        <w:t xml:space="preserve">General </w:t>
      </w:r>
      <w:r w:rsidR="001C1175" w:rsidRPr="0069039A">
        <w:t>Information</w:t>
      </w:r>
      <w:bookmarkEnd w:id="69"/>
    </w:p>
    <w:p w14:paraId="54F1DEE0" w14:textId="77777777" w:rsidR="001C1175" w:rsidRPr="0069039A" w:rsidRDefault="001C1175" w:rsidP="00F94C53">
      <w:pPr>
        <w:numPr>
          <w:ilvl w:val="0"/>
          <w:numId w:val="3"/>
        </w:numPr>
        <w:rPr>
          <w:sz w:val="20"/>
          <w:lang w:val="en-US"/>
        </w:rPr>
      </w:pPr>
      <w:r w:rsidRPr="0069039A">
        <w:rPr>
          <w:sz w:val="20"/>
          <w:lang w:val="en-US"/>
        </w:rPr>
        <w:t xml:space="preserve">Prepare your presentation with Power Point or a similar </w:t>
      </w:r>
      <w:r w:rsidR="009F3727" w:rsidRPr="0069039A">
        <w:rPr>
          <w:sz w:val="20"/>
          <w:lang w:val="en-US"/>
        </w:rPr>
        <w:t>presentation program</w:t>
      </w:r>
      <w:r w:rsidRPr="0069039A">
        <w:rPr>
          <w:sz w:val="20"/>
          <w:lang w:val="en-US"/>
        </w:rPr>
        <w:t xml:space="preserve">. </w:t>
      </w:r>
    </w:p>
    <w:p w14:paraId="5E002AC3" w14:textId="77777777" w:rsidR="001C1175" w:rsidRPr="0069039A" w:rsidRDefault="009F3727" w:rsidP="00F94C53">
      <w:pPr>
        <w:numPr>
          <w:ilvl w:val="0"/>
          <w:numId w:val="3"/>
        </w:numPr>
        <w:rPr>
          <w:sz w:val="20"/>
          <w:lang w:val="en-US"/>
        </w:rPr>
      </w:pPr>
      <w:r w:rsidRPr="0069039A">
        <w:rPr>
          <w:sz w:val="20"/>
          <w:lang w:val="en-US"/>
        </w:rPr>
        <w:t>Dress appropriately</w:t>
      </w:r>
      <w:r w:rsidR="001C1175" w:rsidRPr="0069039A">
        <w:rPr>
          <w:sz w:val="20"/>
          <w:lang w:val="en-US"/>
        </w:rPr>
        <w:t>.</w:t>
      </w:r>
    </w:p>
    <w:p w14:paraId="4775708D" w14:textId="77777777" w:rsidR="001C1175" w:rsidRPr="0069039A" w:rsidRDefault="001C1175" w:rsidP="00F94C53">
      <w:pPr>
        <w:numPr>
          <w:ilvl w:val="0"/>
          <w:numId w:val="3"/>
        </w:numPr>
        <w:rPr>
          <w:sz w:val="20"/>
          <w:lang w:val="en-US"/>
        </w:rPr>
      </w:pPr>
      <w:r w:rsidRPr="0069039A">
        <w:rPr>
          <w:sz w:val="20"/>
          <w:lang w:val="en-US"/>
        </w:rPr>
        <w:t xml:space="preserve">Do not exceed the </w:t>
      </w:r>
      <w:r w:rsidR="009F3727" w:rsidRPr="0069039A">
        <w:rPr>
          <w:sz w:val="20"/>
          <w:lang w:val="en-US"/>
        </w:rPr>
        <w:t>allotted</w:t>
      </w:r>
      <w:r w:rsidRPr="0069039A">
        <w:rPr>
          <w:sz w:val="20"/>
          <w:lang w:val="en-US"/>
        </w:rPr>
        <w:t xml:space="preserve"> presentation time.</w:t>
      </w:r>
    </w:p>
    <w:p w14:paraId="7F6BB8C5" w14:textId="77777777" w:rsidR="001C1175" w:rsidRPr="0069039A" w:rsidRDefault="009F3727" w:rsidP="00F94C53">
      <w:pPr>
        <w:numPr>
          <w:ilvl w:val="0"/>
          <w:numId w:val="3"/>
        </w:numPr>
        <w:rPr>
          <w:sz w:val="20"/>
          <w:lang w:val="en-US"/>
        </w:rPr>
      </w:pPr>
      <w:r w:rsidRPr="0069039A">
        <w:rPr>
          <w:sz w:val="20"/>
          <w:lang w:val="en-US"/>
        </w:rPr>
        <w:t>In the case of a thesis, prepare a poster of your paper</w:t>
      </w:r>
      <w:r w:rsidR="001C1175" w:rsidRPr="0069039A">
        <w:rPr>
          <w:sz w:val="20"/>
          <w:lang w:val="en-US"/>
        </w:rPr>
        <w:t xml:space="preserve">. You </w:t>
      </w:r>
      <w:r w:rsidRPr="0069039A">
        <w:rPr>
          <w:sz w:val="20"/>
          <w:lang w:val="en-US"/>
        </w:rPr>
        <w:t xml:space="preserve">can </w:t>
      </w:r>
      <w:r w:rsidR="001C1175" w:rsidRPr="0069039A">
        <w:rPr>
          <w:sz w:val="20"/>
          <w:lang w:val="en-US"/>
        </w:rPr>
        <w:t xml:space="preserve">find a </w:t>
      </w:r>
      <w:r w:rsidRPr="0069039A">
        <w:rPr>
          <w:sz w:val="20"/>
          <w:lang w:val="en-US"/>
        </w:rPr>
        <w:t>template for designing a poster at</w:t>
      </w:r>
      <w:r w:rsidR="001C1175" w:rsidRPr="0069039A">
        <w:rPr>
          <w:sz w:val="20"/>
          <w:lang w:val="en-US"/>
        </w:rPr>
        <w:t xml:space="preserve"> the EE</w:t>
      </w:r>
      <w:r w:rsidR="001C1175" w:rsidRPr="0069039A">
        <w:rPr>
          <w:sz w:val="20"/>
          <w:vertAlign w:val="superscript"/>
          <w:lang w:val="en-US"/>
        </w:rPr>
        <w:t>2</w:t>
      </w:r>
      <w:r w:rsidR="001C1175" w:rsidRPr="0069039A">
        <w:rPr>
          <w:sz w:val="20"/>
          <w:lang w:val="en-US"/>
        </w:rPr>
        <w:t xml:space="preserve"> homepage. The poster </w:t>
      </w:r>
      <w:r w:rsidRPr="0069039A">
        <w:rPr>
          <w:sz w:val="20"/>
          <w:lang w:val="en-US"/>
        </w:rPr>
        <w:t>should contain</w:t>
      </w:r>
      <w:r w:rsidR="001C1175" w:rsidRPr="0069039A">
        <w:rPr>
          <w:sz w:val="20"/>
          <w:lang w:val="en-US"/>
        </w:rPr>
        <w:t xml:space="preserve"> the most important findings of your research and be logically structured. </w:t>
      </w:r>
    </w:p>
    <w:p w14:paraId="629C5ED1" w14:textId="77777777" w:rsidR="001C1175" w:rsidRPr="0069039A" w:rsidRDefault="001C1175" w:rsidP="00A40EEF">
      <w:pPr>
        <w:pStyle w:val="Heading2"/>
      </w:pPr>
      <w:bookmarkStart w:id="70" w:name="_Ref238978589"/>
      <w:bookmarkStart w:id="71" w:name="_Toc240987468"/>
      <w:r w:rsidRPr="0069039A">
        <w:t>Presentation slides</w:t>
      </w:r>
      <w:bookmarkEnd w:id="70"/>
      <w:bookmarkEnd w:id="71"/>
      <w:r w:rsidRPr="0069039A">
        <w:t xml:space="preserve"> </w:t>
      </w:r>
    </w:p>
    <w:p w14:paraId="23EE5E81" w14:textId="77777777" w:rsidR="00AF57E3" w:rsidRPr="0069039A" w:rsidRDefault="001C1175" w:rsidP="001C1175">
      <w:pPr>
        <w:rPr>
          <w:sz w:val="20"/>
          <w:lang w:val="en-US"/>
        </w:rPr>
      </w:pPr>
      <w:r w:rsidRPr="0069039A">
        <w:rPr>
          <w:sz w:val="20"/>
          <w:lang w:val="en-US"/>
        </w:rPr>
        <w:t xml:space="preserve">The slides </w:t>
      </w:r>
      <w:r w:rsidR="00CD64BA" w:rsidRPr="0069039A">
        <w:rPr>
          <w:sz w:val="20"/>
          <w:lang w:val="en-US"/>
        </w:rPr>
        <w:t xml:space="preserve">should aid </w:t>
      </w:r>
      <w:r w:rsidRPr="0069039A">
        <w:rPr>
          <w:sz w:val="20"/>
          <w:lang w:val="en-US"/>
        </w:rPr>
        <w:t xml:space="preserve">your oral presentation. It is not necessary to </w:t>
      </w:r>
      <w:r w:rsidR="009E54D0" w:rsidRPr="0069039A">
        <w:rPr>
          <w:sz w:val="20"/>
          <w:lang w:val="en-US"/>
        </w:rPr>
        <w:t>include</w:t>
      </w:r>
      <w:r w:rsidRPr="0069039A">
        <w:rPr>
          <w:sz w:val="20"/>
          <w:lang w:val="en-US"/>
        </w:rPr>
        <w:t xml:space="preserve"> all information</w:t>
      </w:r>
      <w:r w:rsidR="00CD64BA" w:rsidRPr="0069039A">
        <w:rPr>
          <w:sz w:val="20"/>
          <w:lang w:val="en-US"/>
        </w:rPr>
        <w:t xml:space="preserve">; </w:t>
      </w:r>
      <w:r w:rsidR="0059720D" w:rsidRPr="0069039A">
        <w:rPr>
          <w:sz w:val="20"/>
          <w:lang w:val="en-US"/>
        </w:rPr>
        <w:t>keywords, short statements and data points that convey the key messages presented in your paper are preferable</w:t>
      </w:r>
      <w:r w:rsidRPr="0069039A">
        <w:rPr>
          <w:sz w:val="20"/>
          <w:lang w:val="en-US"/>
        </w:rPr>
        <w:t>. Use the style sheet and respec</w:t>
      </w:r>
      <w:r w:rsidR="0059720D" w:rsidRPr="0069039A">
        <w:rPr>
          <w:sz w:val="20"/>
          <w:lang w:val="en-US"/>
        </w:rPr>
        <w:t>tive color scheme of the C</w:t>
      </w:r>
      <w:r w:rsidRPr="0069039A">
        <w:rPr>
          <w:sz w:val="20"/>
          <w:lang w:val="en-US"/>
        </w:rPr>
        <w:t xml:space="preserve">hair for the figures. Structure your presentation slides with an agenda. The agenda separates the sections </w:t>
      </w:r>
      <w:r w:rsidR="0059720D" w:rsidRPr="0069039A">
        <w:rPr>
          <w:sz w:val="20"/>
          <w:lang w:val="en-US"/>
        </w:rPr>
        <w:t>and provides a transition point</w:t>
      </w:r>
      <w:r w:rsidRPr="0069039A">
        <w:rPr>
          <w:sz w:val="20"/>
          <w:lang w:val="en-US"/>
        </w:rPr>
        <w:t>. It also enables the audience to foll</w:t>
      </w:r>
      <w:r w:rsidR="00AF57E3" w:rsidRPr="0069039A">
        <w:rPr>
          <w:sz w:val="20"/>
          <w:lang w:val="en-US"/>
        </w:rPr>
        <w:t xml:space="preserve">ow </w:t>
      </w:r>
      <w:r w:rsidR="0059720D" w:rsidRPr="0069039A">
        <w:rPr>
          <w:sz w:val="20"/>
          <w:lang w:val="en-US"/>
        </w:rPr>
        <w:t>the</w:t>
      </w:r>
      <w:r w:rsidR="00AF57E3" w:rsidRPr="0069039A">
        <w:rPr>
          <w:sz w:val="20"/>
          <w:lang w:val="en-US"/>
        </w:rPr>
        <w:t xml:space="preserve"> structure of </w:t>
      </w:r>
      <w:r w:rsidR="0059720D" w:rsidRPr="0069039A">
        <w:rPr>
          <w:sz w:val="20"/>
          <w:lang w:val="en-US"/>
        </w:rPr>
        <w:t xml:space="preserve">your </w:t>
      </w:r>
      <w:r w:rsidR="00AF57E3" w:rsidRPr="0069039A">
        <w:rPr>
          <w:sz w:val="20"/>
          <w:lang w:val="en-US"/>
        </w:rPr>
        <w:t>arguments.</w:t>
      </w:r>
    </w:p>
    <w:p w14:paraId="0AAC47E5" w14:textId="77777777" w:rsidR="00AF57E3" w:rsidRPr="0069039A" w:rsidRDefault="00AF57E3" w:rsidP="001C1175">
      <w:pPr>
        <w:rPr>
          <w:sz w:val="20"/>
          <w:lang w:val="en-US"/>
        </w:rPr>
      </w:pPr>
      <w:r w:rsidRPr="0069039A">
        <w:rPr>
          <w:sz w:val="20"/>
          <w:lang w:val="en-US"/>
        </w:rPr>
        <w:t xml:space="preserve">At the beginning of the presentation it is </w:t>
      </w:r>
      <w:r w:rsidR="009E54D0" w:rsidRPr="0069039A">
        <w:rPr>
          <w:sz w:val="20"/>
          <w:lang w:val="en-US"/>
        </w:rPr>
        <w:t>recommended</w:t>
      </w:r>
      <w:r w:rsidRPr="0069039A">
        <w:rPr>
          <w:sz w:val="20"/>
          <w:lang w:val="en-US"/>
        </w:rPr>
        <w:t xml:space="preserve"> to </w:t>
      </w:r>
      <w:r w:rsidR="009E54D0" w:rsidRPr="0069039A">
        <w:rPr>
          <w:sz w:val="20"/>
          <w:lang w:val="en-US"/>
        </w:rPr>
        <w:t>clearly formulate the main objective of the thesis or paper.</w:t>
      </w:r>
    </w:p>
    <w:p w14:paraId="0E4EC52E" w14:textId="77777777" w:rsidR="0059720D" w:rsidRPr="0069039A" w:rsidRDefault="001C1175" w:rsidP="0059720D">
      <w:pPr>
        <w:rPr>
          <w:sz w:val="20"/>
          <w:lang w:val="en-US"/>
        </w:rPr>
      </w:pPr>
      <w:r w:rsidRPr="0069039A">
        <w:rPr>
          <w:sz w:val="20"/>
          <w:lang w:val="en-US"/>
        </w:rPr>
        <w:t xml:space="preserve">Each slide should </w:t>
      </w:r>
      <w:r w:rsidR="0059720D" w:rsidRPr="0069039A">
        <w:rPr>
          <w:sz w:val="20"/>
          <w:lang w:val="en-US"/>
        </w:rPr>
        <w:t>comprise content that can be presented in</w:t>
      </w:r>
      <w:r w:rsidRPr="0069039A">
        <w:rPr>
          <w:sz w:val="20"/>
          <w:lang w:val="en-US"/>
        </w:rPr>
        <w:t xml:space="preserve"> </w:t>
      </w:r>
      <w:r w:rsidRPr="0069039A">
        <w:rPr>
          <w:b/>
          <w:sz w:val="20"/>
          <w:lang w:val="en-US"/>
        </w:rPr>
        <w:t>1-2 minutes</w:t>
      </w:r>
      <w:r w:rsidR="0059720D" w:rsidRPr="0069039A">
        <w:rPr>
          <w:sz w:val="20"/>
          <w:lang w:val="en-US"/>
        </w:rPr>
        <w:t xml:space="preserve">. When </w:t>
      </w:r>
      <w:r w:rsidRPr="0069039A">
        <w:rPr>
          <w:sz w:val="20"/>
          <w:lang w:val="en-US"/>
        </w:rPr>
        <w:t>designing the slides</w:t>
      </w:r>
      <w:r w:rsidR="0059720D" w:rsidRPr="0069039A">
        <w:rPr>
          <w:sz w:val="20"/>
          <w:lang w:val="en-US"/>
        </w:rPr>
        <w:t>,</w:t>
      </w:r>
      <w:r w:rsidRPr="0069039A">
        <w:rPr>
          <w:sz w:val="20"/>
          <w:lang w:val="en-US"/>
        </w:rPr>
        <w:t xml:space="preserve"> consider the following advice based on Berendt et al.</w:t>
      </w:r>
      <w:r w:rsidR="009E54D0" w:rsidRPr="0069039A">
        <w:rPr>
          <w:sz w:val="20"/>
          <w:lang w:val="en-US"/>
        </w:rPr>
        <w:t xml:space="preserve"> </w:t>
      </w:r>
      <w:r w:rsidR="0059720D" w:rsidRPr="0069039A">
        <w:rPr>
          <w:sz w:val="20"/>
          <w:lang w:val="en-US"/>
        </w:rPr>
        <w:t xml:space="preserve">(2002). </w:t>
      </w:r>
    </w:p>
    <w:p w14:paraId="7EEF36E5" w14:textId="77777777" w:rsidR="001C1175" w:rsidRPr="0069039A" w:rsidRDefault="001C1175" w:rsidP="0059720D">
      <w:pPr>
        <w:numPr>
          <w:ilvl w:val="0"/>
          <w:numId w:val="7"/>
        </w:numPr>
        <w:rPr>
          <w:sz w:val="20"/>
          <w:lang w:val="en-US"/>
        </w:rPr>
      </w:pPr>
      <w:r w:rsidRPr="0069039A">
        <w:rPr>
          <w:sz w:val="20"/>
          <w:lang w:val="en-US"/>
        </w:rPr>
        <w:t xml:space="preserve">Do not write long sentences but </w:t>
      </w:r>
      <w:r w:rsidR="0059720D" w:rsidRPr="0069039A">
        <w:rPr>
          <w:sz w:val="20"/>
          <w:lang w:val="en-US"/>
        </w:rPr>
        <w:t>keywords</w:t>
      </w:r>
      <w:r w:rsidRPr="0069039A">
        <w:rPr>
          <w:sz w:val="20"/>
          <w:lang w:val="en-US"/>
        </w:rPr>
        <w:t xml:space="preserve"> and </w:t>
      </w:r>
      <w:r w:rsidR="0059720D" w:rsidRPr="0069039A">
        <w:rPr>
          <w:sz w:val="20"/>
          <w:lang w:val="en-US"/>
        </w:rPr>
        <w:t>short statements</w:t>
      </w:r>
      <w:r w:rsidRPr="0069039A">
        <w:rPr>
          <w:sz w:val="20"/>
          <w:lang w:val="en-US"/>
        </w:rPr>
        <w:t xml:space="preserve"> instead (you may avoid the use of the active voice). </w:t>
      </w:r>
    </w:p>
    <w:p w14:paraId="3A19F072" w14:textId="77777777" w:rsidR="001C1175" w:rsidRPr="0069039A" w:rsidRDefault="001C1175" w:rsidP="00F94C53">
      <w:pPr>
        <w:numPr>
          <w:ilvl w:val="0"/>
          <w:numId w:val="3"/>
        </w:numPr>
        <w:rPr>
          <w:sz w:val="20"/>
          <w:lang w:val="en-US"/>
        </w:rPr>
      </w:pPr>
      <w:r w:rsidRPr="0069039A">
        <w:rPr>
          <w:sz w:val="20"/>
          <w:lang w:val="en-US"/>
        </w:rPr>
        <w:t xml:space="preserve">Reduce the information </w:t>
      </w:r>
      <w:r w:rsidR="0059720D" w:rsidRPr="0069039A">
        <w:rPr>
          <w:sz w:val="20"/>
          <w:lang w:val="en-US"/>
        </w:rPr>
        <w:t>to the main points/findings of your paper</w:t>
      </w:r>
      <w:r w:rsidRPr="0069039A">
        <w:rPr>
          <w:sz w:val="20"/>
          <w:lang w:val="en-US"/>
        </w:rPr>
        <w:t>.</w:t>
      </w:r>
    </w:p>
    <w:p w14:paraId="102A05A1" w14:textId="77777777" w:rsidR="001C1175" w:rsidRPr="0069039A" w:rsidRDefault="001C1175" w:rsidP="00F94C53">
      <w:pPr>
        <w:numPr>
          <w:ilvl w:val="0"/>
          <w:numId w:val="3"/>
        </w:numPr>
        <w:rPr>
          <w:sz w:val="20"/>
          <w:lang w:val="en-US"/>
        </w:rPr>
      </w:pPr>
      <w:r w:rsidRPr="0069039A">
        <w:rPr>
          <w:sz w:val="20"/>
          <w:lang w:val="en-US"/>
        </w:rPr>
        <w:t>Do not overload the slides.</w:t>
      </w:r>
    </w:p>
    <w:p w14:paraId="3726BE84" w14:textId="77777777" w:rsidR="001C1175" w:rsidRPr="0069039A" w:rsidRDefault="001C1175" w:rsidP="00F94C53">
      <w:pPr>
        <w:numPr>
          <w:ilvl w:val="1"/>
          <w:numId w:val="4"/>
        </w:numPr>
        <w:rPr>
          <w:sz w:val="20"/>
          <w:lang w:val="en-US"/>
        </w:rPr>
      </w:pPr>
      <w:r w:rsidRPr="0069039A">
        <w:rPr>
          <w:sz w:val="20"/>
          <w:lang w:val="en-US"/>
        </w:rPr>
        <w:t>No more than 5 to 7 words per line (as a basic guideline)</w:t>
      </w:r>
    </w:p>
    <w:p w14:paraId="64679D4D" w14:textId="77777777" w:rsidR="001C1175" w:rsidRPr="0069039A" w:rsidRDefault="001C1175" w:rsidP="00F94C53">
      <w:pPr>
        <w:numPr>
          <w:ilvl w:val="1"/>
          <w:numId w:val="4"/>
        </w:numPr>
        <w:rPr>
          <w:sz w:val="20"/>
          <w:lang w:val="en-US"/>
        </w:rPr>
      </w:pPr>
      <w:r w:rsidRPr="0069039A">
        <w:rPr>
          <w:sz w:val="20"/>
          <w:lang w:val="en-US"/>
        </w:rPr>
        <w:t>No more than 6 to 9 lines per slide (as a basic guideline)</w:t>
      </w:r>
    </w:p>
    <w:p w14:paraId="760A7A85" w14:textId="77777777" w:rsidR="001C1175" w:rsidRPr="0069039A" w:rsidRDefault="001C1175" w:rsidP="00F94C53">
      <w:pPr>
        <w:numPr>
          <w:ilvl w:val="0"/>
          <w:numId w:val="3"/>
        </w:numPr>
        <w:rPr>
          <w:sz w:val="20"/>
          <w:lang w:val="en-US"/>
        </w:rPr>
      </w:pPr>
      <w:r w:rsidRPr="0069039A">
        <w:rPr>
          <w:sz w:val="20"/>
          <w:lang w:val="en-US"/>
        </w:rPr>
        <w:t>Stick to one or two font sizes, only one font type.</w:t>
      </w:r>
    </w:p>
    <w:p w14:paraId="0B0B4192" w14:textId="77777777" w:rsidR="001C1175" w:rsidRPr="0069039A" w:rsidRDefault="001C1175" w:rsidP="00F94C53">
      <w:pPr>
        <w:numPr>
          <w:ilvl w:val="0"/>
          <w:numId w:val="3"/>
        </w:numPr>
        <w:rPr>
          <w:sz w:val="20"/>
          <w:lang w:val="en-US"/>
        </w:rPr>
      </w:pPr>
      <w:r w:rsidRPr="0069039A">
        <w:rPr>
          <w:sz w:val="20"/>
          <w:lang w:val="en-US"/>
        </w:rPr>
        <w:t xml:space="preserve">Use </w:t>
      </w:r>
      <w:r w:rsidR="0059720D" w:rsidRPr="0069039A">
        <w:rPr>
          <w:sz w:val="20"/>
          <w:lang w:val="en-US"/>
        </w:rPr>
        <w:t xml:space="preserve">a </w:t>
      </w:r>
      <w:r w:rsidRPr="0069039A">
        <w:rPr>
          <w:sz w:val="20"/>
          <w:lang w:val="en-US"/>
        </w:rPr>
        <w:t xml:space="preserve">clear graphic and figurative design, also </w:t>
      </w:r>
      <w:r w:rsidR="0059720D" w:rsidRPr="0069039A">
        <w:rPr>
          <w:sz w:val="20"/>
          <w:lang w:val="en-US"/>
        </w:rPr>
        <w:t xml:space="preserve">for </w:t>
      </w:r>
      <w:r w:rsidRPr="0069039A">
        <w:rPr>
          <w:sz w:val="20"/>
          <w:lang w:val="en-US"/>
        </w:rPr>
        <w:t xml:space="preserve">tables. </w:t>
      </w:r>
    </w:p>
    <w:p w14:paraId="49DF3E41" w14:textId="77777777" w:rsidR="001C1175" w:rsidRPr="0069039A" w:rsidRDefault="001C1175" w:rsidP="00F94C53">
      <w:pPr>
        <w:numPr>
          <w:ilvl w:val="1"/>
          <w:numId w:val="4"/>
        </w:numPr>
        <w:rPr>
          <w:sz w:val="20"/>
          <w:lang w:val="en-US"/>
        </w:rPr>
      </w:pPr>
      <w:r w:rsidRPr="0069039A">
        <w:rPr>
          <w:sz w:val="20"/>
          <w:lang w:val="en-US"/>
        </w:rPr>
        <w:t>Use the same font for the figures and tables as for the text.</w:t>
      </w:r>
    </w:p>
    <w:p w14:paraId="146410A4" w14:textId="77777777" w:rsidR="001C1175" w:rsidRPr="0069039A" w:rsidRDefault="001C1175" w:rsidP="00F94C53">
      <w:pPr>
        <w:numPr>
          <w:ilvl w:val="0"/>
          <w:numId w:val="3"/>
        </w:numPr>
        <w:rPr>
          <w:sz w:val="20"/>
          <w:lang w:val="en-US"/>
        </w:rPr>
      </w:pPr>
      <w:r w:rsidRPr="0069039A">
        <w:rPr>
          <w:sz w:val="20"/>
          <w:lang w:val="en-US"/>
        </w:rPr>
        <w:t>Highlight the most important facts.</w:t>
      </w:r>
    </w:p>
    <w:p w14:paraId="5DDF32ED" w14:textId="77777777" w:rsidR="001C1175" w:rsidRPr="0069039A" w:rsidRDefault="001C1175" w:rsidP="00F94C53">
      <w:pPr>
        <w:numPr>
          <w:ilvl w:val="0"/>
          <w:numId w:val="3"/>
        </w:numPr>
        <w:rPr>
          <w:sz w:val="20"/>
          <w:lang w:val="en-US"/>
        </w:rPr>
      </w:pPr>
      <w:r w:rsidRPr="0069039A">
        <w:rPr>
          <w:sz w:val="20"/>
          <w:lang w:val="en-US"/>
        </w:rPr>
        <w:lastRenderedPageBreak/>
        <w:t>If you use animation effects, apply them sparsely and only when appropriate.</w:t>
      </w:r>
    </w:p>
    <w:p w14:paraId="56B195A6" w14:textId="77777777" w:rsidR="001C1175" w:rsidRPr="0069039A" w:rsidRDefault="001C1175" w:rsidP="001C1175">
      <w:pPr>
        <w:rPr>
          <w:sz w:val="20"/>
          <w:lang w:val="en-US"/>
        </w:rPr>
      </w:pPr>
      <w:r w:rsidRPr="0069039A">
        <w:rPr>
          <w:sz w:val="20"/>
          <w:lang w:val="en-US"/>
        </w:rPr>
        <w:t>Please provide printed presentation slides (handouts) for the audience.</w:t>
      </w:r>
    </w:p>
    <w:p w14:paraId="75C6DC31" w14:textId="77777777" w:rsidR="001C1175" w:rsidRPr="0069039A" w:rsidRDefault="001C1175" w:rsidP="00A40EEF">
      <w:pPr>
        <w:pStyle w:val="Heading2"/>
      </w:pPr>
      <w:bookmarkStart w:id="72" w:name="_Toc240987469"/>
      <w:r w:rsidRPr="0069039A">
        <w:t>Presentation style</w:t>
      </w:r>
      <w:bookmarkEnd w:id="72"/>
    </w:p>
    <w:p w14:paraId="68FA2A4D" w14:textId="77777777" w:rsidR="001C1175" w:rsidRPr="0069039A" w:rsidRDefault="009F3727" w:rsidP="001C1175">
      <w:pPr>
        <w:rPr>
          <w:sz w:val="20"/>
          <w:lang w:val="en-US"/>
        </w:rPr>
      </w:pPr>
      <w:r w:rsidRPr="0069039A">
        <w:rPr>
          <w:sz w:val="20"/>
          <w:lang w:val="en-US"/>
        </w:rPr>
        <w:t>In order to present</w:t>
      </w:r>
      <w:r w:rsidR="001C1175" w:rsidRPr="0069039A">
        <w:rPr>
          <w:sz w:val="20"/>
          <w:lang w:val="en-US"/>
        </w:rPr>
        <w:t xml:space="preserve"> your research in a professional </w:t>
      </w:r>
      <w:r w:rsidRPr="0069039A">
        <w:rPr>
          <w:sz w:val="20"/>
          <w:lang w:val="en-US"/>
        </w:rPr>
        <w:t>manner</w:t>
      </w:r>
      <w:r w:rsidR="001C1175" w:rsidRPr="0069039A">
        <w:rPr>
          <w:sz w:val="20"/>
          <w:lang w:val="en-US"/>
        </w:rPr>
        <w:t xml:space="preserve"> </w:t>
      </w:r>
      <w:r w:rsidRPr="0069039A">
        <w:rPr>
          <w:sz w:val="20"/>
          <w:lang w:val="en-US"/>
        </w:rPr>
        <w:t>you should take note of the following</w:t>
      </w:r>
      <w:r w:rsidR="001C1175" w:rsidRPr="0069039A">
        <w:rPr>
          <w:sz w:val="20"/>
          <w:lang w:val="en-US"/>
        </w:rPr>
        <w:t xml:space="preserve"> advice. Before </w:t>
      </w:r>
      <w:r w:rsidRPr="0069039A">
        <w:rPr>
          <w:sz w:val="20"/>
          <w:lang w:val="en-US"/>
        </w:rPr>
        <w:t>holding the presentation</w:t>
      </w:r>
      <w:r w:rsidR="001C1175" w:rsidRPr="0069039A">
        <w:rPr>
          <w:sz w:val="20"/>
          <w:lang w:val="en-US"/>
        </w:rPr>
        <w:t xml:space="preserve">, </w:t>
      </w:r>
      <w:r w:rsidRPr="0069039A">
        <w:rPr>
          <w:sz w:val="20"/>
          <w:lang w:val="en-US"/>
        </w:rPr>
        <w:t>you should practice it. It helps you to gauge</w:t>
      </w:r>
      <w:r w:rsidR="001C1175" w:rsidRPr="0069039A">
        <w:rPr>
          <w:sz w:val="20"/>
          <w:lang w:val="en-US"/>
        </w:rPr>
        <w:t xml:space="preserve"> the time you need and </w:t>
      </w:r>
      <w:r w:rsidRPr="0069039A">
        <w:rPr>
          <w:sz w:val="20"/>
          <w:lang w:val="en-US"/>
        </w:rPr>
        <w:t>builds confidence</w:t>
      </w:r>
      <w:r w:rsidR="001C1175" w:rsidRPr="0069039A">
        <w:rPr>
          <w:sz w:val="20"/>
          <w:lang w:val="en-US"/>
        </w:rPr>
        <w:t xml:space="preserve">. If you </w:t>
      </w:r>
      <w:r w:rsidRPr="0069039A">
        <w:rPr>
          <w:sz w:val="20"/>
          <w:lang w:val="en-US"/>
        </w:rPr>
        <w:t>draw up</w:t>
      </w:r>
      <w:r w:rsidR="001C1175" w:rsidRPr="0069039A">
        <w:rPr>
          <w:sz w:val="20"/>
          <w:lang w:val="en-US"/>
        </w:rPr>
        <w:t xml:space="preserve"> notes </w:t>
      </w:r>
      <w:r w:rsidR="00CD64BA" w:rsidRPr="0069039A">
        <w:rPr>
          <w:sz w:val="20"/>
          <w:lang w:val="en-US"/>
        </w:rPr>
        <w:t>as a guide,</w:t>
      </w:r>
      <w:r w:rsidRPr="0069039A">
        <w:rPr>
          <w:sz w:val="20"/>
          <w:lang w:val="en-US"/>
        </w:rPr>
        <w:t xml:space="preserve"> </w:t>
      </w:r>
      <w:r w:rsidR="00CD64BA" w:rsidRPr="0069039A">
        <w:rPr>
          <w:sz w:val="20"/>
          <w:lang w:val="en-US"/>
        </w:rPr>
        <w:t>only write down</w:t>
      </w:r>
      <w:r w:rsidR="001C1175" w:rsidRPr="0069039A">
        <w:rPr>
          <w:sz w:val="20"/>
          <w:lang w:val="en-US"/>
        </w:rPr>
        <w:t xml:space="preserve"> </w:t>
      </w:r>
      <w:r w:rsidRPr="0069039A">
        <w:rPr>
          <w:sz w:val="20"/>
          <w:lang w:val="en-US"/>
        </w:rPr>
        <w:t>keywords</w:t>
      </w:r>
      <w:r w:rsidR="001C1175" w:rsidRPr="0069039A">
        <w:rPr>
          <w:sz w:val="20"/>
          <w:lang w:val="en-US"/>
        </w:rPr>
        <w:t xml:space="preserve">. Write your notes on DIN A5 or DIN A6 cards. </w:t>
      </w:r>
    </w:p>
    <w:p w14:paraId="6035B864" w14:textId="77777777" w:rsidR="00A351A1" w:rsidRPr="0069039A" w:rsidRDefault="001C1175" w:rsidP="001C1175">
      <w:pPr>
        <w:rPr>
          <w:sz w:val="20"/>
          <w:lang w:val="en-US"/>
        </w:rPr>
      </w:pPr>
      <w:r w:rsidRPr="0069039A">
        <w:rPr>
          <w:sz w:val="20"/>
          <w:lang w:val="en-US"/>
        </w:rPr>
        <w:t xml:space="preserve">At the beginning, welcome the audience and </w:t>
      </w:r>
      <w:r w:rsidR="00CD64BA" w:rsidRPr="0069039A">
        <w:rPr>
          <w:sz w:val="20"/>
          <w:lang w:val="en-US"/>
        </w:rPr>
        <w:t xml:space="preserve">introduce </w:t>
      </w:r>
      <w:r w:rsidRPr="0069039A">
        <w:rPr>
          <w:sz w:val="20"/>
          <w:lang w:val="en-US"/>
        </w:rPr>
        <w:t xml:space="preserve">yourself (your team) and the topic of your presentation. The presentation slides should </w:t>
      </w:r>
      <w:r w:rsidR="00CD64BA" w:rsidRPr="0069039A">
        <w:rPr>
          <w:sz w:val="20"/>
          <w:lang w:val="en-US"/>
        </w:rPr>
        <w:t>already be</w:t>
      </w:r>
      <w:r w:rsidRPr="0069039A">
        <w:rPr>
          <w:sz w:val="20"/>
          <w:lang w:val="en-US"/>
        </w:rPr>
        <w:t xml:space="preserve"> opened </w:t>
      </w:r>
      <w:r w:rsidR="00CD64BA" w:rsidRPr="0069039A">
        <w:rPr>
          <w:sz w:val="20"/>
          <w:lang w:val="en-US"/>
        </w:rPr>
        <w:t>to the</w:t>
      </w:r>
      <w:r w:rsidRPr="0069039A">
        <w:rPr>
          <w:sz w:val="20"/>
          <w:lang w:val="en-US"/>
        </w:rPr>
        <w:t xml:space="preserve"> title </w:t>
      </w:r>
      <w:r w:rsidR="00CD64BA" w:rsidRPr="0069039A">
        <w:rPr>
          <w:sz w:val="20"/>
          <w:lang w:val="en-US"/>
        </w:rPr>
        <w:t>slide</w:t>
      </w:r>
      <w:r w:rsidRPr="0069039A">
        <w:rPr>
          <w:sz w:val="20"/>
          <w:lang w:val="en-US"/>
        </w:rPr>
        <w:t xml:space="preserve">. Speak </w:t>
      </w:r>
      <w:r w:rsidR="00CD64BA" w:rsidRPr="0069039A">
        <w:rPr>
          <w:sz w:val="20"/>
          <w:lang w:val="en-US"/>
        </w:rPr>
        <w:t>loud and clearly and do not</w:t>
      </w:r>
      <w:r w:rsidRPr="0069039A">
        <w:rPr>
          <w:sz w:val="20"/>
          <w:lang w:val="en-US"/>
        </w:rPr>
        <w:t xml:space="preserve"> </w:t>
      </w:r>
      <w:r w:rsidR="00CD64BA" w:rsidRPr="0069039A">
        <w:rPr>
          <w:sz w:val="20"/>
          <w:lang w:val="en-US"/>
        </w:rPr>
        <w:t>fix</w:t>
      </w:r>
      <w:r w:rsidRPr="0069039A">
        <w:rPr>
          <w:sz w:val="20"/>
          <w:lang w:val="en-US"/>
        </w:rPr>
        <w:t xml:space="preserve"> your eyes </w:t>
      </w:r>
      <w:r w:rsidR="00CD64BA" w:rsidRPr="0069039A">
        <w:rPr>
          <w:sz w:val="20"/>
          <w:lang w:val="en-US"/>
        </w:rPr>
        <w:t>on</w:t>
      </w:r>
      <w:r w:rsidRPr="0069039A">
        <w:rPr>
          <w:sz w:val="20"/>
          <w:lang w:val="en-US"/>
        </w:rPr>
        <w:t xml:space="preserve"> the desktop or to the projection screen. Try </w:t>
      </w:r>
      <w:r w:rsidR="00CD64BA" w:rsidRPr="0069039A">
        <w:rPr>
          <w:sz w:val="20"/>
          <w:lang w:val="en-US"/>
        </w:rPr>
        <w:t>to hold eye contact with the audience;</w:t>
      </w:r>
      <w:r w:rsidRPr="0069039A">
        <w:rPr>
          <w:sz w:val="20"/>
          <w:lang w:val="en-US"/>
        </w:rPr>
        <w:t xml:space="preserve"> let your eyes wander</w:t>
      </w:r>
      <w:r w:rsidR="00CD64BA" w:rsidRPr="0069039A">
        <w:rPr>
          <w:sz w:val="20"/>
          <w:lang w:val="en-US"/>
        </w:rPr>
        <w:t xml:space="preserve"> across the room</w:t>
      </w:r>
      <w:r w:rsidRPr="0069039A">
        <w:rPr>
          <w:sz w:val="20"/>
          <w:lang w:val="en-US"/>
        </w:rPr>
        <w:t xml:space="preserve">. A free speech is preferred to memorize sentences. Underline your speech with gesture and take care of an appropriate posture. Conclude your presentation </w:t>
      </w:r>
      <w:r w:rsidR="00CD64BA" w:rsidRPr="0069039A">
        <w:rPr>
          <w:sz w:val="20"/>
          <w:lang w:val="en-US"/>
        </w:rPr>
        <w:t>by inviting the audience to ask</w:t>
      </w:r>
      <w:r w:rsidRPr="0069039A">
        <w:rPr>
          <w:sz w:val="20"/>
          <w:lang w:val="en-US"/>
        </w:rPr>
        <w:t xml:space="preserve"> questions and </w:t>
      </w:r>
      <w:r w:rsidR="00CD64BA" w:rsidRPr="0069039A">
        <w:rPr>
          <w:sz w:val="20"/>
          <w:lang w:val="en-US"/>
        </w:rPr>
        <w:t>enter into a</w:t>
      </w:r>
      <w:r w:rsidRPr="0069039A">
        <w:rPr>
          <w:sz w:val="20"/>
          <w:lang w:val="en-US"/>
        </w:rPr>
        <w:t xml:space="preserve"> discussion</w:t>
      </w:r>
      <w:r w:rsidR="00CD64BA" w:rsidRPr="0069039A">
        <w:rPr>
          <w:sz w:val="20"/>
          <w:lang w:val="en-US"/>
        </w:rPr>
        <w:t xml:space="preserve"> about the presentation</w:t>
      </w:r>
      <w:r w:rsidRPr="0069039A">
        <w:rPr>
          <w:sz w:val="20"/>
          <w:lang w:val="en-US"/>
        </w:rPr>
        <w:t xml:space="preserve">. You </w:t>
      </w:r>
      <w:r w:rsidR="00CD64BA" w:rsidRPr="0069039A">
        <w:rPr>
          <w:sz w:val="20"/>
          <w:lang w:val="en-US"/>
        </w:rPr>
        <w:t>can</w:t>
      </w:r>
      <w:r w:rsidRPr="0069039A">
        <w:rPr>
          <w:sz w:val="20"/>
          <w:lang w:val="en-US"/>
        </w:rPr>
        <w:t xml:space="preserve"> find further advice on presentation techniques in the literature. </w:t>
      </w:r>
      <w:r w:rsidR="00A351A1" w:rsidRPr="0069039A">
        <w:rPr>
          <w:sz w:val="20"/>
          <w:lang w:val="en-US"/>
        </w:rPr>
        <w:t>Last but not least: be aware of your general attitude and your outfit/clothing (“Kleider machen Leute”).</w:t>
      </w:r>
    </w:p>
    <w:p w14:paraId="07EFCE2A" w14:textId="77777777" w:rsidR="001C1175" w:rsidRPr="0069039A" w:rsidRDefault="001C1175" w:rsidP="001C1175">
      <w:pPr>
        <w:rPr>
          <w:sz w:val="20"/>
          <w:lang w:val="en-US"/>
        </w:rPr>
        <w:sectPr w:rsidR="001C1175" w:rsidRPr="0069039A" w:rsidSect="001C1175">
          <w:headerReference w:type="default" r:id="rId40"/>
          <w:footerReference w:type="default" r:id="rId41"/>
          <w:headerReference w:type="first" r:id="rId42"/>
          <w:pgSz w:w="11906" w:h="16838" w:code="9"/>
          <w:pgMar w:top="1134" w:right="1134" w:bottom="1134" w:left="1701" w:header="720" w:footer="720" w:gutter="0"/>
          <w:cols w:space="708"/>
          <w:titlePg/>
          <w:docGrid w:linePitch="233"/>
        </w:sectPr>
      </w:pPr>
    </w:p>
    <w:p w14:paraId="15C4E213" w14:textId="77777777" w:rsidR="001C1175" w:rsidRPr="0069039A" w:rsidRDefault="001C1175" w:rsidP="00AC3438">
      <w:pPr>
        <w:pStyle w:val="Heading1"/>
        <w:numPr>
          <w:ilvl w:val="0"/>
          <w:numId w:val="0"/>
        </w:numPr>
        <w:ind w:left="432" w:hanging="432"/>
        <w:rPr>
          <w:sz w:val="24"/>
          <w:lang w:val="en-GB"/>
        </w:rPr>
      </w:pPr>
      <w:bookmarkStart w:id="73" w:name="_Toc240987470"/>
      <w:r w:rsidRPr="0069039A">
        <w:rPr>
          <w:sz w:val="24"/>
          <w:lang w:val="en-GB"/>
        </w:rPr>
        <w:lastRenderedPageBreak/>
        <w:t>Literature</w:t>
      </w:r>
      <w:bookmarkEnd w:id="73"/>
    </w:p>
    <w:p w14:paraId="5BDE2097" w14:textId="77777777" w:rsidR="00C44E0C" w:rsidRPr="00C44E0C" w:rsidRDefault="006A38C0" w:rsidP="00C44E0C">
      <w:pPr>
        <w:pStyle w:val="Bibliography"/>
        <w:rPr>
          <w:noProof/>
          <w:kern w:val="0"/>
          <w:szCs w:val="24"/>
          <w:lang w:val="en-US"/>
        </w:rPr>
      </w:pPr>
      <w:r w:rsidRPr="006A38C0">
        <w:rPr>
          <w:szCs w:val="24"/>
          <w:lang w:val="en-US"/>
        </w:rPr>
        <w:fldChar w:fldCharType="begin"/>
      </w:r>
      <w:r w:rsidRPr="006A38C0">
        <w:rPr>
          <w:szCs w:val="24"/>
          <w:lang w:val="en-US"/>
        </w:rPr>
        <w:instrText xml:space="preserve"> BIBLIOGRAPHY  \l 1033 </w:instrText>
      </w:r>
      <w:r w:rsidRPr="006A38C0">
        <w:rPr>
          <w:szCs w:val="24"/>
          <w:lang w:val="en-US"/>
        </w:rPr>
        <w:fldChar w:fldCharType="separate"/>
      </w:r>
      <w:r w:rsidR="00C44E0C" w:rsidRPr="00C44E0C">
        <w:rPr>
          <w:noProof/>
          <w:lang w:val="en-US"/>
        </w:rPr>
        <w:t xml:space="preserve">Baku Research Institute, 2025. [Online] </w:t>
      </w:r>
      <w:r w:rsidR="00C44E0C" w:rsidRPr="00C44E0C">
        <w:rPr>
          <w:noProof/>
          <w:lang w:val="en-US"/>
        </w:rPr>
        <w:br/>
        <w:t xml:space="preserve">Available at: </w:t>
      </w:r>
      <w:r w:rsidR="00C44E0C" w:rsidRPr="00C44E0C">
        <w:rPr>
          <w:noProof/>
          <w:u w:val="single"/>
          <w:lang w:val="en-US"/>
        </w:rPr>
        <w:t>https://bakuresearchinstitute.org/en/the-contribution-of-the-regions-to-the-national-economy-a-comparison-between-azerbaijan-and-neighboring-countries/</w:t>
      </w:r>
      <w:r w:rsidR="00C44E0C" w:rsidRPr="00C44E0C">
        <w:rPr>
          <w:noProof/>
          <w:lang w:val="en-US"/>
        </w:rPr>
        <w:br/>
        <w:t>[Accessed 23 August 2026].</w:t>
      </w:r>
    </w:p>
    <w:p w14:paraId="73951991" w14:textId="77777777" w:rsidR="00C44E0C" w:rsidRPr="00C44E0C" w:rsidRDefault="00C44E0C" w:rsidP="00C44E0C">
      <w:pPr>
        <w:pStyle w:val="Bibliography"/>
        <w:rPr>
          <w:noProof/>
          <w:lang w:val="en-US"/>
        </w:rPr>
      </w:pPr>
      <w:r w:rsidRPr="00C44E0C">
        <w:rPr>
          <w:noProof/>
          <w:lang w:val="en-US"/>
        </w:rPr>
        <w:t xml:space="preserve">Caselli, F. &amp; Michaels, G., 2013. Do Oil Windfalls Improve Living Standards? Evidence from Brazil. </w:t>
      </w:r>
      <w:r w:rsidRPr="00C44E0C">
        <w:rPr>
          <w:i/>
          <w:iCs/>
          <w:noProof/>
          <w:lang w:val="en-US"/>
        </w:rPr>
        <w:t xml:space="preserve">American Economic Journal: Applied Economics, </w:t>
      </w:r>
      <w:r w:rsidRPr="00C44E0C">
        <w:rPr>
          <w:noProof/>
          <w:lang w:val="en-US"/>
        </w:rPr>
        <w:t>5(1), p. 208–238.</w:t>
      </w:r>
    </w:p>
    <w:p w14:paraId="3A02D247" w14:textId="77777777" w:rsidR="00C44E0C" w:rsidRPr="00C44E0C" w:rsidRDefault="00C44E0C" w:rsidP="00C44E0C">
      <w:pPr>
        <w:pStyle w:val="Bibliography"/>
        <w:rPr>
          <w:noProof/>
          <w:lang w:val="en-US"/>
        </w:rPr>
      </w:pPr>
      <w:r w:rsidRPr="00C44E0C">
        <w:rPr>
          <w:noProof/>
          <w:lang w:val="en-US"/>
        </w:rPr>
        <w:t xml:space="preserve">Chiovelli, G., Michalopoulos, S., Papaioannou, E. &amp; Regan, T., 2026. Illuminating the Global South. </w:t>
      </w:r>
      <w:r w:rsidRPr="00C44E0C">
        <w:rPr>
          <w:i/>
          <w:iCs/>
          <w:noProof/>
          <w:lang w:val="en-US"/>
        </w:rPr>
        <w:t xml:space="preserve">The Economic Journal, </w:t>
      </w:r>
      <w:r w:rsidRPr="00C44E0C">
        <w:rPr>
          <w:noProof/>
          <w:lang w:val="en-US"/>
        </w:rPr>
        <w:t>p. 1–32.</w:t>
      </w:r>
    </w:p>
    <w:p w14:paraId="1949B859" w14:textId="77777777" w:rsidR="00C44E0C" w:rsidRPr="00C44E0C" w:rsidRDefault="00C44E0C" w:rsidP="00C44E0C">
      <w:pPr>
        <w:pStyle w:val="Bibliography"/>
        <w:rPr>
          <w:noProof/>
          <w:lang w:val="en-US"/>
        </w:rPr>
      </w:pPr>
      <w:r w:rsidRPr="00C44E0C">
        <w:rPr>
          <w:noProof/>
          <w:lang w:val="en-US"/>
        </w:rPr>
        <w:t xml:space="preserve">Donaldson, D., 2018. Railroads of the Raj: Estimating the Impact of Transportation Infrastructure. </w:t>
      </w:r>
      <w:r w:rsidRPr="00C44E0C">
        <w:rPr>
          <w:i/>
          <w:iCs/>
          <w:noProof/>
          <w:lang w:val="en-US"/>
        </w:rPr>
        <w:t xml:space="preserve">American Economic Review, </w:t>
      </w:r>
      <w:r w:rsidRPr="00C44E0C">
        <w:rPr>
          <w:noProof/>
          <w:lang w:val="en-US"/>
        </w:rPr>
        <w:t>108(4–5), p. 899–934.</w:t>
      </w:r>
    </w:p>
    <w:p w14:paraId="3C31FDE8" w14:textId="77777777" w:rsidR="00C44E0C" w:rsidRPr="00C44E0C" w:rsidRDefault="00C44E0C" w:rsidP="00C44E0C">
      <w:pPr>
        <w:pStyle w:val="Bibliography"/>
        <w:rPr>
          <w:noProof/>
          <w:lang w:val="en-US"/>
        </w:rPr>
      </w:pPr>
      <w:r w:rsidRPr="00C44E0C">
        <w:rPr>
          <w:noProof/>
          <w:lang w:val="en-US"/>
        </w:rPr>
        <w:t xml:space="preserve">Elvidge, C. D. et al., 2021. Annual Time Series of Global VIIRS Nighttime Lights Derived from Monthly Averages: 2012 to 2019. </w:t>
      </w:r>
      <w:r w:rsidRPr="00C44E0C">
        <w:rPr>
          <w:i/>
          <w:iCs/>
          <w:noProof/>
          <w:lang w:val="en-US"/>
        </w:rPr>
        <w:t xml:space="preserve">Remote Sensing, </w:t>
      </w:r>
      <w:r w:rsidRPr="00C44E0C">
        <w:rPr>
          <w:noProof/>
          <w:lang w:val="en-US"/>
        </w:rPr>
        <w:t>13(5), p. 922.</w:t>
      </w:r>
    </w:p>
    <w:p w14:paraId="64E6835F" w14:textId="77777777" w:rsidR="00C44E0C" w:rsidRPr="00C44E0C" w:rsidRDefault="00C44E0C" w:rsidP="00C44E0C">
      <w:pPr>
        <w:pStyle w:val="Bibliography"/>
        <w:rPr>
          <w:noProof/>
          <w:lang w:val="en-US"/>
        </w:rPr>
      </w:pPr>
      <w:r w:rsidRPr="00C44E0C">
        <w:rPr>
          <w:noProof/>
          <w:lang w:val="en-US"/>
        </w:rPr>
        <w:t xml:space="preserve">Hajiyeva, G. et al., 2025. The role of oil and gas industry in Azerbaijan’s economic development: investment trends and global context. </w:t>
      </w:r>
      <w:r w:rsidRPr="00C44E0C">
        <w:rPr>
          <w:i/>
          <w:iCs/>
          <w:noProof/>
          <w:lang w:val="en-US"/>
        </w:rPr>
        <w:t xml:space="preserve">Polityka Energetyczna – Energy Policy Journal, </w:t>
      </w:r>
      <w:r w:rsidRPr="00C44E0C">
        <w:rPr>
          <w:noProof/>
          <w:lang w:val="en-US"/>
        </w:rPr>
        <w:t>28(2), p. 55–72.</w:t>
      </w:r>
    </w:p>
    <w:p w14:paraId="7A4AC866" w14:textId="77777777" w:rsidR="00C44E0C" w:rsidRPr="00C44E0C" w:rsidRDefault="00C44E0C" w:rsidP="00C44E0C">
      <w:pPr>
        <w:pStyle w:val="Bibliography"/>
        <w:rPr>
          <w:noProof/>
          <w:lang w:val="en-US"/>
        </w:rPr>
      </w:pPr>
      <w:r w:rsidRPr="00C44E0C">
        <w:rPr>
          <w:noProof/>
          <w:lang w:val="en-US"/>
        </w:rPr>
        <w:t xml:space="preserve">Henderson, J. V., Storeygard, A. &amp; Weil, D. N., 2012. Measuring Economic Growth from Outer Space. </w:t>
      </w:r>
      <w:r w:rsidRPr="00C44E0C">
        <w:rPr>
          <w:i/>
          <w:iCs/>
          <w:noProof/>
          <w:lang w:val="en-US"/>
        </w:rPr>
        <w:t xml:space="preserve">American Economic Review, </w:t>
      </w:r>
      <w:r w:rsidRPr="00C44E0C">
        <w:rPr>
          <w:noProof/>
          <w:lang w:val="en-US"/>
        </w:rPr>
        <w:t>102(2), p. 994–1028.</w:t>
      </w:r>
    </w:p>
    <w:p w14:paraId="21F6D8AF" w14:textId="77777777" w:rsidR="00C44E0C" w:rsidRPr="00C44E0C" w:rsidRDefault="00C44E0C" w:rsidP="00C44E0C">
      <w:pPr>
        <w:pStyle w:val="Bibliography"/>
        <w:rPr>
          <w:noProof/>
          <w:lang w:val="en-US"/>
        </w:rPr>
      </w:pPr>
      <w:r w:rsidRPr="00C44E0C">
        <w:rPr>
          <w:noProof/>
          <w:lang w:val="en-US"/>
        </w:rPr>
        <w:t xml:space="preserve">Ibadoghlu, G., 2026. </w:t>
      </w:r>
      <w:r w:rsidRPr="00C44E0C">
        <w:rPr>
          <w:i/>
          <w:iCs/>
          <w:noProof/>
          <w:lang w:val="en-US"/>
        </w:rPr>
        <w:t xml:space="preserve">Energy, Power, and Repression: Political Economy Insights from Azerbaijan, </w:t>
      </w:r>
      <w:r w:rsidRPr="00C44E0C">
        <w:rPr>
          <w:noProof/>
          <w:lang w:val="en-US"/>
        </w:rPr>
        <w:t>Washington, D.C.: s.n.</w:t>
      </w:r>
    </w:p>
    <w:p w14:paraId="15E36D25" w14:textId="77777777" w:rsidR="00C44E0C" w:rsidRPr="00C44E0C" w:rsidRDefault="00C44E0C" w:rsidP="00C44E0C">
      <w:pPr>
        <w:pStyle w:val="Bibliography"/>
        <w:rPr>
          <w:noProof/>
          <w:lang w:val="en-US"/>
        </w:rPr>
      </w:pPr>
      <w:r w:rsidRPr="00C44E0C">
        <w:rPr>
          <w:noProof/>
          <w:lang w:val="en-US"/>
        </w:rPr>
        <w:t xml:space="preserve">Ishak, P. W. &amp; Méon, P.-G., 2023. A Resource-Rich Neighbor Is a Misfortune: The Spatial Distribution of the Resource Curse in Brazil. </w:t>
      </w:r>
      <w:r w:rsidRPr="00C44E0C">
        <w:rPr>
          <w:i/>
          <w:iCs/>
          <w:noProof/>
          <w:lang w:val="en-US"/>
        </w:rPr>
        <w:t xml:space="preserve">Economic Development and Cultural Change, </w:t>
      </w:r>
      <w:r w:rsidRPr="00C44E0C">
        <w:rPr>
          <w:noProof/>
          <w:lang w:val="en-US"/>
        </w:rPr>
        <w:t>71(4), p. 1213–1247.</w:t>
      </w:r>
    </w:p>
    <w:p w14:paraId="50DEE76D" w14:textId="77777777" w:rsidR="00C44E0C" w:rsidRPr="00C44E0C" w:rsidRDefault="00C44E0C" w:rsidP="00C44E0C">
      <w:pPr>
        <w:pStyle w:val="Bibliography"/>
        <w:rPr>
          <w:noProof/>
          <w:lang w:val="en-US"/>
        </w:rPr>
      </w:pPr>
      <w:r w:rsidRPr="00C44E0C">
        <w:rPr>
          <w:noProof/>
          <w:lang w:val="en-US"/>
        </w:rPr>
        <w:t xml:space="preserve">REIS – Digital Ecology Information System, 2025. </w:t>
      </w:r>
      <w:r w:rsidRPr="00C44E0C">
        <w:rPr>
          <w:i/>
          <w:iCs/>
          <w:noProof/>
          <w:lang w:val="en-US"/>
        </w:rPr>
        <w:t xml:space="preserve">Cities and administrative territorial units of Azerbaijan. </w:t>
      </w:r>
      <w:r w:rsidRPr="00C44E0C">
        <w:rPr>
          <w:noProof/>
          <w:lang w:val="en-US"/>
        </w:rPr>
        <w:t xml:space="preserve">[Online] </w:t>
      </w:r>
      <w:r w:rsidRPr="00C44E0C">
        <w:rPr>
          <w:noProof/>
          <w:lang w:val="en-US"/>
        </w:rPr>
        <w:br/>
        <w:t xml:space="preserve">Available at: </w:t>
      </w:r>
      <w:r w:rsidRPr="00C44E0C">
        <w:rPr>
          <w:noProof/>
          <w:u w:val="single"/>
          <w:lang w:val="en-US"/>
        </w:rPr>
        <w:t>https://opendata.az/en/@azerbaycan-respublikasinin-ekologiya-ve-</w:t>
      </w:r>
      <w:r w:rsidRPr="00C44E0C">
        <w:rPr>
          <w:noProof/>
          <w:u w:val="single"/>
          <w:lang w:val="en-US"/>
        </w:rPr>
        <w:lastRenderedPageBreak/>
        <w:t>tebii-servetler-nazirliyi/azerbaycanin-seherleri-ve-inzibati-erazi-vahidleri</w:t>
      </w:r>
      <w:r w:rsidRPr="00C44E0C">
        <w:rPr>
          <w:noProof/>
          <w:lang w:val="en-US"/>
        </w:rPr>
        <w:br/>
        <w:t>[Accessed 15 September 2026].</w:t>
      </w:r>
    </w:p>
    <w:p w14:paraId="12612947" w14:textId="77777777" w:rsidR="00C44E0C" w:rsidRPr="00C44E0C" w:rsidRDefault="00C44E0C" w:rsidP="00C44E0C">
      <w:pPr>
        <w:pStyle w:val="Bibliography"/>
        <w:rPr>
          <w:noProof/>
          <w:lang w:val="en-US"/>
        </w:rPr>
      </w:pPr>
      <w:r w:rsidRPr="00C44E0C">
        <w:rPr>
          <w:noProof/>
          <w:lang w:val="en-US"/>
        </w:rPr>
        <w:t xml:space="preserve">State Oil Fund of the Republic of Azerbaijan (SOFAZ), 2024. </w:t>
      </w:r>
      <w:r w:rsidRPr="00C44E0C">
        <w:rPr>
          <w:i/>
          <w:iCs/>
          <w:noProof/>
          <w:lang w:val="en-US"/>
        </w:rPr>
        <w:t xml:space="preserve">Annual Report 2024, </w:t>
      </w:r>
      <w:r w:rsidRPr="00C44E0C">
        <w:rPr>
          <w:noProof/>
          <w:lang w:val="en-US"/>
        </w:rPr>
        <w:t>s.l.: State Oil Fund of the Republic of Azerbaijan.</w:t>
      </w:r>
    </w:p>
    <w:p w14:paraId="347932C1" w14:textId="77777777" w:rsidR="00C44E0C" w:rsidRPr="00C44E0C" w:rsidRDefault="00C44E0C" w:rsidP="00C44E0C">
      <w:pPr>
        <w:pStyle w:val="Bibliography"/>
        <w:rPr>
          <w:noProof/>
          <w:lang w:val="en-US"/>
        </w:rPr>
      </w:pPr>
      <w:r w:rsidRPr="00C44E0C">
        <w:rPr>
          <w:noProof/>
          <w:lang w:val="en-US"/>
        </w:rPr>
        <w:t xml:space="preserve">Storeygard, A., 2016. Farther on down the Road: Transport Costs, Trade and Urban Growth in Sub-Saharan Africa. </w:t>
      </w:r>
      <w:r w:rsidRPr="00C44E0C">
        <w:rPr>
          <w:i/>
          <w:iCs/>
          <w:noProof/>
          <w:lang w:val="en-US"/>
        </w:rPr>
        <w:t xml:space="preserve">Review of Economic Studies, </w:t>
      </w:r>
      <w:r w:rsidRPr="00C44E0C">
        <w:rPr>
          <w:noProof/>
          <w:lang w:val="en-US"/>
        </w:rPr>
        <w:t>83(3), p. 1263–1295.</w:t>
      </w:r>
    </w:p>
    <w:p w14:paraId="289CE52A" w14:textId="77777777" w:rsidR="00C44E0C" w:rsidRPr="00C44E0C" w:rsidRDefault="00C44E0C" w:rsidP="00C44E0C">
      <w:pPr>
        <w:pStyle w:val="Bibliography"/>
        <w:rPr>
          <w:noProof/>
          <w:lang w:val="en-US"/>
        </w:rPr>
      </w:pPr>
      <w:r w:rsidRPr="00C44E0C">
        <w:rPr>
          <w:noProof/>
          <w:lang w:val="en-US"/>
        </w:rPr>
        <w:t xml:space="preserve">U.S. Energy Information Administration, 2019. </w:t>
      </w:r>
      <w:r w:rsidRPr="00C44E0C">
        <w:rPr>
          <w:i/>
          <w:iCs/>
          <w:noProof/>
          <w:lang w:val="en-US"/>
        </w:rPr>
        <w:t xml:space="preserve">Background Reference: Azerbaijan, </w:t>
      </w:r>
      <w:r w:rsidRPr="00C44E0C">
        <w:rPr>
          <w:noProof/>
          <w:lang w:val="en-US"/>
        </w:rPr>
        <w:t>Washington, DC: U.S. Energy Information Administration.</w:t>
      </w:r>
    </w:p>
    <w:p w14:paraId="261047F0" w14:textId="77777777" w:rsidR="00C44E0C" w:rsidRPr="00C44E0C" w:rsidRDefault="00C44E0C" w:rsidP="00C44E0C">
      <w:pPr>
        <w:pStyle w:val="Bibliography"/>
        <w:rPr>
          <w:noProof/>
          <w:lang w:val="en-US"/>
        </w:rPr>
      </w:pPr>
      <w:r w:rsidRPr="00C44E0C">
        <w:rPr>
          <w:noProof/>
          <w:lang w:val="en-US"/>
        </w:rPr>
        <w:t xml:space="preserve">World Bank, 2011. </w:t>
      </w:r>
      <w:r w:rsidRPr="00C44E0C">
        <w:rPr>
          <w:i/>
          <w:iCs/>
          <w:noProof/>
          <w:lang w:val="en-US"/>
        </w:rPr>
        <w:t xml:space="preserve">Azerbaijan: Building Assets and Promoting Self Reliance: The Livelihoods of Internally Displaced Persons, </w:t>
      </w:r>
      <w:r w:rsidRPr="00C44E0C">
        <w:rPr>
          <w:noProof/>
          <w:lang w:val="en-US"/>
        </w:rPr>
        <w:t>Washington, DC: World Bank.</w:t>
      </w:r>
    </w:p>
    <w:p w14:paraId="59A48732" w14:textId="77777777" w:rsidR="00C44E0C" w:rsidRPr="00C44E0C" w:rsidRDefault="00C44E0C" w:rsidP="00C44E0C">
      <w:pPr>
        <w:pStyle w:val="Bibliography"/>
        <w:rPr>
          <w:noProof/>
          <w:lang w:val="en-US"/>
        </w:rPr>
      </w:pPr>
      <w:r w:rsidRPr="00C44E0C">
        <w:rPr>
          <w:noProof/>
          <w:lang w:val="en-US"/>
        </w:rPr>
        <w:t xml:space="preserve">World Bank, 2022. </w:t>
      </w:r>
      <w:r w:rsidRPr="00C44E0C">
        <w:rPr>
          <w:i/>
          <w:iCs/>
          <w:noProof/>
          <w:lang w:val="en-US"/>
        </w:rPr>
        <w:t xml:space="preserve">The Republic of Azerbaijan: Systematic Country Diagnostic Update, </w:t>
      </w:r>
      <w:r w:rsidRPr="00C44E0C">
        <w:rPr>
          <w:noProof/>
          <w:lang w:val="en-US"/>
        </w:rPr>
        <w:t>Washington, DC: World Bank.</w:t>
      </w:r>
    </w:p>
    <w:p w14:paraId="17E36E2C" w14:textId="77777777" w:rsidR="00C44E0C" w:rsidRPr="00C44E0C" w:rsidRDefault="00C44E0C" w:rsidP="00C44E0C">
      <w:pPr>
        <w:pStyle w:val="Bibliography"/>
        <w:rPr>
          <w:noProof/>
          <w:lang w:val="en-US"/>
        </w:rPr>
      </w:pPr>
      <w:r w:rsidRPr="00C44E0C">
        <w:rPr>
          <w:noProof/>
          <w:lang w:val="en-US"/>
        </w:rPr>
        <w:t xml:space="preserve">World Bank, 2026. </w:t>
      </w:r>
      <w:r w:rsidRPr="00C44E0C">
        <w:rPr>
          <w:i/>
          <w:iCs/>
          <w:noProof/>
          <w:lang w:val="en-US"/>
        </w:rPr>
        <w:t xml:space="preserve">Commodity Markets. </w:t>
      </w:r>
      <w:r w:rsidRPr="00C44E0C">
        <w:rPr>
          <w:noProof/>
          <w:lang w:val="en-US"/>
        </w:rPr>
        <w:t xml:space="preserve">[Online] </w:t>
      </w:r>
      <w:r w:rsidRPr="00C44E0C">
        <w:rPr>
          <w:noProof/>
          <w:lang w:val="en-US"/>
        </w:rPr>
        <w:br/>
        <w:t xml:space="preserve">Available at: </w:t>
      </w:r>
      <w:r w:rsidRPr="00C44E0C">
        <w:rPr>
          <w:noProof/>
          <w:u w:val="single"/>
          <w:lang w:val="en-US"/>
        </w:rPr>
        <w:t>https://www.worldbank.org/en/research/commodity-markets</w:t>
      </w:r>
      <w:r w:rsidRPr="00C44E0C">
        <w:rPr>
          <w:noProof/>
          <w:lang w:val="en-US"/>
        </w:rPr>
        <w:br/>
        <w:t>[Accessed 15 June 2026].</w:t>
      </w:r>
    </w:p>
    <w:p w14:paraId="31F908D5" w14:textId="6E2B32A2" w:rsidR="001C1175" w:rsidRPr="006A38C0" w:rsidRDefault="006A38C0" w:rsidP="00C44E0C">
      <w:pPr>
        <w:rPr>
          <w:szCs w:val="24"/>
          <w:lang w:val="en-US"/>
        </w:rPr>
      </w:pPr>
      <w:r w:rsidRPr="006A38C0">
        <w:rPr>
          <w:szCs w:val="24"/>
          <w:lang w:val="en-US"/>
        </w:rPr>
        <w:fldChar w:fldCharType="end"/>
      </w:r>
    </w:p>
    <w:p w14:paraId="39D49611" w14:textId="77777777" w:rsidR="001C1175" w:rsidRPr="006A38C0" w:rsidRDefault="001C1175">
      <w:pPr>
        <w:rPr>
          <w:sz w:val="20"/>
          <w:lang w:val="en-US"/>
        </w:rPr>
      </w:pPr>
    </w:p>
    <w:sectPr w:rsidR="001C1175" w:rsidRPr="006A38C0" w:rsidSect="001C1175">
      <w:headerReference w:type="first" r:id="rId43"/>
      <w:footerReference w:type="first" r:id="rId44"/>
      <w:pgSz w:w="11906" w:h="16838" w:code="9"/>
      <w:pgMar w:top="1134" w:right="1134" w:bottom="1134" w:left="1701" w:header="720" w:footer="720" w:gutter="0"/>
      <w:cols w:space="708"/>
      <w:titlePg/>
      <w:docGrid w:linePitch="23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17986" w14:textId="77777777" w:rsidR="00B80C62" w:rsidRDefault="00B80C62">
      <w:r>
        <w:separator/>
      </w:r>
    </w:p>
  </w:endnote>
  <w:endnote w:type="continuationSeparator" w:id="0">
    <w:p w14:paraId="32FC86E8" w14:textId="77777777" w:rsidR="00B80C62" w:rsidRDefault="00B80C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 Sans">
    <w:altName w:val="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2135B" w14:textId="77777777" w:rsidR="00B106A5" w:rsidRDefault="00B106A5" w:rsidP="001C1175">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8FD731C" w14:textId="77777777" w:rsidR="00B106A5" w:rsidRDefault="00B106A5" w:rsidP="001C117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8C243" w14:textId="77777777" w:rsidR="00B106A5" w:rsidRPr="006942F4" w:rsidRDefault="00B106A5" w:rsidP="001C1175">
    <w:pPr>
      <w:pStyle w:val="Footer"/>
      <w:framePr w:wrap="around" w:vAnchor="text" w:hAnchor="margin" w:xAlign="right" w:y="1"/>
      <w:rPr>
        <w:rStyle w:val="PageNumber"/>
        <w:sz w:val="20"/>
      </w:rPr>
    </w:pPr>
    <w:r w:rsidRPr="006942F4">
      <w:rPr>
        <w:rStyle w:val="PageNumber"/>
        <w:sz w:val="20"/>
      </w:rPr>
      <w:fldChar w:fldCharType="begin"/>
    </w:r>
    <w:r w:rsidRPr="006942F4">
      <w:rPr>
        <w:rStyle w:val="PageNumber"/>
        <w:sz w:val="20"/>
      </w:rPr>
      <w:instrText xml:space="preserve">PAGE  </w:instrText>
    </w:r>
    <w:r w:rsidRPr="006942F4">
      <w:rPr>
        <w:rStyle w:val="PageNumber"/>
        <w:sz w:val="20"/>
      </w:rPr>
      <w:fldChar w:fldCharType="separate"/>
    </w:r>
    <w:r w:rsidR="00DD2451">
      <w:rPr>
        <w:rStyle w:val="PageNumber"/>
        <w:noProof/>
        <w:sz w:val="20"/>
      </w:rPr>
      <w:t>14</w:t>
    </w:r>
    <w:r w:rsidRPr="006942F4">
      <w:rPr>
        <w:rStyle w:val="PageNumber"/>
        <w:sz w:val="20"/>
      </w:rPr>
      <w:fldChar w:fldCharType="end"/>
    </w:r>
  </w:p>
  <w:p w14:paraId="05417842" w14:textId="77777777" w:rsidR="00B106A5" w:rsidRDefault="00B106A5" w:rsidP="001C1175">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7C8DD" w14:textId="77777777" w:rsidR="00B106A5" w:rsidRDefault="00B106A5" w:rsidP="001C1175">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3DE00" w14:textId="77777777" w:rsidR="00B106A5" w:rsidRPr="00B106A5" w:rsidRDefault="00B106A5" w:rsidP="001C1175">
    <w:pPr>
      <w:pStyle w:val="Footer"/>
      <w:jc w:val="right"/>
    </w:pPr>
    <w:r w:rsidRPr="00B106A5">
      <w:rPr>
        <w:rStyle w:val="PageNumber"/>
      </w:rPr>
      <w:fldChar w:fldCharType="begin"/>
    </w:r>
    <w:r w:rsidRPr="00B106A5">
      <w:rPr>
        <w:rStyle w:val="PageNumber"/>
      </w:rPr>
      <w:instrText xml:space="preserve"> PAGE </w:instrText>
    </w:r>
    <w:r w:rsidRPr="00B106A5">
      <w:rPr>
        <w:rStyle w:val="PageNumber"/>
      </w:rPr>
      <w:fldChar w:fldCharType="separate"/>
    </w:r>
    <w:r w:rsidR="00DD2451">
      <w:rPr>
        <w:rStyle w:val="PageNumber"/>
        <w:noProof/>
      </w:rPr>
      <w:t>I</w:t>
    </w:r>
    <w:r w:rsidRPr="00B106A5">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65178" w14:textId="77777777" w:rsidR="00B106A5" w:rsidRPr="00B106A5" w:rsidRDefault="00B106A5" w:rsidP="001C1175">
    <w:pPr>
      <w:pStyle w:val="Footer"/>
      <w:jc w:val="right"/>
    </w:pPr>
    <w:r w:rsidRPr="00B106A5">
      <w:rPr>
        <w:rStyle w:val="PageNumber"/>
      </w:rPr>
      <w:fldChar w:fldCharType="begin"/>
    </w:r>
    <w:r w:rsidRPr="00B106A5">
      <w:rPr>
        <w:rStyle w:val="PageNumber"/>
      </w:rPr>
      <w:instrText xml:space="preserve"> PAGE </w:instrText>
    </w:r>
    <w:r w:rsidRPr="00B106A5">
      <w:rPr>
        <w:rStyle w:val="PageNumber"/>
      </w:rPr>
      <w:fldChar w:fldCharType="separate"/>
    </w:r>
    <w:r w:rsidR="00DD2451">
      <w:rPr>
        <w:rStyle w:val="PageNumber"/>
        <w:noProof/>
      </w:rPr>
      <w:t>II</w:t>
    </w:r>
    <w:r w:rsidRPr="00B106A5">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486A0" w14:textId="77777777" w:rsidR="00B106A5" w:rsidRPr="00B106A5" w:rsidRDefault="00B106A5" w:rsidP="001C1175">
    <w:pPr>
      <w:pStyle w:val="Footer"/>
      <w:jc w:val="right"/>
    </w:pPr>
    <w:r w:rsidRPr="00B106A5">
      <w:rPr>
        <w:rStyle w:val="PageNumber"/>
      </w:rPr>
      <w:fldChar w:fldCharType="begin"/>
    </w:r>
    <w:r w:rsidRPr="00B106A5">
      <w:rPr>
        <w:rStyle w:val="PageNumber"/>
      </w:rPr>
      <w:instrText xml:space="preserve"> PAGE </w:instrText>
    </w:r>
    <w:r w:rsidRPr="00B106A5">
      <w:rPr>
        <w:rStyle w:val="PageNumber"/>
      </w:rPr>
      <w:fldChar w:fldCharType="separate"/>
    </w:r>
    <w:r w:rsidR="00DD2451">
      <w:rPr>
        <w:rStyle w:val="PageNumber"/>
        <w:noProof/>
      </w:rPr>
      <w:t>IV</w:t>
    </w:r>
    <w:r w:rsidRPr="00B106A5">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B0A31" w14:textId="77777777" w:rsidR="00B106A5" w:rsidRPr="00B106A5" w:rsidRDefault="00B106A5" w:rsidP="001C1175">
    <w:pPr>
      <w:pStyle w:val="Footer"/>
      <w:jc w:val="right"/>
    </w:pPr>
    <w:r w:rsidRPr="00B106A5">
      <w:rPr>
        <w:rStyle w:val="PageNumber"/>
      </w:rPr>
      <w:fldChar w:fldCharType="begin"/>
    </w:r>
    <w:r w:rsidRPr="00B106A5">
      <w:rPr>
        <w:rStyle w:val="PageNumber"/>
      </w:rPr>
      <w:instrText xml:space="preserve"> PAGE </w:instrText>
    </w:r>
    <w:r w:rsidRPr="00B106A5">
      <w:rPr>
        <w:rStyle w:val="PageNumber"/>
      </w:rPr>
      <w:fldChar w:fldCharType="separate"/>
    </w:r>
    <w:r w:rsidR="00DD2451">
      <w:rPr>
        <w:rStyle w:val="PageNumber"/>
        <w:noProof/>
      </w:rPr>
      <w:t>V</w:t>
    </w:r>
    <w:r w:rsidRPr="00B106A5">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3FE98" w14:textId="77777777" w:rsidR="00B106A5" w:rsidRPr="00990ABF" w:rsidRDefault="00B106A5" w:rsidP="001C1175">
    <w:pPr>
      <w:pStyle w:val="Footer"/>
      <w:jc w:val="right"/>
      <w:rPr>
        <w:sz w:val="20"/>
      </w:rPr>
    </w:pPr>
    <w:r w:rsidRPr="00990ABF">
      <w:rPr>
        <w:rStyle w:val="PageNumber"/>
        <w:sz w:val="20"/>
      </w:rPr>
      <w:fldChar w:fldCharType="begin"/>
    </w:r>
    <w:r w:rsidRPr="00990ABF">
      <w:rPr>
        <w:rStyle w:val="PageNumber"/>
        <w:sz w:val="20"/>
      </w:rPr>
      <w:instrText xml:space="preserve"> PAGE </w:instrText>
    </w:r>
    <w:r w:rsidRPr="00990ABF">
      <w:rPr>
        <w:rStyle w:val="PageNumber"/>
        <w:sz w:val="20"/>
      </w:rPr>
      <w:fldChar w:fldCharType="separate"/>
    </w:r>
    <w:r w:rsidR="00DD2451">
      <w:rPr>
        <w:rStyle w:val="PageNumber"/>
        <w:noProof/>
        <w:sz w:val="20"/>
      </w:rPr>
      <w:t>9</w:t>
    </w:r>
    <w:r w:rsidRPr="00990ABF">
      <w:rPr>
        <w:rStyle w:val="PageNumber"/>
        <w:sz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34FC1" w14:textId="77777777" w:rsidR="00B106A5" w:rsidRPr="00697858" w:rsidRDefault="00B106A5" w:rsidP="001C1175">
    <w:pPr>
      <w:pStyle w:val="Footer"/>
      <w:framePr w:wrap="around" w:vAnchor="text" w:hAnchor="margin" w:xAlign="right" w:y="1"/>
      <w:rPr>
        <w:rStyle w:val="PageNumber"/>
        <w:sz w:val="20"/>
      </w:rPr>
    </w:pPr>
    <w:r w:rsidRPr="00697858">
      <w:rPr>
        <w:rStyle w:val="PageNumber"/>
        <w:sz w:val="20"/>
      </w:rPr>
      <w:fldChar w:fldCharType="begin"/>
    </w:r>
    <w:r w:rsidRPr="00697858">
      <w:rPr>
        <w:rStyle w:val="PageNumber"/>
        <w:sz w:val="20"/>
      </w:rPr>
      <w:instrText xml:space="preserve">PAGE  </w:instrText>
    </w:r>
    <w:r w:rsidRPr="00697858">
      <w:rPr>
        <w:rStyle w:val="PageNumber"/>
        <w:sz w:val="20"/>
      </w:rPr>
      <w:fldChar w:fldCharType="separate"/>
    </w:r>
    <w:r w:rsidR="00DD2451">
      <w:rPr>
        <w:rStyle w:val="PageNumber"/>
        <w:noProof/>
        <w:sz w:val="20"/>
      </w:rPr>
      <w:t>20</w:t>
    </w:r>
    <w:r w:rsidRPr="00697858">
      <w:rPr>
        <w:rStyle w:val="PageNumber"/>
        <w:sz w:val="20"/>
      </w:rPr>
      <w:fldChar w:fldCharType="end"/>
    </w:r>
  </w:p>
  <w:p w14:paraId="34C7999F" w14:textId="77777777" w:rsidR="00B106A5" w:rsidRDefault="00B106A5" w:rsidP="001C1175">
    <w:pPr>
      <w:pStyle w:val="Footer"/>
      <w:ind w:right="360"/>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59E54" w14:textId="77777777" w:rsidR="00B106A5" w:rsidRPr="0069039A" w:rsidRDefault="00B106A5" w:rsidP="001C1175">
    <w:pPr>
      <w:pStyle w:val="Footer"/>
      <w:jc w:val="right"/>
      <w:rPr>
        <w:sz w:val="20"/>
      </w:rPr>
    </w:pPr>
    <w:r w:rsidRPr="0069039A">
      <w:rPr>
        <w:rStyle w:val="PageNumber"/>
        <w:sz w:val="20"/>
      </w:rPr>
      <w:t>VII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48980" w14:textId="77777777" w:rsidR="00B80C62" w:rsidRDefault="00B80C62">
      <w:r>
        <w:separator/>
      </w:r>
    </w:p>
  </w:footnote>
  <w:footnote w:type="continuationSeparator" w:id="0">
    <w:p w14:paraId="450C3C6D" w14:textId="77777777" w:rsidR="00B80C62" w:rsidRDefault="00B80C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9D68C" w14:textId="77777777" w:rsidR="00B106A5" w:rsidRPr="008D42E9" w:rsidRDefault="00B106A5" w:rsidP="001C1175">
    <w:pPr>
      <w:pStyle w:val="Header"/>
      <w:pBdr>
        <w:bottom w:val="single" w:sz="8" w:space="1" w:color="auto"/>
      </w:pBdr>
      <w:spacing w:after="120" w:line="240" w:lineRule="auto"/>
      <w:jc w:val="right"/>
      <w:rPr>
        <w:i/>
      </w:rPr>
    </w:pPr>
    <w:r>
      <w:rPr>
        <w:i/>
      </w:rPr>
      <w:t>Literature Search</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C46D0" w14:textId="77777777" w:rsidR="00B106A5" w:rsidRPr="008D42E9" w:rsidRDefault="00B106A5" w:rsidP="001C1175">
    <w:pPr>
      <w:pStyle w:val="Header"/>
      <w:pBdr>
        <w:bottom w:val="single" w:sz="8" w:space="1" w:color="auto"/>
      </w:pBdr>
      <w:spacing w:after="120" w:line="240" w:lineRule="auto"/>
      <w:rPr>
        <w: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C1364" w14:textId="77777777" w:rsidR="00B106A5" w:rsidRPr="00DB77E2" w:rsidRDefault="00B106A5" w:rsidP="001C1175">
    <w:pPr>
      <w:pStyle w:val="Header"/>
      <w:pBdr>
        <w:bottom w:val="single" w:sz="8" w:space="1" w:color="auto"/>
      </w:pBdr>
      <w:spacing w:after="120" w:line="240" w:lineRule="auto"/>
      <w:jc w:val="right"/>
      <w:rPr>
        <w:i/>
        <w:sz w:val="18"/>
      </w:rPr>
    </w:pPr>
    <w:r w:rsidRPr="00DB77E2">
      <w:rPr>
        <w:i/>
        <w:sz w:val="18"/>
      </w:rPr>
      <w:t>Foreword</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35FD2" w14:textId="65596E91" w:rsidR="00EF485B" w:rsidRPr="00EF485B" w:rsidRDefault="00EF485B" w:rsidP="00EF485B">
    <w:pPr>
      <w:pStyle w:val="Header"/>
      <w:pBdr>
        <w:bottom w:val="single" w:sz="8" w:space="1" w:color="auto"/>
      </w:pBdr>
      <w:spacing w:after="120" w:line="240" w:lineRule="auto"/>
      <w:jc w:val="right"/>
      <w:rPr>
        <w:i/>
        <w:sz w:val="18"/>
        <w:lang w:val="en-US"/>
      </w:rPr>
    </w:pPr>
    <w:r>
      <w:rPr>
        <w:i/>
        <w:sz w:val="18"/>
        <w:lang w:val="en-US"/>
      </w:rPr>
      <w:t>Introduction</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032B0" w14:textId="77777777" w:rsidR="00B106A5" w:rsidRPr="00DB77E2" w:rsidRDefault="00B106A5" w:rsidP="001C1175">
    <w:pPr>
      <w:pStyle w:val="Header"/>
      <w:pBdr>
        <w:bottom w:val="single" w:sz="8" w:space="1" w:color="auto"/>
      </w:pBdr>
      <w:spacing w:after="120" w:line="240" w:lineRule="auto"/>
      <w:jc w:val="right"/>
      <w:rPr>
        <w:i/>
        <w:sz w:val="18"/>
      </w:rPr>
    </w:pPr>
    <w:r w:rsidRPr="00DB77E2">
      <w:rPr>
        <w:i/>
        <w:sz w:val="18"/>
      </w:rPr>
      <w:t>Contents</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63F61" w14:textId="77777777" w:rsidR="00B106A5" w:rsidRPr="00DB77E2" w:rsidRDefault="00B106A5" w:rsidP="001C1175">
    <w:pPr>
      <w:pStyle w:val="Header"/>
      <w:pBdr>
        <w:bottom w:val="single" w:sz="8" w:space="1" w:color="auto"/>
      </w:pBdr>
      <w:spacing w:after="120" w:line="240" w:lineRule="auto"/>
      <w:jc w:val="right"/>
      <w:rPr>
        <w:i/>
        <w:sz w:val="18"/>
      </w:rPr>
    </w:pPr>
    <w:r w:rsidRPr="00DB77E2">
      <w:rPr>
        <w:i/>
        <w:sz w:val="18"/>
      </w:rPr>
      <w:t>Tables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E1C3C" w14:textId="77777777" w:rsidR="00B106A5" w:rsidRPr="00DB77E2" w:rsidRDefault="00B106A5" w:rsidP="001C1175">
    <w:pPr>
      <w:pStyle w:val="Header"/>
      <w:pBdr>
        <w:bottom w:val="single" w:sz="8" w:space="1" w:color="auto"/>
      </w:pBdr>
      <w:spacing w:after="120" w:line="240" w:lineRule="auto"/>
      <w:jc w:val="right"/>
      <w:rPr>
        <w:i/>
        <w:sz w:val="18"/>
      </w:rPr>
    </w:pPr>
    <w:r w:rsidRPr="00DB77E2">
      <w:rPr>
        <w:i/>
        <w:sz w:val="18"/>
      </w:rPr>
      <w:t>Figures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675F4" w14:textId="77777777" w:rsidR="00B106A5" w:rsidRPr="00DB77E2" w:rsidRDefault="00B106A5" w:rsidP="001C1175">
    <w:pPr>
      <w:pStyle w:val="Header"/>
      <w:pBdr>
        <w:bottom w:val="single" w:sz="8" w:space="1" w:color="auto"/>
      </w:pBdr>
      <w:spacing w:after="120" w:line="240" w:lineRule="auto"/>
      <w:jc w:val="right"/>
      <w:rPr>
        <w:i/>
        <w:sz w:val="18"/>
      </w:rPr>
    </w:pPr>
    <w:r w:rsidRPr="00DB77E2">
      <w:rPr>
        <w:i/>
        <w:sz w:val="18"/>
      </w:rPr>
      <w:t>Abbreviations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8B9DA" w14:textId="77777777" w:rsidR="00B106A5" w:rsidRPr="00DB77E2" w:rsidRDefault="00B106A5" w:rsidP="001C1175">
    <w:pPr>
      <w:pStyle w:val="Header"/>
      <w:pBdr>
        <w:bottom w:val="single" w:sz="8" w:space="1" w:color="auto"/>
      </w:pBdr>
      <w:spacing w:after="120" w:line="240" w:lineRule="auto"/>
      <w:jc w:val="right"/>
      <w:rPr>
        <w:i/>
        <w:sz w:val="18"/>
      </w:rPr>
    </w:pPr>
    <w:r w:rsidRPr="00DB77E2">
      <w:rPr>
        <w:i/>
        <w:sz w:val="18"/>
      </w:rPr>
      <w:t>Introduction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37CA0" w14:textId="77777777" w:rsidR="00B106A5" w:rsidRPr="00697858" w:rsidRDefault="00B106A5" w:rsidP="001C1175">
    <w:pPr>
      <w:pStyle w:val="Header"/>
      <w:pBdr>
        <w:bottom w:val="single" w:sz="8" w:space="1" w:color="auto"/>
      </w:pBdr>
      <w:spacing w:after="120" w:line="240" w:lineRule="auto"/>
      <w:jc w:val="right"/>
      <w:rPr>
        <w:i/>
        <w:sz w:val="18"/>
      </w:rPr>
    </w:pPr>
    <w:r w:rsidRPr="00697858">
      <w:rPr>
        <w:i/>
        <w:sz w:val="18"/>
      </w:rPr>
      <w:t>Literature Search</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3040C" w14:textId="77777777" w:rsidR="00B106A5" w:rsidRPr="00B106A5" w:rsidRDefault="00B106A5" w:rsidP="001C1175">
    <w:pPr>
      <w:pStyle w:val="Header"/>
      <w:pBdr>
        <w:bottom w:val="single" w:sz="4" w:space="1" w:color="auto"/>
      </w:pBdr>
      <w:spacing w:line="240" w:lineRule="auto"/>
      <w:ind w:right="6"/>
      <w:jc w:val="right"/>
      <w:rPr>
        <w:i/>
        <w:sz w:val="18"/>
      </w:rPr>
    </w:pPr>
    <w:r w:rsidRPr="00B106A5">
      <w:rPr>
        <w:i/>
        <w:sz w:val="18"/>
      </w:rPr>
      <w:t>Literature Search</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F7D59" w14:textId="77777777" w:rsidR="00B106A5" w:rsidRPr="006942F4" w:rsidRDefault="00B106A5" w:rsidP="001C1175">
    <w:pPr>
      <w:pStyle w:val="Header"/>
      <w:pBdr>
        <w:bottom w:val="single" w:sz="8" w:space="1" w:color="auto"/>
      </w:pBdr>
      <w:spacing w:after="120" w:line="240" w:lineRule="auto"/>
      <w:jc w:val="right"/>
      <w:rPr>
        <w:i/>
        <w:sz w:val="18"/>
      </w:rPr>
    </w:pPr>
    <w:r w:rsidRPr="006942F4">
      <w:rPr>
        <w:i/>
        <w:sz w:val="18"/>
      </w:rPr>
      <w:t>Formal Aspects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4EA56" w14:textId="77777777" w:rsidR="00B106A5" w:rsidRPr="00697858" w:rsidRDefault="00B106A5" w:rsidP="001C1175">
    <w:pPr>
      <w:pStyle w:val="Header"/>
      <w:pBdr>
        <w:bottom w:val="single" w:sz="4" w:space="1" w:color="auto"/>
      </w:pBdr>
      <w:spacing w:line="240" w:lineRule="auto"/>
      <w:ind w:right="6"/>
      <w:jc w:val="right"/>
      <w:rPr>
        <w:i/>
        <w:sz w:val="18"/>
      </w:rPr>
    </w:pPr>
    <w:r w:rsidRPr="00697858">
      <w:rPr>
        <w:i/>
        <w:sz w:val="18"/>
      </w:rPr>
      <w:t>Formal Aspects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8A5FF" w14:textId="77777777" w:rsidR="00B106A5" w:rsidRPr="006942F4" w:rsidRDefault="00B106A5" w:rsidP="001C1175">
    <w:pPr>
      <w:pStyle w:val="Header"/>
      <w:pBdr>
        <w:bottom w:val="single" w:sz="4" w:space="1" w:color="auto"/>
      </w:pBdr>
      <w:spacing w:line="240" w:lineRule="auto"/>
      <w:ind w:right="6"/>
      <w:jc w:val="right"/>
      <w:rPr>
        <w:i/>
        <w:sz w:val="18"/>
      </w:rPr>
    </w:pPr>
    <w:r w:rsidRPr="006942F4">
      <w:rPr>
        <w:i/>
        <w:sz w:val="18"/>
      </w:rPr>
      <w:t>Writing Style</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B8ED9" w14:textId="77777777" w:rsidR="00B106A5" w:rsidRPr="0069039A" w:rsidRDefault="00B106A5" w:rsidP="001C1175">
    <w:pPr>
      <w:pStyle w:val="Header"/>
      <w:pBdr>
        <w:bottom w:val="single" w:sz="8" w:space="1" w:color="auto"/>
      </w:pBdr>
      <w:spacing w:after="120" w:line="240" w:lineRule="auto"/>
      <w:jc w:val="right"/>
      <w:rPr>
        <w:i/>
        <w:sz w:val="18"/>
      </w:rPr>
    </w:pPr>
    <w:r w:rsidRPr="0069039A">
      <w:rPr>
        <w:i/>
        <w:sz w:val="18"/>
      </w:rPr>
      <w:t>Presentation</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9E0A6" w14:textId="77777777" w:rsidR="00B106A5" w:rsidRPr="0069039A" w:rsidRDefault="00B106A5" w:rsidP="001C1175">
    <w:pPr>
      <w:pStyle w:val="Header"/>
      <w:pBdr>
        <w:bottom w:val="single" w:sz="4" w:space="1" w:color="auto"/>
      </w:pBdr>
      <w:spacing w:line="240" w:lineRule="auto"/>
      <w:ind w:right="6"/>
      <w:jc w:val="right"/>
      <w:rPr>
        <w:i/>
        <w:sz w:val="18"/>
      </w:rPr>
    </w:pPr>
    <w:r w:rsidRPr="0069039A">
      <w:rPr>
        <w:i/>
        <w:sz w:val="18"/>
      </w:rPr>
      <w:t>Presentation</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356FC" w14:textId="77777777" w:rsidR="00B106A5" w:rsidRPr="00697858" w:rsidRDefault="00B106A5" w:rsidP="001C1175">
    <w:pPr>
      <w:pStyle w:val="Header"/>
      <w:pBdr>
        <w:bottom w:val="single" w:sz="4" w:space="1" w:color="auto"/>
      </w:pBdr>
      <w:spacing w:line="240" w:lineRule="auto"/>
      <w:ind w:right="6"/>
      <w:jc w:val="right"/>
      <w:rPr>
        <w:i/>
        <w:sz w:val="18"/>
      </w:rPr>
    </w:pPr>
    <w:r w:rsidRPr="00697858">
      <w:rPr>
        <w:i/>
        <w:sz w:val="18"/>
      </w:rPr>
      <w:t>Literature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1023"/>
    <w:multiLevelType w:val="multilevel"/>
    <w:tmpl w:val="A1EC62C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BF5E5D"/>
    <w:multiLevelType w:val="hybridMultilevel"/>
    <w:tmpl w:val="28C4381C"/>
    <w:lvl w:ilvl="0" w:tplc="D1F0904C">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A22851"/>
    <w:multiLevelType w:val="hybridMultilevel"/>
    <w:tmpl w:val="D074977A"/>
    <w:lvl w:ilvl="0" w:tplc="968A9432">
      <w:start w:val="1"/>
      <w:numFmt w:val="bullet"/>
      <w:lvlText w:val=""/>
      <w:lvlJc w:val="left"/>
      <w:pPr>
        <w:tabs>
          <w:tab w:val="num" w:pos="697"/>
        </w:tabs>
        <w:ind w:left="737" w:hanging="340"/>
      </w:pPr>
      <w:rPr>
        <w:rFonts w:ascii="Symbol" w:hAnsi="Symbol" w:hint="default"/>
        <w:color w:val="auto"/>
      </w:rPr>
    </w:lvl>
    <w:lvl w:ilvl="1" w:tplc="1D908F12">
      <w:start w:val="1"/>
      <w:numFmt w:val="bullet"/>
      <w:lvlText w:val=""/>
      <w:lvlJc w:val="left"/>
      <w:pPr>
        <w:tabs>
          <w:tab w:val="num" w:pos="1780"/>
        </w:tabs>
        <w:ind w:left="1780" w:hanging="360"/>
      </w:pPr>
      <w:rPr>
        <w:rFonts w:ascii="Symbol" w:hAnsi="Symbol" w:hint="default"/>
      </w:rPr>
    </w:lvl>
    <w:lvl w:ilvl="2" w:tplc="04070005">
      <w:start w:val="1"/>
      <w:numFmt w:val="bullet"/>
      <w:lvlText w:val=""/>
      <w:lvlJc w:val="left"/>
      <w:pPr>
        <w:tabs>
          <w:tab w:val="num" w:pos="2500"/>
        </w:tabs>
        <w:ind w:left="2500" w:hanging="360"/>
      </w:pPr>
      <w:rPr>
        <w:rFonts w:ascii="Wingdings" w:hAnsi="Wingdings" w:hint="default"/>
      </w:rPr>
    </w:lvl>
    <w:lvl w:ilvl="3" w:tplc="04070001">
      <w:start w:val="1"/>
      <w:numFmt w:val="bullet"/>
      <w:lvlText w:val=""/>
      <w:lvlJc w:val="left"/>
      <w:pPr>
        <w:tabs>
          <w:tab w:val="num" w:pos="3220"/>
        </w:tabs>
        <w:ind w:left="3220" w:hanging="360"/>
      </w:pPr>
      <w:rPr>
        <w:rFonts w:ascii="Symbol" w:hAnsi="Symbol" w:hint="default"/>
      </w:rPr>
    </w:lvl>
    <w:lvl w:ilvl="4" w:tplc="04070003" w:tentative="1">
      <w:start w:val="1"/>
      <w:numFmt w:val="bullet"/>
      <w:lvlText w:val="o"/>
      <w:lvlJc w:val="left"/>
      <w:pPr>
        <w:tabs>
          <w:tab w:val="num" w:pos="3940"/>
        </w:tabs>
        <w:ind w:left="3940" w:hanging="360"/>
      </w:pPr>
      <w:rPr>
        <w:rFonts w:ascii="Courier New" w:hAnsi="Courier New" w:cs="Courier New" w:hint="default"/>
      </w:rPr>
    </w:lvl>
    <w:lvl w:ilvl="5" w:tplc="04070005" w:tentative="1">
      <w:start w:val="1"/>
      <w:numFmt w:val="bullet"/>
      <w:lvlText w:val=""/>
      <w:lvlJc w:val="left"/>
      <w:pPr>
        <w:tabs>
          <w:tab w:val="num" w:pos="4660"/>
        </w:tabs>
        <w:ind w:left="4660" w:hanging="360"/>
      </w:pPr>
      <w:rPr>
        <w:rFonts w:ascii="Wingdings" w:hAnsi="Wingdings" w:hint="default"/>
      </w:rPr>
    </w:lvl>
    <w:lvl w:ilvl="6" w:tplc="04070001" w:tentative="1">
      <w:start w:val="1"/>
      <w:numFmt w:val="bullet"/>
      <w:lvlText w:val=""/>
      <w:lvlJc w:val="left"/>
      <w:pPr>
        <w:tabs>
          <w:tab w:val="num" w:pos="5380"/>
        </w:tabs>
        <w:ind w:left="5380" w:hanging="360"/>
      </w:pPr>
      <w:rPr>
        <w:rFonts w:ascii="Symbol" w:hAnsi="Symbol" w:hint="default"/>
      </w:rPr>
    </w:lvl>
    <w:lvl w:ilvl="7" w:tplc="04070003" w:tentative="1">
      <w:start w:val="1"/>
      <w:numFmt w:val="bullet"/>
      <w:lvlText w:val="o"/>
      <w:lvlJc w:val="left"/>
      <w:pPr>
        <w:tabs>
          <w:tab w:val="num" w:pos="6100"/>
        </w:tabs>
        <w:ind w:left="6100" w:hanging="360"/>
      </w:pPr>
      <w:rPr>
        <w:rFonts w:ascii="Courier New" w:hAnsi="Courier New" w:cs="Courier New" w:hint="default"/>
      </w:rPr>
    </w:lvl>
    <w:lvl w:ilvl="8" w:tplc="04070005" w:tentative="1">
      <w:start w:val="1"/>
      <w:numFmt w:val="bullet"/>
      <w:lvlText w:val=""/>
      <w:lvlJc w:val="left"/>
      <w:pPr>
        <w:tabs>
          <w:tab w:val="num" w:pos="6820"/>
        </w:tabs>
        <w:ind w:left="6820" w:hanging="360"/>
      </w:pPr>
      <w:rPr>
        <w:rFonts w:ascii="Wingdings" w:hAnsi="Wingdings" w:hint="default"/>
      </w:rPr>
    </w:lvl>
  </w:abstractNum>
  <w:abstractNum w:abstractNumId="3" w15:restartNumberingAfterBreak="0">
    <w:nsid w:val="31B10FEE"/>
    <w:multiLevelType w:val="hybridMultilevel"/>
    <w:tmpl w:val="10E45662"/>
    <w:lvl w:ilvl="0" w:tplc="BF800310">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43A548CA"/>
    <w:multiLevelType w:val="hybridMultilevel"/>
    <w:tmpl w:val="6ED8AD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61C91AFC"/>
    <w:multiLevelType w:val="multilevel"/>
    <w:tmpl w:val="C4E88C68"/>
    <w:lvl w:ilvl="0">
      <w:start w:val="1"/>
      <w:numFmt w:val="decimal"/>
      <w:pStyle w:val="Heading1"/>
      <w:lvlText w:val="%1"/>
      <w:lvlJc w:val="left"/>
      <w:pPr>
        <w:tabs>
          <w:tab w:val="num" w:pos="432"/>
        </w:tabs>
        <w:ind w:left="432" w:hanging="432"/>
      </w:pPr>
      <w:rPr>
        <w:rFonts w:hint="default"/>
        <w:sz w:val="28"/>
        <w:szCs w:val="24"/>
      </w:rPr>
    </w:lvl>
    <w:lvl w:ilvl="1">
      <w:start w:val="1"/>
      <w:numFmt w:val="decimal"/>
      <w:pStyle w:val="Heading2"/>
      <w:lvlText w:val="%1.%2"/>
      <w:lvlJc w:val="left"/>
      <w:pPr>
        <w:tabs>
          <w:tab w:val="num" w:pos="576"/>
        </w:tabs>
        <w:ind w:left="576" w:hanging="576"/>
      </w:pPr>
      <w:rPr>
        <w:rFonts w:hint="default"/>
        <w:sz w:val="28"/>
        <w:szCs w:val="28"/>
        <w:lang w:val="en-US"/>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631E4375"/>
    <w:multiLevelType w:val="hybridMultilevel"/>
    <w:tmpl w:val="201AD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FAE1364"/>
    <w:multiLevelType w:val="hybridMultilevel"/>
    <w:tmpl w:val="51AA370E"/>
    <w:lvl w:ilvl="0" w:tplc="BF800310">
      <w:start w:val="1"/>
      <w:numFmt w:val="bullet"/>
      <w:lvlText w:val=""/>
      <w:lvlJc w:val="left"/>
      <w:pPr>
        <w:tabs>
          <w:tab w:val="num" w:pos="357"/>
        </w:tabs>
        <w:ind w:left="397" w:hanging="340"/>
      </w:pPr>
      <w:rPr>
        <w:rFonts w:ascii="Symbol" w:hAnsi="Symbol" w:hint="default"/>
      </w:rPr>
    </w:lvl>
    <w:lvl w:ilvl="1" w:tplc="04070003">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FED02AE"/>
    <w:multiLevelType w:val="hybridMultilevel"/>
    <w:tmpl w:val="1BAE504C"/>
    <w:lvl w:ilvl="0" w:tplc="04070001">
      <w:start w:val="1"/>
      <w:numFmt w:val="bullet"/>
      <w:lvlText w:val=""/>
      <w:lvlJc w:val="left"/>
      <w:pPr>
        <w:tabs>
          <w:tab w:val="num" w:pos="720"/>
        </w:tabs>
        <w:ind w:left="72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011683789">
    <w:abstractNumId w:val="5"/>
  </w:num>
  <w:num w:numId="2" w16cid:durableId="419377793">
    <w:abstractNumId w:val="7"/>
  </w:num>
  <w:num w:numId="3" w16cid:durableId="765539292">
    <w:abstractNumId w:val="2"/>
  </w:num>
  <w:num w:numId="4" w16cid:durableId="1829830700">
    <w:abstractNumId w:val="8"/>
  </w:num>
  <w:num w:numId="5" w16cid:durableId="1137989763">
    <w:abstractNumId w:val="1"/>
  </w:num>
  <w:num w:numId="6" w16cid:durableId="125703400">
    <w:abstractNumId w:val="3"/>
  </w:num>
  <w:num w:numId="7" w16cid:durableId="663581579">
    <w:abstractNumId w:val="4"/>
  </w:num>
  <w:num w:numId="8" w16cid:durableId="344751324">
    <w:abstractNumId w:val="6"/>
  </w:num>
  <w:num w:numId="9" w16cid:durableId="1047074220">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1175"/>
    <w:rsid w:val="00004DAF"/>
    <w:rsid w:val="00020C44"/>
    <w:rsid w:val="000266E9"/>
    <w:rsid w:val="00063756"/>
    <w:rsid w:val="00072CAF"/>
    <w:rsid w:val="00086834"/>
    <w:rsid w:val="000939E7"/>
    <w:rsid w:val="000960FD"/>
    <w:rsid w:val="000977FB"/>
    <w:rsid w:val="000A0B80"/>
    <w:rsid w:val="000A4355"/>
    <w:rsid w:val="000B3473"/>
    <w:rsid w:val="000B74BA"/>
    <w:rsid w:val="000C259B"/>
    <w:rsid w:val="000C7B67"/>
    <w:rsid w:val="000F5A66"/>
    <w:rsid w:val="000F68ED"/>
    <w:rsid w:val="00110E7A"/>
    <w:rsid w:val="00113841"/>
    <w:rsid w:val="00121687"/>
    <w:rsid w:val="00127BDF"/>
    <w:rsid w:val="00140017"/>
    <w:rsid w:val="001437CB"/>
    <w:rsid w:val="00161D4F"/>
    <w:rsid w:val="001636CA"/>
    <w:rsid w:val="00171026"/>
    <w:rsid w:val="00171104"/>
    <w:rsid w:val="00177D9B"/>
    <w:rsid w:val="00186540"/>
    <w:rsid w:val="0019118E"/>
    <w:rsid w:val="001A16FF"/>
    <w:rsid w:val="001A379A"/>
    <w:rsid w:val="001B3D79"/>
    <w:rsid w:val="001C02FB"/>
    <w:rsid w:val="001C1175"/>
    <w:rsid w:val="001C48C8"/>
    <w:rsid w:val="001C5A80"/>
    <w:rsid w:val="001E6F94"/>
    <w:rsid w:val="001F0AFE"/>
    <w:rsid w:val="001F5E9E"/>
    <w:rsid w:val="002065FF"/>
    <w:rsid w:val="002221EF"/>
    <w:rsid w:val="00231372"/>
    <w:rsid w:val="00232CB4"/>
    <w:rsid w:val="00234104"/>
    <w:rsid w:val="00235A2E"/>
    <w:rsid w:val="00244561"/>
    <w:rsid w:val="00246EAF"/>
    <w:rsid w:val="002548ED"/>
    <w:rsid w:val="002570BF"/>
    <w:rsid w:val="00260E3B"/>
    <w:rsid w:val="00271541"/>
    <w:rsid w:val="00271A19"/>
    <w:rsid w:val="00272C74"/>
    <w:rsid w:val="00274F66"/>
    <w:rsid w:val="00280F15"/>
    <w:rsid w:val="002831C3"/>
    <w:rsid w:val="002A5C93"/>
    <w:rsid w:val="002D2AFC"/>
    <w:rsid w:val="002D48D3"/>
    <w:rsid w:val="002E54C5"/>
    <w:rsid w:val="002F407E"/>
    <w:rsid w:val="002F426F"/>
    <w:rsid w:val="002F6F72"/>
    <w:rsid w:val="00300020"/>
    <w:rsid w:val="0030599D"/>
    <w:rsid w:val="00305FBD"/>
    <w:rsid w:val="00350FCE"/>
    <w:rsid w:val="003653BA"/>
    <w:rsid w:val="00371215"/>
    <w:rsid w:val="00374519"/>
    <w:rsid w:val="00392A19"/>
    <w:rsid w:val="003A1CFB"/>
    <w:rsid w:val="003A6834"/>
    <w:rsid w:val="003A6C78"/>
    <w:rsid w:val="003B3118"/>
    <w:rsid w:val="003D0F19"/>
    <w:rsid w:val="003E21AB"/>
    <w:rsid w:val="003F6B25"/>
    <w:rsid w:val="0040470A"/>
    <w:rsid w:val="00405EE5"/>
    <w:rsid w:val="004130AB"/>
    <w:rsid w:val="0041495E"/>
    <w:rsid w:val="00432D4F"/>
    <w:rsid w:val="00442A93"/>
    <w:rsid w:val="0045269E"/>
    <w:rsid w:val="00455D19"/>
    <w:rsid w:val="004616E1"/>
    <w:rsid w:val="00463AD0"/>
    <w:rsid w:val="00465031"/>
    <w:rsid w:val="00474BBF"/>
    <w:rsid w:val="00476F03"/>
    <w:rsid w:val="00490E47"/>
    <w:rsid w:val="00490F75"/>
    <w:rsid w:val="00494C7D"/>
    <w:rsid w:val="004B3D55"/>
    <w:rsid w:val="004C57A3"/>
    <w:rsid w:val="004C6E39"/>
    <w:rsid w:val="004D36D5"/>
    <w:rsid w:val="004D3EE6"/>
    <w:rsid w:val="004D43E3"/>
    <w:rsid w:val="004D4ED2"/>
    <w:rsid w:val="004D6639"/>
    <w:rsid w:val="004E19AE"/>
    <w:rsid w:val="004F18EF"/>
    <w:rsid w:val="004F3E71"/>
    <w:rsid w:val="005022F6"/>
    <w:rsid w:val="00520FB4"/>
    <w:rsid w:val="005219F5"/>
    <w:rsid w:val="005348C6"/>
    <w:rsid w:val="00542C6B"/>
    <w:rsid w:val="005459EB"/>
    <w:rsid w:val="0055544F"/>
    <w:rsid w:val="005608DF"/>
    <w:rsid w:val="005736B7"/>
    <w:rsid w:val="00577BF2"/>
    <w:rsid w:val="00591A2F"/>
    <w:rsid w:val="0059720D"/>
    <w:rsid w:val="005A0CAC"/>
    <w:rsid w:val="005A3E31"/>
    <w:rsid w:val="005A3E64"/>
    <w:rsid w:val="005A5662"/>
    <w:rsid w:val="005A612D"/>
    <w:rsid w:val="005B5F6D"/>
    <w:rsid w:val="005D0597"/>
    <w:rsid w:val="005D4F76"/>
    <w:rsid w:val="005D50DA"/>
    <w:rsid w:val="005E33CE"/>
    <w:rsid w:val="005F6084"/>
    <w:rsid w:val="005F62BA"/>
    <w:rsid w:val="00613AF2"/>
    <w:rsid w:val="00624056"/>
    <w:rsid w:val="00624DEA"/>
    <w:rsid w:val="0064387A"/>
    <w:rsid w:val="00647827"/>
    <w:rsid w:val="00652083"/>
    <w:rsid w:val="006704BF"/>
    <w:rsid w:val="0067098B"/>
    <w:rsid w:val="00673B38"/>
    <w:rsid w:val="00675E95"/>
    <w:rsid w:val="006852C7"/>
    <w:rsid w:val="00685B26"/>
    <w:rsid w:val="0069039A"/>
    <w:rsid w:val="006932AE"/>
    <w:rsid w:val="006942F4"/>
    <w:rsid w:val="006966A6"/>
    <w:rsid w:val="00697858"/>
    <w:rsid w:val="006A38C0"/>
    <w:rsid w:val="006A6935"/>
    <w:rsid w:val="006B0332"/>
    <w:rsid w:val="006B11F8"/>
    <w:rsid w:val="006C373F"/>
    <w:rsid w:val="006C5B04"/>
    <w:rsid w:val="00700E26"/>
    <w:rsid w:val="007173A3"/>
    <w:rsid w:val="00721180"/>
    <w:rsid w:val="00723C46"/>
    <w:rsid w:val="00731CE7"/>
    <w:rsid w:val="00732313"/>
    <w:rsid w:val="00737D56"/>
    <w:rsid w:val="00744266"/>
    <w:rsid w:val="00745C82"/>
    <w:rsid w:val="007466FF"/>
    <w:rsid w:val="007535D4"/>
    <w:rsid w:val="00755CD0"/>
    <w:rsid w:val="007743F7"/>
    <w:rsid w:val="00782520"/>
    <w:rsid w:val="0079455C"/>
    <w:rsid w:val="007A3F30"/>
    <w:rsid w:val="007B0496"/>
    <w:rsid w:val="007C46C1"/>
    <w:rsid w:val="007D567A"/>
    <w:rsid w:val="007E7D7C"/>
    <w:rsid w:val="007F55A0"/>
    <w:rsid w:val="00800168"/>
    <w:rsid w:val="00806588"/>
    <w:rsid w:val="00806C87"/>
    <w:rsid w:val="00810357"/>
    <w:rsid w:val="0086095E"/>
    <w:rsid w:val="00870A27"/>
    <w:rsid w:val="008836AF"/>
    <w:rsid w:val="008847B2"/>
    <w:rsid w:val="008864A4"/>
    <w:rsid w:val="008A1D78"/>
    <w:rsid w:val="008B4ECA"/>
    <w:rsid w:val="008B7B24"/>
    <w:rsid w:val="008C3686"/>
    <w:rsid w:val="008E0AC0"/>
    <w:rsid w:val="008E0DF7"/>
    <w:rsid w:val="008E287E"/>
    <w:rsid w:val="008E34E2"/>
    <w:rsid w:val="00901465"/>
    <w:rsid w:val="00922697"/>
    <w:rsid w:val="0092600D"/>
    <w:rsid w:val="00944FBB"/>
    <w:rsid w:val="009466B2"/>
    <w:rsid w:val="00954CAE"/>
    <w:rsid w:val="00962131"/>
    <w:rsid w:val="00976A7B"/>
    <w:rsid w:val="00983883"/>
    <w:rsid w:val="00990ABF"/>
    <w:rsid w:val="00997765"/>
    <w:rsid w:val="009A248C"/>
    <w:rsid w:val="009B2124"/>
    <w:rsid w:val="009D4414"/>
    <w:rsid w:val="009D5F23"/>
    <w:rsid w:val="009E2D03"/>
    <w:rsid w:val="009E54D0"/>
    <w:rsid w:val="009F3727"/>
    <w:rsid w:val="00A138E7"/>
    <w:rsid w:val="00A14411"/>
    <w:rsid w:val="00A174DF"/>
    <w:rsid w:val="00A17D8A"/>
    <w:rsid w:val="00A24ED4"/>
    <w:rsid w:val="00A2535A"/>
    <w:rsid w:val="00A351A1"/>
    <w:rsid w:val="00A40EEF"/>
    <w:rsid w:val="00A4556C"/>
    <w:rsid w:val="00A473FD"/>
    <w:rsid w:val="00A72C92"/>
    <w:rsid w:val="00A83B22"/>
    <w:rsid w:val="00A86D27"/>
    <w:rsid w:val="00A9697A"/>
    <w:rsid w:val="00AA33D5"/>
    <w:rsid w:val="00AB2B82"/>
    <w:rsid w:val="00AB6CFF"/>
    <w:rsid w:val="00AB75B6"/>
    <w:rsid w:val="00AC26B8"/>
    <w:rsid w:val="00AC3438"/>
    <w:rsid w:val="00AC741A"/>
    <w:rsid w:val="00AD285B"/>
    <w:rsid w:val="00AE3D29"/>
    <w:rsid w:val="00AE49A3"/>
    <w:rsid w:val="00AE541D"/>
    <w:rsid w:val="00AF13F5"/>
    <w:rsid w:val="00AF57E3"/>
    <w:rsid w:val="00B106A5"/>
    <w:rsid w:val="00B15F5F"/>
    <w:rsid w:val="00B23DA7"/>
    <w:rsid w:val="00B27B52"/>
    <w:rsid w:val="00B32AE4"/>
    <w:rsid w:val="00B43C72"/>
    <w:rsid w:val="00B43FB3"/>
    <w:rsid w:val="00B448DA"/>
    <w:rsid w:val="00B60B25"/>
    <w:rsid w:val="00B63D53"/>
    <w:rsid w:val="00B65913"/>
    <w:rsid w:val="00B712C7"/>
    <w:rsid w:val="00B80C62"/>
    <w:rsid w:val="00B80E94"/>
    <w:rsid w:val="00B82A46"/>
    <w:rsid w:val="00B91231"/>
    <w:rsid w:val="00BA0C96"/>
    <w:rsid w:val="00BA3D41"/>
    <w:rsid w:val="00BA7D4F"/>
    <w:rsid w:val="00BB2AB1"/>
    <w:rsid w:val="00BC5FAE"/>
    <w:rsid w:val="00BD1860"/>
    <w:rsid w:val="00BE39D6"/>
    <w:rsid w:val="00BF2012"/>
    <w:rsid w:val="00BF2788"/>
    <w:rsid w:val="00C15AA0"/>
    <w:rsid w:val="00C30110"/>
    <w:rsid w:val="00C44A61"/>
    <w:rsid w:val="00C44E0C"/>
    <w:rsid w:val="00C4658B"/>
    <w:rsid w:val="00C6177F"/>
    <w:rsid w:val="00C70C2D"/>
    <w:rsid w:val="00C8596B"/>
    <w:rsid w:val="00C8713F"/>
    <w:rsid w:val="00CB1448"/>
    <w:rsid w:val="00CB2056"/>
    <w:rsid w:val="00CB6C34"/>
    <w:rsid w:val="00CC3518"/>
    <w:rsid w:val="00CD64BA"/>
    <w:rsid w:val="00CE62FB"/>
    <w:rsid w:val="00CF2A28"/>
    <w:rsid w:val="00CF2FA3"/>
    <w:rsid w:val="00CF4C85"/>
    <w:rsid w:val="00CF68E4"/>
    <w:rsid w:val="00CF79AA"/>
    <w:rsid w:val="00D10DFC"/>
    <w:rsid w:val="00D15DF0"/>
    <w:rsid w:val="00D16A1E"/>
    <w:rsid w:val="00D17169"/>
    <w:rsid w:val="00D21E17"/>
    <w:rsid w:val="00D23972"/>
    <w:rsid w:val="00D25A4E"/>
    <w:rsid w:val="00D3223D"/>
    <w:rsid w:val="00D53386"/>
    <w:rsid w:val="00D556D7"/>
    <w:rsid w:val="00D57782"/>
    <w:rsid w:val="00D579A3"/>
    <w:rsid w:val="00D777C6"/>
    <w:rsid w:val="00D77B57"/>
    <w:rsid w:val="00D77E25"/>
    <w:rsid w:val="00D9010B"/>
    <w:rsid w:val="00D931ED"/>
    <w:rsid w:val="00D957F4"/>
    <w:rsid w:val="00DA4A31"/>
    <w:rsid w:val="00DA6152"/>
    <w:rsid w:val="00DB2991"/>
    <w:rsid w:val="00DB77E2"/>
    <w:rsid w:val="00DD2451"/>
    <w:rsid w:val="00DE41F2"/>
    <w:rsid w:val="00DE50DB"/>
    <w:rsid w:val="00DE5988"/>
    <w:rsid w:val="00DF4F25"/>
    <w:rsid w:val="00DF6F3D"/>
    <w:rsid w:val="00DF70E5"/>
    <w:rsid w:val="00E04774"/>
    <w:rsid w:val="00E1020C"/>
    <w:rsid w:val="00E17171"/>
    <w:rsid w:val="00E3149C"/>
    <w:rsid w:val="00E350E0"/>
    <w:rsid w:val="00E44C1B"/>
    <w:rsid w:val="00EA7749"/>
    <w:rsid w:val="00EB0EB6"/>
    <w:rsid w:val="00EB6778"/>
    <w:rsid w:val="00EC0F37"/>
    <w:rsid w:val="00ED172F"/>
    <w:rsid w:val="00ED4307"/>
    <w:rsid w:val="00ED6745"/>
    <w:rsid w:val="00EE2925"/>
    <w:rsid w:val="00EE70E4"/>
    <w:rsid w:val="00EE78AC"/>
    <w:rsid w:val="00EF20A4"/>
    <w:rsid w:val="00EF485B"/>
    <w:rsid w:val="00F00E4C"/>
    <w:rsid w:val="00F03008"/>
    <w:rsid w:val="00F1411D"/>
    <w:rsid w:val="00F205EB"/>
    <w:rsid w:val="00F24F92"/>
    <w:rsid w:val="00F25F35"/>
    <w:rsid w:val="00F41CDC"/>
    <w:rsid w:val="00F5087D"/>
    <w:rsid w:val="00F52D58"/>
    <w:rsid w:val="00F55B2E"/>
    <w:rsid w:val="00F66C1C"/>
    <w:rsid w:val="00F82E3B"/>
    <w:rsid w:val="00F94C53"/>
    <w:rsid w:val="00FA5D34"/>
    <w:rsid w:val="00FB1522"/>
    <w:rsid w:val="00FB1F2B"/>
    <w:rsid w:val="00FB2F40"/>
    <w:rsid w:val="00FB73F0"/>
    <w:rsid w:val="00FE2D00"/>
    <w:rsid w:val="00FE5542"/>
    <w:rsid w:val="00FF163B"/>
    <w:rsid w:val="00FF73E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country-region"/>
  <w:smartTagType w:namespaceuri="urn:schemas-microsoft-com:office:smarttags" w:name="City"/>
  <w:smartTagType w:namespaceuri="urn:schemas-microsoft-com:office:smarttags" w:name="place"/>
  <w:smartTagType w:namespaceuri="urn:schemas-microsoft-com:office:smarttags" w:name="PlaceType"/>
  <w:smartTagType w:namespaceuri="urn:schemas-microsoft-com:office:smarttags" w:name="PlaceName"/>
  <w:shapeDefaults>
    <o:shapedefaults v:ext="edit" spidmax="1026"/>
    <o:shapelayout v:ext="edit">
      <o:idmap v:ext="edit" data="1"/>
    </o:shapelayout>
  </w:shapeDefaults>
  <w:decimalSymbol w:val="."/>
  <w:listSeparator w:val=","/>
  <w14:docId w14:val="7E72E610"/>
  <w15:chartTrackingRefBased/>
  <w15:docId w15:val="{9BB82F81-ED1C-4EBB-93D3-C85639C19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Times New Roman" w:hAnsi="Open Sans" w:cs="Arial"/>
        <w:bCs/>
        <w:kern w:val="28"/>
        <w:sz w:val="24"/>
        <w:szCs w:val="28"/>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C1175"/>
    <w:pPr>
      <w:spacing w:line="360" w:lineRule="auto"/>
      <w:jc w:val="both"/>
    </w:pPr>
  </w:style>
  <w:style w:type="paragraph" w:styleId="Heading1">
    <w:name w:val="heading 1"/>
    <w:basedOn w:val="Normal"/>
    <w:next w:val="Normal"/>
    <w:qFormat/>
    <w:rsid w:val="00685B26"/>
    <w:pPr>
      <w:keepNext/>
      <w:numPr>
        <w:numId w:val="1"/>
      </w:numPr>
      <w:spacing w:before="360" w:after="240" w:line="240" w:lineRule="auto"/>
      <w:ind w:left="431" w:hanging="431"/>
      <w:jc w:val="left"/>
      <w:outlineLvl w:val="0"/>
    </w:pPr>
    <w:rPr>
      <w:b/>
      <w:sz w:val="28"/>
    </w:rPr>
  </w:style>
  <w:style w:type="paragraph" w:styleId="Heading2">
    <w:name w:val="heading 2"/>
    <w:basedOn w:val="Normal"/>
    <w:next w:val="Normal"/>
    <w:link w:val="Heading2Char"/>
    <w:autoRedefine/>
    <w:qFormat/>
    <w:rsid w:val="00A40EEF"/>
    <w:pPr>
      <w:keepNext/>
      <w:numPr>
        <w:ilvl w:val="1"/>
        <w:numId w:val="1"/>
      </w:numPr>
      <w:spacing w:before="240" w:after="120"/>
      <w:ind w:left="578" w:hanging="578"/>
      <w:jc w:val="left"/>
      <w:outlineLvl w:val="1"/>
    </w:pPr>
    <w:rPr>
      <w:b/>
      <w:sz w:val="28"/>
      <w:szCs w:val="32"/>
    </w:rPr>
  </w:style>
  <w:style w:type="paragraph" w:styleId="Heading3">
    <w:name w:val="heading 3"/>
    <w:basedOn w:val="Normal"/>
    <w:next w:val="Normal"/>
    <w:autoRedefine/>
    <w:qFormat/>
    <w:rsid w:val="001C1175"/>
    <w:pPr>
      <w:keepNext/>
      <w:numPr>
        <w:ilvl w:val="2"/>
        <w:numId w:val="1"/>
      </w:numPr>
      <w:spacing w:before="240" w:after="120" w:line="240" w:lineRule="auto"/>
      <w:outlineLvl w:val="2"/>
    </w:pPr>
    <w:rPr>
      <w:b/>
    </w:rPr>
  </w:style>
  <w:style w:type="paragraph" w:styleId="Heading4">
    <w:name w:val="heading 4"/>
    <w:basedOn w:val="Normal"/>
    <w:next w:val="Normal"/>
    <w:link w:val="Heading4Char"/>
    <w:autoRedefine/>
    <w:qFormat/>
    <w:rsid w:val="001C1175"/>
    <w:pPr>
      <w:keepNext/>
      <w:numPr>
        <w:ilvl w:val="3"/>
        <w:numId w:val="1"/>
      </w:numPr>
      <w:spacing w:before="240"/>
      <w:ind w:left="862" w:hanging="862"/>
      <w:outlineLvl w:val="3"/>
    </w:pPr>
    <w:rPr>
      <w:b/>
    </w:rPr>
  </w:style>
  <w:style w:type="paragraph" w:styleId="Heading5">
    <w:name w:val="heading 5"/>
    <w:basedOn w:val="Normal"/>
    <w:next w:val="Normal"/>
    <w:qFormat/>
    <w:rsid w:val="001C1175"/>
    <w:pPr>
      <w:keepNext/>
      <w:numPr>
        <w:ilvl w:val="4"/>
        <w:numId w:val="1"/>
      </w:numPr>
      <w:outlineLvl w:val="4"/>
    </w:pPr>
    <w:rPr>
      <w:b/>
    </w:rPr>
  </w:style>
  <w:style w:type="paragraph" w:styleId="Heading6">
    <w:name w:val="heading 6"/>
    <w:basedOn w:val="Normal"/>
    <w:next w:val="Normal"/>
    <w:qFormat/>
    <w:rsid w:val="001C1175"/>
    <w:pPr>
      <w:keepNext/>
      <w:numPr>
        <w:ilvl w:val="5"/>
        <w:numId w:val="1"/>
      </w:numPr>
      <w:outlineLvl w:val="5"/>
    </w:pPr>
    <w:rPr>
      <w:b/>
    </w:rPr>
  </w:style>
  <w:style w:type="paragraph" w:styleId="Heading7">
    <w:name w:val="heading 7"/>
    <w:basedOn w:val="Normal"/>
    <w:next w:val="Normal"/>
    <w:qFormat/>
    <w:rsid w:val="001C1175"/>
    <w:pPr>
      <w:keepNext/>
      <w:numPr>
        <w:ilvl w:val="6"/>
        <w:numId w:val="1"/>
      </w:numPr>
      <w:outlineLvl w:val="6"/>
    </w:pPr>
    <w:rPr>
      <w:b/>
    </w:rPr>
  </w:style>
  <w:style w:type="paragraph" w:styleId="Heading8">
    <w:name w:val="heading 8"/>
    <w:basedOn w:val="Normal"/>
    <w:next w:val="Normal"/>
    <w:qFormat/>
    <w:rsid w:val="001C1175"/>
    <w:pPr>
      <w:keepNext/>
      <w:numPr>
        <w:ilvl w:val="7"/>
        <w:numId w:val="1"/>
      </w:numPr>
      <w:outlineLvl w:val="7"/>
    </w:pPr>
    <w:rPr>
      <w:i/>
    </w:rPr>
  </w:style>
  <w:style w:type="paragraph" w:styleId="Heading9">
    <w:name w:val="heading 9"/>
    <w:basedOn w:val="Normal"/>
    <w:next w:val="Normal"/>
    <w:qFormat/>
    <w:rsid w:val="001C1175"/>
    <w:pPr>
      <w:keepNext/>
      <w:numPr>
        <w:ilvl w:val="8"/>
        <w:numId w:val="1"/>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A40EEF"/>
    <w:rPr>
      <w:b/>
      <w:sz w:val="28"/>
      <w:szCs w:val="32"/>
    </w:rPr>
  </w:style>
  <w:style w:type="character" w:customStyle="1" w:styleId="Heading4Char">
    <w:name w:val="Heading 4 Char"/>
    <w:link w:val="Heading4"/>
    <w:rsid w:val="001C1175"/>
    <w:rPr>
      <w:b/>
      <w:sz w:val="22"/>
    </w:rPr>
  </w:style>
  <w:style w:type="paragraph" w:styleId="Caption">
    <w:name w:val="caption"/>
    <w:basedOn w:val="Normal"/>
    <w:next w:val="Normal"/>
    <w:qFormat/>
    <w:rsid w:val="001C1175"/>
    <w:pPr>
      <w:spacing w:before="120" w:after="120"/>
    </w:pPr>
    <w:rPr>
      <w:rFonts w:ascii="Arial" w:hAnsi="Arial"/>
      <w:b/>
      <w:bCs w:val="0"/>
      <w:sz w:val="20"/>
    </w:rPr>
  </w:style>
  <w:style w:type="paragraph" w:customStyle="1" w:styleId="Formatvorlage1">
    <w:name w:val="Formatvorlage1"/>
    <w:basedOn w:val="Normal"/>
    <w:rsid w:val="001C1175"/>
  </w:style>
  <w:style w:type="paragraph" w:styleId="Footer">
    <w:name w:val="footer"/>
    <w:basedOn w:val="Normal"/>
    <w:rsid w:val="001C1175"/>
    <w:pPr>
      <w:tabs>
        <w:tab w:val="center" w:pos="4536"/>
        <w:tab w:val="right" w:pos="9072"/>
      </w:tabs>
    </w:pPr>
  </w:style>
  <w:style w:type="character" w:styleId="Hyperlink">
    <w:name w:val="Hyperlink"/>
    <w:uiPriority w:val="99"/>
    <w:rsid w:val="001C1175"/>
    <w:rPr>
      <w:color w:val="0000FF"/>
      <w:u w:val="single"/>
    </w:rPr>
  </w:style>
  <w:style w:type="paragraph" w:styleId="Header">
    <w:name w:val="header"/>
    <w:basedOn w:val="Normal"/>
    <w:rsid w:val="001C1175"/>
    <w:pPr>
      <w:tabs>
        <w:tab w:val="center" w:pos="4536"/>
        <w:tab w:val="right" w:pos="9072"/>
      </w:tabs>
      <w:jc w:val="center"/>
    </w:pPr>
    <w:rPr>
      <w:sz w:val="20"/>
    </w:rPr>
  </w:style>
  <w:style w:type="character" w:styleId="PageNumber">
    <w:name w:val="page number"/>
    <w:basedOn w:val="DefaultParagraphFont"/>
    <w:rsid w:val="001C1175"/>
  </w:style>
  <w:style w:type="paragraph" w:styleId="BodyText">
    <w:name w:val="Body Text"/>
    <w:basedOn w:val="Normal"/>
    <w:rsid w:val="001C1175"/>
    <w:rPr>
      <w:rFonts w:ascii="Arial" w:hAnsi="Arial"/>
      <w:szCs w:val="24"/>
    </w:rPr>
  </w:style>
  <w:style w:type="paragraph" w:styleId="TOC1">
    <w:name w:val="toc 1"/>
    <w:basedOn w:val="Normal"/>
    <w:next w:val="Normal"/>
    <w:autoRedefine/>
    <w:uiPriority w:val="39"/>
    <w:rsid w:val="001C1175"/>
  </w:style>
  <w:style w:type="paragraph" w:styleId="TOC2">
    <w:name w:val="toc 2"/>
    <w:basedOn w:val="Normal"/>
    <w:next w:val="Normal"/>
    <w:autoRedefine/>
    <w:uiPriority w:val="39"/>
    <w:rsid w:val="001C1175"/>
    <w:pPr>
      <w:ind w:left="220"/>
    </w:pPr>
  </w:style>
  <w:style w:type="paragraph" w:customStyle="1" w:styleId="Zwischenberschrift">
    <w:name w:val="Zwischenüberschrift"/>
    <w:basedOn w:val="Normal"/>
    <w:rsid w:val="001C1175"/>
    <w:pPr>
      <w:spacing w:before="120"/>
    </w:pPr>
    <w:rPr>
      <w:b/>
      <w:bCs w:val="0"/>
      <w:i/>
      <w:iCs/>
    </w:rPr>
  </w:style>
  <w:style w:type="table" w:styleId="TableGrid">
    <w:name w:val="Table Grid"/>
    <w:basedOn w:val="TableNormal"/>
    <w:uiPriority w:val="59"/>
    <w:rsid w:val="001C1175"/>
    <w:pPr>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rsid w:val="001C1175"/>
    <w:pPr>
      <w:ind w:left="440"/>
    </w:pPr>
  </w:style>
  <w:style w:type="paragraph" w:styleId="TableofFigures">
    <w:name w:val="table of figures"/>
    <w:basedOn w:val="Normal"/>
    <w:next w:val="Normal"/>
    <w:uiPriority w:val="99"/>
    <w:rsid w:val="001C1175"/>
  </w:style>
  <w:style w:type="paragraph" w:styleId="TOC4">
    <w:name w:val="toc 4"/>
    <w:basedOn w:val="Normal"/>
    <w:next w:val="Normal"/>
    <w:autoRedefine/>
    <w:uiPriority w:val="39"/>
    <w:rsid w:val="001C1175"/>
    <w:pPr>
      <w:ind w:left="660"/>
    </w:pPr>
  </w:style>
  <w:style w:type="character" w:styleId="FollowedHyperlink">
    <w:name w:val="FollowedHyperlink"/>
    <w:rsid w:val="001C1175"/>
    <w:rPr>
      <w:color w:val="800080"/>
      <w:u w:val="single"/>
    </w:rPr>
  </w:style>
  <w:style w:type="paragraph" w:customStyle="1" w:styleId="Standard1">
    <w:name w:val="Standard+1"/>
    <w:basedOn w:val="Normal"/>
    <w:rsid w:val="001C1175"/>
    <w:pPr>
      <w:autoSpaceDE w:val="0"/>
      <w:autoSpaceDN w:val="0"/>
      <w:adjustRightInd w:val="0"/>
      <w:spacing w:line="240" w:lineRule="auto"/>
      <w:jc w:val="left"/>
    </w:pPr>
    <w:rPr>
      <w:szCs w:val="24"/>
    </w:rPr>
  </w:style>
  <w:style w:type="character" w:styleId="CommentReference">
    <w:name w:val="annotation reference"/>
    <w:semiHidden/>
    <w:rsid w:val="001C1175"/>
    <w:rPr>
      <w:sz w:val="16"/>
      <w:szCs w:val="16"/>
    </w:rPr>
  </w:style>
  <w:style w:type="character" w:customStyle="1" w:styleId="hlterm">
    <w:name w:val="hlterm"/>
    <w:basedOn w:val="DefaultParagraphFont"/>
    <w:rsid w:val="001C1175"/>
  </w:style>
  <w:style w:type="paragraph" w:styleId="BalloonText">
    <w:name w:val="Balloon Text"/>
    <w:basedOn w:val="Normal"/>
    <w:link w:val="BalloonTextChar"/>
    <w:rsid w:val="00A351A1"/>
    <w:pPr>
      <w:spacing w:line="240" w:lineRule="auto"/>
    </w:pPr>
    <w:rPr>
      <w:rFonts w:ascii="Tahoma" w:hAnsi="Tahoma" w:cs="Tahoma"/>
      <w:sz w:val="16"/>
      <w:szCs w:val="16"/>
    </w:rPr>
  </w:style>
  <w:style w:type="character" w:customStyle="1" w:styleId="BalloonTextChar">
    <w:name w:val="Balloon Text Char"/>
    <w:link w:val="BalloonText"/>
    <w:rsid w:val="00A351A1"/>
    <w:rPr>
      <w:rFonts w:ascii="Tahoma" w:hAnsi="Tahoma" w:cs="Tahoma"/>
      <w:sz w:val="16"/>
      <w:szCs w:val="16"/>
    </w:rPr>
  </w:style>
  <w:style w:type="paragraph" w:styleId="CommentText">
    <w:name w:val="annotation text"/>
    <w:basedOn w:val="Normal"/>
    <w:link w:val="CommentTextChar"/>
    <w:rsid w:val="002221EF"/>
    <w:rPr>
      <w:sz w:val="20"/>
    </w:rPr>
  </w:style>
  <w:style w:type="character" w:customStyle="1" w:styleId="CommentTextChar">
    <w:name w:val="Comment Text Char"/>
    <w:link w:val="CommentText"/>
    <w:rsid w:val="002221EF"/>
    <w:rPr>
      <w:lang w:val="de-DE" w:eastAsia="de-DE"/>
    </w:rPr>
  </w:style>
  <w:style w:type="paragraph" w:styleId="CommentSubject">
    <w:name w:val="annotation subject"/>
    <w:basedOn w:val="CommentText"/>
    <w:next w:val="CommentText"/>
    <w:link w:val="CommentSubjectChar"/>
    <w:rsid w:val="002221EF"/>
    <w:rPr>
      <w:b/>
      <w:bCs w:val="0"/>
    </w:rPr>
  </w:style>
  <w:style w:type="character" w:customStyle="1" w:styleId="CommentSubjectChar">
    <w:name w:val="Comment Subject Char"/>
    <w:link w:val="CommentSubject"/>
    <w:rsid w:val="002221EF"/>
    <w:rPr>
      <w:b/>
      <w:bCs w:val="0"/>
      <w:lang w:val="de-DE" w:eastAsia="de-DE"/>
    </w:rPr>
  </w:style>
  <w:style w:type="paragraph" w:styleId="Revision">
    <w:name w:val="Revision"/>
    <w:hidden/>
    <w:uiPriority w:val="99"/>
    <w:semiHidden/>
    <w:rsid w:val="00613AF2"/>
    <w:rPr>
      <w:sz w:val="22"/>
    </w:rPr>
  </w:style>
  <w:style w:type="paragraph" w:styleId="TOCHeading">
    <w:name w:val="TOC Heading"/>
    <w:basedOn w:val="Heading1"/>
    <w:next w:val="Normal"/>
    <w:uiPriority w:val="39"/>
    <w:unhideWhenUsed/>
    <w:qFormat/>
    <w:rsid w:val="00755CD0"/>
    <w:pPr>
      <w:keepLines/>
      <w:numPr>
        <w:numId w:val="0"/>
      </w:numPr>
      <w:spacing w:before="240" w:line="259" w:lineRule="auto"/>
      <w:outlineLvl w:val="9"/>
    </w:pPr>
    <w:rPr>
      <w:rFonts w:asciiTheme="majorHAnsi" w:eastAsiaTheme="majorEastAsia" w:hAnsiTheme="majorHAnsi" w:cstheme="majorBidi"/>
      <w:b w:val="0"/>
      <w:color w:val="2E74B5" w:themeColor="accent1" w:themeShade="BF"/>
      <w:kern w:val="0"/>
      <w:sz w:val="32"/>
      <w:szCs w:val="32"/>
    </w:rPr>
  </w:style>
  <w:style w:type="paragraph" w:styleId="ListParagraph">
    <w:name w:val="List Paragraph"/>
    <w:basedOn w:val="Normal"/>
    <w:uiPriority w:val="34"/>
    <w:qFormat/>
    <w:rsid w:val="006942F4"/>
    <w:pPr>
      <w:ind w:left="720"/>
      <w:contextualSpacing/>
    </w:pPr>
  </w:style>
  <w:style w:type="character" w:styleId="UnresolvedMention">
    <w:name w:val="Unresolved Mention"/>
    <w:basedOn w:val="DefaultParagraphFont"/>
    <w:uiPriority w:val="99"/>
    <w:semiHidden/>
    <w:unhideWhenUsed/>
    <w:rsid w:val="00C70C2D"/>
    <w:rPr>
      <w:color w:val="605E5C"/>
      <w:shd w:val="clear" w:color="auto" w:fill="E1DFDD"/>
    </w:rPr>
  </w:style>
  <w:style w:type="character" w:styleId="Emphasis">
    <w:name w:val="Emphasis"/>
    <w:basedOn w:val="DefaultParagraphFont"/>
    <w:qFormat/>
    <w:rsid w:val="003A6834"/>
    <w:rPr>
      <w:i/>
      <w:iCs/>
    </w:rPr>
  </w:style>
  <w:style w:type="paragraph" w:styleId="Bibliography">
    <w:name w:val="Bibliography"/>
    <w:basedOn w:val="Normal"/>
    <w:next w:val="Normal"/>
    <w:uiPriority w:val="37"/>
    <w:unhideWhenUsed/>
    <w:rsid w:val="006A38C0"/>
  </w:style>
  <w:style w:type="character" w:styleId="PlaceholderText">
    <w:name w:val="Placeholder Text"/>
    <w:basedOn w:val="DefaultParagraphFont"/>
    <w:uiPriority w:val="99"/>
    <w:semiHidden/>
    <w:rsid w:val="00D57782"/>
    <w:rPr>
      <w:color w:val="666666"/>
    </w:rPr>
  </w:style>
  <w:style w:type="paragraph" w:styleId="HTMLPreformatted">
    <w:name w:val="HTML Preformatted"/>
    <w:basedOn w:val="Normal"/>
    <w:link w:val="HTMLPreformattedChar"/>
    <w:rsid w:val="006B0332"/>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rsid w:val="006B0332"/>
    <w:rPr>
      <w:rFonts w:ascii="Consolas" w:hAnsi="Consolas"/>
      <w:sz w:val="20"/>
      <w:szCs w:val="20"/>
    </w:rPr>
  </w:style>
  <w:style w:type="table" w:styleId="MediumList2-Accent1">
    <w:name w:val="Medium List 2 Accent 1"/>
    <w:basedOn w:val="TableNormal"/>
    <w:uiPriority w:val="66"/>
    <w:rsid w:val="004D6639"/>
    <w:rPr>
      <w:rFonts w:asciiTheme="majorHAnsi" w:eastAsiaTheme="majorEastAsia" w:hAnsiTheme="majorHAnsi" w:cstheme="majorBidi"/>
      <w:bCs w:val="0"/>
      <w:color w:val="000000" w:themeColor="text1"/>
      <w:kern w:val="0"/>
      <w:sz w:val="22"/>
      <w:szCs w:val="22"/>
      <w:lang w:val="en-US" w:eastAsia="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10122">
      <w:bodyDiv w:val="1"/>
      <w:marLeft w:val="0"/>
      <w:marRight w:val="0"/>
      <w:marTop w:val="0"/>
      <w:marBottom w:val="0"/>
      <w:divBdr>
        <w:top w:val="none" w:sz="0" w:space="0" w:color="auto"/>
        <w:left w:val="none" w:sz="0" w:space="0" w:color="auto"/>
        <w:bottom w:val="none" w:sz="0" w:space="0" w:color="auto"/>
        <w:right w:val="none" w:sz="0" w:space="0" w:color="auto"/>
      </w:divBdr>
    </w:div>
    <w:div w:id="68970218">
      <w:bodyDiv w:val="1"/>
      <w:marLeft w:val="0"/>
      <w:marRight w:val="0"/>
      <w:marTop w:val="0"/>
      <w:marBottom w:val="0"/>
      <w:divBdr>
        <w:top w:val="none" w:sz="0" w:space="0" w:color="auto"/>
        <w:left w:val="none" w:sz="0" w:space="0" w:color="auto"/>
        <w:bottom w:val="none" w:sz="0" w:space="0" w:color="auto"/>
        <w:right w:val="none" w:sz="0" w:space="0" w:color="auto"/>
      </w:divBdr>
    </w:div>
    <w:div w:id="79640541">
      <w:bodyDiv w:val="1"/>
      <w:marLeft w:val="0"/>
      <w:marRight w:val="0"/>
      <w:marTop w:val="0"/>
      <w:marBottom w:val="0"/>
      <w:divBdr>
        <w:top w:val="none" w:sz="0" w:space="0" w:color="auto"/>
        <w:left w:val="none" w:sz="0" w:space="0" w:color="auto"/>
        <w:bottom w:val="none" w:sz="0" w:space="0" w:color="auto"/>
        <w:right w:val="none" w:sz="0" w:space="0" w:color="auto"/>
      </w:divBdr>
    </w:div>
    <w:div w:id="142164527">
      <w:bodyDiv w:val="1"/>
      <w:marLeft w:val="0"/>
      <w:marRight w:val="0"/>
      <w:marTop w:val="0"/>
      <w:marBottom w:val="0"/>
      <w:divBdr>
        <w:top w:val="none" w:sz="0" w:space="0" w:color="auto"/>
        <w:left w:val="none" w:sz="0" w:space="0" w:color="auto"/>
        <w:bottom w:val="none" w:sz="0" w:space="0" w:color="auto"/>
        <w:right w:val="none" w:sz="0" w:space="0" w:color="auto"/>
      </w:divBdr>
    </w:div>
    <w:div w:id="155734790">
      <w:bodyDiv w:val="1"/>
      <w:marLeft w:val="0"/>
      <w:marRight w:val="0"/>
      <w:marTop w:val="0"/>
      <w:marBottom w:val="0"/>
      <w:divBdr>
        <w:top w:val="none" w:sz="0" w:space="0" w:color="auto"/>
        <w:left w:val="none" w:sz="0" w:space="0" w:color="auto"/>
        <w:bottom w:val="none" w:sz="0" w:space="0" w:color="auto"/>
        <w:right w:val="none" w:sz="0" w:space="0" w:color="auto"/>
      </w:divBdr>
    </w:div>
    <w:div w:id="185021517">
      <w:bodyDiv w:val="1"/>
      <w:marLeft w:val="0"/>
      <w:marRight w:val="0"/>
      <w:marTop w:val="0"/>
      <w:marBottom w:val="0"/>
      <w:divBdr>
        <w:top w:val="none" w:sz="0" w:space="0" w:color="auto"/>
        <w:left w:val="none" w:sz="0" w:space="0" w:color="auto"/>
        <w:bottom w:val="none" w:sz="0" w:space="0" w:color="auto"/>
        <w:right w:val="none" w:sz="0" w:space="0" w:color="auto"/>
      </w:divBdr>
    </w:div>
    <w:div w:id="202061799">
      <w:bodyDiv w:val="1"/>
      <w:marLeft w:val="0"/>
      <w:marRight w:val="0"/>
      <w:marTop w:val="0"/>
      <w:marBottom w:val="0"/>
      <w:divBdr>
        <w:top w:val="none" w:sz="0" w:space="0" w:color="auto"/>
        <w:left w:val="none" w:sz="0" w:space="0" w:color="auto"/>
        <w:bottom w:val="none" w:sz="0" w:space="0" w:color="auto"/>
        <w:right w:val="none" w:sz="0" w:space="0" w:color="auto"/>
      </w:divBdr>
    </w:div>
    <w:div w:id="207227419">
      <w:bodyDiv w:val="1"/>
      <w:marLeft w:val="0"/>
      <w:marRight w:val="0"/>
      <w:marTop w:val="0"/>
      <w:marBottom w:val="0"/>
      <w:divBdr>
        <w:top w:val="none" w:sz="0" w:space="0" w:color="auto"/>
        <w:left w:val="none" w:sz="0" w:space="0" w:color="auto"/>
        <w:bottom w:val="none" w:sz="0" w:space="0" w:color="auto"/>
        <w:right w:val="none" w:sz="0" w:space="0" w:color="auto"/>
      </w:divBdr>
    </w:div>
    <w:div w:id="362286761">
      <w:bodyDiv w:val="1"/>
      <w:marLeft w:val="0"/>
      <w:marRight w:val="0"/>
      <w:marTop w:val="0"/>
      <w:marBottom w:val="0"/>
      <w:divBdr>
        <w:top w:val="none" w:sz="0" w:space="0" w:color="auto"/>
        <w:left w:val="none" w:sz="0" w:space="0" w:color="auto"/>
        <w:bottom w:val="none" w:sz="0" w:space="0" w:color="auto"/>
        <w:right w:val="none" w:sz="0" w:space="0" w:color="auto"/>
      </w:divBdr>
    </w:div>
    <w:div w:id="400253448">
      <w:bodyDiv w:val="1"/>
      <w:marLeft w:val="0"/>
      <w:marRight w:val="0"/>
      <w:marTop w:val="0"/>
      <w:marBottom w:val="0"/>
      <w:divBdr>
        <w:top w:val="none" w:sz="0" w:space="0" w:color="auto"/>
        <w:left w:val="none" w:sz="0" w:space="0" w:color="auto"/>
        <w:bottom w:val="none" w:sz="0" w:space="0" w:color="auto"/>
        <w:right w:val="none" w:sz="0" w:space="0" w:color="auto"/>
      </w:divBdr>
    </w:div>
    <w:div w:id="409740678">
      <w:bodyDiv w:val="1"/>
      <w:marLeft w:val="0"/>
      <w:marRight w:val="0"/>
      <w:marTop w:val="0"/>
      <w:marBottom w:val="0"/>
      <w:divBdr>
        <w:top w:val="none" w:sz="0" w:space="0" w:color="auto"/>
        <w:left w:val="none" w:sz="0" w:space="0" w:color="auto"/>
        <w:bottom w:val="none" w:sz="0" w:space="0" w:color="auto"/>
        <w:right w:val="none" w:sz="0" w:space="0" w:color="auto"/>
      </w:divBdr>
    </w:div>
    <w:div w:id="450637106">
      <w:bodyDiv w:val="1"/>
      <w:marLeft w:val="0"/>
      <w:marRight w:val="0"/>
      <w:marTop w:val="0"/>
      <w:marBottom w:val="0"/>
      <w:divBdr>
        <w:top w:val="none" w:sz="0" w:space="0" w:color="auto"/>
        <w:left w:val="none" w:sz="0" w:space="0" w:color="auto"/>
        <w:bottom w:val="none" w:sz="0" w:space="0" w:color="auto"/>
        <w:right w:val="none" w:sz="0" w:space="0" w:color="auto"/>
      </w:divBdr>
    </w:div>
    <w:div w:id="702294532">
      <w:bodyDiv w:val="1"/>
      <w:marLeft w:val="0"/>
      <w:marRight w:val="0"/>
      <w:marTop w:val="0"/>
      <w:marBottom w:val="0"/>
      <w:divBdr>
        <w:top w:val="none" w:sz="0" w:space="0" w:color="auto"/>
        <w:left w:val="none" w:sz="0" w:space="0" w:color="auto"/>
        <w:bottom w:val="none" w:sz="0" w:space="0" w:color="auto"/>
        <w:right w:val="none" w:sz="0" w:space="0" w:color="auto"/>
      </w:divBdr>
    </w:div>
    <w:div w:id="707492830">
      <w:bodyDiv w:val="1"/>
      <w:marLeft w:val="0"/>
      <w:marRight w:val="0"/>
      <w:marTop w:val="0"/>
      <w:marBottom w:val="0"/>
      <w:divBdr>
        <w:top w:val="none" w:sz="0" w:space="0" w:color="auto"/>
        <w:left w:val="none" w:sz="0" w:space="0" w:color="auto"/>
        <w:bottom w:val="none" w:sz="0" w:space="0" w:color="auto"/>
        <w:right w:val="none" w:sz="0" w:space="0" w:color="auto"/>
      </w:divBdr>
    </w:div>
    <w:div w:id="775708930">
      <w:bodyDiv w:val="1"/>
      <w:marLeft w:val="0"/>
      <w:marRight w:val="0"/>
      <w:marTop w:val="0"/>
      <w:marBottom w:val="0"/>
      <w:divBdr>
        <w:top w:val="none" w:sz="0" w:space="0" w:color="auto"/>
        <w:left w:val="none" w:sz="0" w:space="0" w:color="auto"/>
        <w:bottom w:val="none" w:sz="0" w:space="0" w:color="auto"/>
        <w:right w:val="none" w:sz="0" w:space="0" w:color="auto"/>
      </w:divBdr>
    </w:div>
    <w:div w:id="786629196">
      <w:bodyDiv w:val="1"/>
      <w:marLeft w:val="0"/>
      <w:marRight w:val="0"/>
      <w:marTop w:val="0"/>
      <w:marBottom w:val="0"/>
      <w:divBdr>
        <w:top w:val="none" w:sz="0" w:space="0" w:color="auto"/>
        <w:left w:val="none" w:sz="0" w:space="0" w:color="auto"/>
        <w:bottom w:val="none" w:sz="0" w:space="0" w:color="auto"/>
        <w:right w:val="none" w:sz="0" w:space="0" w:color="auto"/>
      </w:divBdr>
    </w:div>
    <w:div w:id="794561885">
      <w:bodyDiv w:val="1"/>
      <w:marLeft w:val="0"/>
      <w:marRight w:val="0"/>
      <w:marTop w:val="0"/>
      <w:marBottom w:val="0"/>
      <w:divBdr>
        <w:top w:val="none" w:sz="0" w:space="0" w:color="auto"/>
        <w:left w:val="none" w:sz="0" w:space="0" w:color="auto"/>
        <w:bottom w:val="none" w:sz="0" w:space="0" w:color="auto"/>
        <w:right w:val="none" w:sz="0" w:space="0" w:color="auto"/>
      </w:divBdr>
    </w:div>
    <w:div w:id="847252408">
      <w:bodyDiv w:val="1"/>
      <w:marLeft w:val="0"/>
      <w:marRight w:val="0"/>
      <w:marTop w:val="0"/>
      <w:marBottom w:val="0"/>
      <w:divBdr>
        <w:top w:val="none" w:sz="0" w:space="0" w:color="auto"/>
        <w:left w:val="none" w:sz="0" w:space="0" w:color="auto"/>
        <w:bottom w:val="none" w:sz="0" w:space="0" w:color="auto"/>
        <w:right w:val="none" w:sz="0" w:space="0" w:color="auto"/>
      </w:divBdr>
    </w:div>
    <w:div w:id="848181967">
      <w:bodyDiv w:val="1"/>
      <w:marLeft w:val="0"/>
      <w:marRight w:val="0"/>
      <w:marTop w:val="0"/>
      <w:marBottom w:val="0"/>
      <w:divBdr>
        <w:top w:val="none" w:sz="0" w:space="0" w:color="auto"/>
        <w:left w:val="none" w:sz="0" w:space="0" w:color="auto"/>
        <w:bottom w:val="none" w:sz="0" w:space="0" w:color="auto"/>
        <w:right w:val="none" w:sz="0" w:space="0" w:color="auto"/>
      </w:divBdr>
    </w:div>
    <w:div w:id="850141523">
      <w:bodyDiv w:val="1"/>
      <w:marLeft w:val="0"/>
      <w:marRight w:val="0"/>
      <w:marTop w:val="0"/>
      <w:marBottom w:val="0"/>
      <w:divBdr>
        <w:top w:val="none" w:sz="0" w:space="0" w:color="auto"/>
        <w:left w:val="none" w:sz="0" w:space="0" w:color="auto"/>
        <w:bottom w:val="none" w:sz="0" w:space="0" w:color="auto"/>
        <w:right w:val="none" w:sz="0" w:space="0" w:color="auto"/>
      </w:divBdr>
    </w:div>
    <w:div w:id="867181895">
      <w:bodyDiv w:val="1"/>
      <w:marLeft w:val="0"/>
      <w:marRight w:val="0"/>
      <w:marTop w:val="0"/>
      <w:marBottom w:val="0"/>
      <w:divBdr>
        <w:top w:val="none" w:sz="0" w:space="0" w:color="auto"/>
        <w:left w:val="none" w:sz="0" w:space="0" w:color="auto"/>
        <w:bottom w:val="none" w:sz="0" w:space="0" w:color="auto"/>
        <w:right w:val="none" w:sz="0" w:space="0" w:color="auto"/>
      </w:divBdr>
    </w:div>
    <w:div w:id="899511958">
      <w:bodyDiv w:val="1"/>
      <w:marLeft w:val="0"/>
      <w:marRight w:val="0"/>
      <w:marTop w:val="0"/>
      <w:marBottom w:val="0"/>
      <w:divBdr>
        <w:top w:val="none" w:sz="0" w:space="0" w:color="auto"/>
        <w:left w:val="none" w:sz="0" w:space="0" w:color="auto"/>
        <w:bottom w:val="none" w:sz="0" w:space="0" w:color="auto"/>
        <w:right w:val="none" w:sz="0" w:space="0" w:color="auto"/>
      </w:divBdr>
    </w:div>
    <w:div w:id="901065715">
      <w:bodyDiv w:val="1"/>
      <w:marLeft w:val="0"/>
      <w:marRight w:val="0"/>
      <w:marTop w:val="0"/>
      <w:marBottom w:val="0"/>
      <w:divBdr>
        <w:top w:val="none" w:sz="0" w:space="0" w:color="auto"/>
        <w:left w:val="none" w:sz="0" w:space="0" w:color="auto"/>
        <w:bottom w:val="none" w:sz="0" w:space="0" w:color="auto"/>
        <w:right w:val="none" w:sz="0" w:space="0" w:color="auto"/>
      </w:divBdr>
    </w:div>
    <w:div w:id="928808669">
      <w:bodyDiv w:val="1"/>
      <w:marLeft w:val="0"/>
      <w:marRight w:val="0"/>
      <w:marTop w:val="0"/>
      <w:marBottom w:val="0"/>
      <w:divBdr>
        <w:top w:val="none" w:sz="0" w:space="0" w:color="auto"/>
        <w:left w:val="none" w:sz="0" w:space="0" w:color="auto"/>
        <w:bottom w:val="none" w:sz="0" w:space="0" w:color="auto"/>
        <w:right w:val="none" w:sz="0" w:space="0" w:color="auto"/>
      </w:divBdr>
    </w:div>
    <w:div w:id="936600886">
      <w:bodyDiv w:val="1"/>
      <w:marLeft w:val="0"/>
      <w:marRight w:val="0"/>
      <w:marTop w:val="0"/>
      <w:marBottom w:val="0"/>
      <w:divBdr>
        <w:top w:val="none" w:sz="0" w:space="0" w:color="auto"/>
        <w:left w:val="none" w:sz="0" w:space="0" w:color="auto"/>
        <w:bottom w:val="none" w:sz="0" w:space="0" w:color="auto"/>
        <w:right w:val="none" w:sz="0" w:space="0" w:color="auto"/>
      </w:divBdr>
    </w:div>
    <w:div w:id="978998394">
      <w:bodyDiv w:val="1"/>
      <w:marLeft w:val="0"/>
      <w:marRight w:val="0"/>
      <w:marTop w:val="0"/>
      <w:marBottom w:val="0"/>
      <w:divBdr>
        <w:top w:val="none" w:sz="0" w:space="0" w:color="auto"/>
        <w:left w:val="none" w:sz="0" w:space="0" w:color="auto"/>
        <w:bottom w:val="none" w:sz="0" w:space="0" w:color="auto"/>
        <w:right w:val="none" w:sz="0" w:space="0" w:color="auto"/>
      </w:divBdr>
    </w:div>
    <w:div w:id="1048382944">
      <w:bodyDiv w:val="1"/>
      <w:marLeft w:val="0"/>
      <w:marRight w:val="0"/>
      <w:marTop w:val="0"/>
      <w:marBottom w:val="0"/>
      <w:divBdr>
        <w:top w:val="none" w:sz="0" w:space="0" w:color="auto"/>
        <w:left w:val="none" w:sz="0" w:space="0" w:color="auto"/>
        <w:bottom w:val="none" w:sz="0" w:space="0" w:color="auto"/>
        <w:right w:val="none" w:sz="0" w:space="0" w:color="auto"/>
      </w:divBdr>
    </w:div>
    <w:div w:id="1050302504">
      <w:bodyDiv w:val="1"/>
      <w:marLeft w:val="0"/>
      <w:marRight w:val="0"/>
      <w:marTop w:val="0"/>
      <w:marBottom w:val="0"/>
      <w:divBdr>
        <w:top w:val="none" w:sz="0" w:space="0" w:color="auto"/>
        <w:left w:val="none" w:sz="0" w:space="0" w:color="auto"/>
        <w:bottom w:val="none" w:sz="0" w:space="0" w:color="auto"/>
        <w:right w:val="none" w:sz="0" w:space="0" w:color="auto"/>
      </w:divBdr>
    </w:div>
    <w:div w:id="1110323695">
      <w:bodyDiv w:val="1"/>
      <w:marLeft w:val="0"/>
      <w:marRight w:val="0"/>
      <w:marTop w:val="0"/>
      <w:marBottom w:val="0"/>
      <w:divBdr>
        <w:top w:val="none" w:sz="0" w:space="0" w:color="auto"/>
        <w:left w:val="none" w:sz="0" w:space="0" w:color="auto"/>
        <w:bottom w:val="none" w:sz="0" w:space="0" w:color="auto"/>
        <w:right w:val="none" w:sz="0" w:space="0" w:color="auto"/>
      </w:divBdr>
    </w:div>
    <w:div w:id="1186597507">
      <w:bodyDiv w:val="1"/>
      <w:marLeft w:val="0"/>
      <w:marRight w:val="0"/>
      <w:marTop w:val="0"/>
      <w:marBottom w:val="0"/>
      <w:divBdr>
        <w:top w:val="none" w:sz="0" w:space="0" w:color="auto"/>
        <w:left w:val="none" w:sz="0" w:space="0" w:color="auto"/>
        <w:bottom w:val="none" w:sz="0" w:space="0" w:color="auto"/>
        <w:right w:val="none" w:sz="0" w:space="0" w:color="auto"/>
      </w:divBdr>
    </w:div>
    <w:div w:id="1308168723">
      <w:bodyDiv w:val="1"/>
      <w:marLeft w:val="0"/>
      <w:marRight w:val="0"/>
      <w:marTop w:val="0"/>
      <w:marBottom w:val="0"/>
      <w:divBdr>
        <w:top w:val="none" w:sz="0" w:space="0" w:color="auto"/>
        <w:left w:val="none" w:sz="0" w:space="0" w:color="auto"/>
        <w:bottom w:val="none" w:sz="0" w:space="0" w:color="auto"/>
        <w:right w:val="none" w:sz="0" w:space="0" w:color="auto"/>
      </w:divBdr>
    </w:div>
    <w:div w:id="1338074563">
      <w:bodyDiv w:val="1"/>
      <w:marLeft w:val="0"/>
      <w:marRight w:val="0"/>
      <w:marTop w:val="0"/>
      <w:marBottom w:val="0"/>
      <w:divBdr>
        <w:top w:val="none" w:sz="0" w:space="0" w:color="auto"/>
        <w:left w:val="none" w:sz="0" w:space="0" w:color="auto"/>
        <w:bottom w:val="none" w:sz="0" w:space="0" w:color="auto"/>
        <w:right w:val="none" w:sz="0" w:space="0" w:color="auto"/>
      </w:divBdr>
    </w:div>
    <w:div w:id="1389038674">
      <w:bodyDiv w:val="1"/>
      <w:marLeft w:val="0"/>
      <w:marRight w:val="0"/>
      <w:marTop w:val="0"/>
      <w:marBottom w:val="0"/>
      <w:divBdr>
        <w:top w:val="none" w:sz="0" w:space="0" w:color="auto"/>
        <w:left w:val="none" w:sz="0" w:space="0" w:color="auto"/>
        <w:bottom w:val="none" w:sz="0" w:space="0" w:color="auto"/>
        <w:right w:val="none" w:sz="0" w:space="0" w:color="auto"/>
      </w:divBdr>
    </w:div>
    <w:div w:id="1408650028">
      <w:bodyDiv w:val="1"/>
      <w:marLeft w:val="0"/>
      <w:marRight w:val="0"/>
      <w:marTop w:val="0"/>
      <w:marBottom w:val="0"/>
      <w:divBdr>
        <w:top w:val="none" w:sz="0" w:space="0" w:color="auto"/>
        <w:left w:val="none" w:sz="0" w:space="0" w:color="auto"/>
        <w:bottom w:val="none" w:sz="0" w:space="0" w:color="auto"/>
        <w:right w:val="none" w:sz="0" w:space="0" w:color="auto"/>
      </w:divBdr>
    </w:div>
    <w:div w:id="1433166167">
      <w:bodyDiv w:val="1"/>
      <w:marLeft w:val="0"/>
      <w:marRight w:val="0"/>
      <w:marTop w:val="0"/>
      <w:marBottom w:val="0"/>
      <w:divBdr>
        <w:top w:val="none" w:sz="0" w:space="0" w:color="auto"/>
        <w:left w:val="none" w:sz="0" w:space="0" w:color="auto"/>
        <w:bottom w:val="none" w:sz="0" w:space="0" w:color="auto"/>
        <w:right w:val="none" w:sz="0" w:space="0" w:color="auto"/>
      </w:divBdr>
    </w:div>
    <w:div w:id="1456947512">
      <w:bodyDiv w:val="1"/>
      <w:marLeft w:val="0"/>
      <w:marRight w:val="0"/>
      <w:marTop w:val="0"/>
      <w:marBottom w:val="0"/>
      <w:divBdr>
        <w:top w:val="none" w:sz="0" w:space="0" w:color="auto"/>
        <w:left w:val="none" w:sz="0" w:space="0" w:color="auto"/>
        <w:bottom w:val="none" w:sz="0" w:space="0" w:color="auto"/>
        <w:right w:val="none" w:sz="0" w:space="0" w:color="auto"/>
      </w:divBdr>
    </w:div>
    <w:div w:id="1464929731">
      <w:bodyDiv w:val="1"/>
      <w:marLeft w:val="0"/>
      <w:marRight w:val="0"/>
      <w:marTop w:val="0"/>
      <w:marBottom w:val="0"/>
      <w:divBdr>
        <w:top w:val="none" w:sz="0" w:space="0" w:color="auto"/>
        <w:left w:val="none" w:sz="0" w:space="0" w:color="auto"/>
        <w:bottom w:val="none" w:sz="0" w:space="0" w:color="auto"/>
        <w:right w:val="none" w:sz="0" w:space="0" w:color="auto"/>
      </w:divBdr>
    </w:div>
    <w:div w:id="1483080606">
      <w:bodyDiv w:val="1"/>
      <w:marLeft w:val="0"/>
      <w:marRight w:val="0"/>
      <w:marTop w:val="0"/>
      <w:marBottom w:val="0"/>
      <w:divBdr>
        <w:top w:val="none" w:sz="0" w:space="0" w:color="auto"/>
        <w:left w:val="none" w:sz="0" w:space="0" w:color="auto"/>
        <w:bottom w:val="none" w:sz="0" w:space="0" w:color="auto"/>
        <w:right w:val="none" w:sz="0" w:space="0" w:color="auto"/>
      </w:divBdr>
    </w:div>
    <w:div w:id="1500776857">
      <w:bodyDiv w:val="1"/>
      <w:marLeft w:val="0"/>
      <w:marRight w:val="0"/>
      <w:marTop w:val="0"/>
      <w:marBottom w:val="0"/>
      <w:divBdr>
        <w:top w:val="none" w:sz="0" w:space="0" w:color="auto"/>
        <w:left w:val="none" w:sz="0" w:space="0" w:color="auto"/>
        <w:bottom w:val="none" w:sz="0" w:space="0" w:color="auto"/>
        <w:right w:val="none" w:sz="0" w:space="0" w:color="auto"/>
      </w:divBdr>
    </w:div>
    <w:div w:id="1573655250">
      <w:bodyDiv w:val="1"/>
      <w:marLeft w:val="0"/>
      <w:marRight w:val="0"/>
      <w:marTop w:val="0"/>
      <w:marBottom w:val="0"/>
      <w:divBdr>
        <w:top w:val="none" w:sz="0" w:space="0" w:color="auto"/>
        <w:left w:val="none" w:sz="0" w:space="0" w:color="auto"/>
        <w:bottom w:val="none" w:sz="0" w:space="0" w:color="auto"/>
        <w:right w:val="none" w:sz="0" w:space="0" w:color="auto"/>
      </w:divBdr>
    </w:div>
    <w:div w:id="1584532172">
      <w:bodyDiv w:val="1"/>
      <w:marLeft w:val="0"/>
      <w:marRight w:val="0"/>
      <w:marTop w:val="0"/>
      <w:marBottom w:val="0"/>
      <w:divBdr>
        <w:top w:val="none" w:sz="0" w:space="0" w:color="auto"/>
        <w:left w:val="none" w:sz="0" w:space="0" w:color="auto"/>
        <w:bottom w:val="none" w:sz="0" w:space="0" w:color="auto"/>
        <w:right w:val="none" w:sz="0" w:space="0" w:color="auto"/>
      </w:divBdr>
    </w:div>
    <w:div w:id="1595741606">
      <w:bodyDiv w:val="1"/>
      <w:marLeft w:val="0"/>
      <w:marRight w:val="0"/>
      <w:marTop w:val="0"/>
      <w:marBottom w:val="0"/>
      <w:divBdr>
        <w:top w:val="none" w:sz="0" w:space="0" w:color="auto"/>
        <w:left w:val="none" w:sz="0" w:space="0" w:color="auto"/>
        <w:bottom w:val="none" w:sz="0" w:space="0" w:color="auto"/>
        <w:right w:val="none" w:sz="0" w:space="0" w:color="auto"/>
      </w:divBdr>
    </w:div>
    <w:div w:id="1614745212">
      <w:bodyDiv w:val="1"/>
      <w:marLeft w:val="0"/>
      <w:marRight w:val="0"/>
      <w:marTop w:val="0"/>
      <w:marBottom w:val="0"/>
      <w:divBdr>
        <w:top w:val="none" w:sz="0" w:space="0" w:color="auto"/>
        <w:left w:val="none" w:sz="0" w:space="0" w:color="auto"/>
        <w:bottom w:val="none" w:sz="0" w:space="0" w:color="auto"/>
        <w:right w:val="none" w:sz="0" w:space="0" w:color="auto"/>
      </w:divBdr>
    </w:div>
    <w:div w:id="1639332864">
      <w:bodyDiv w:val="1"/>
      <w:marLeft w:val="0"/>
      <w:marRight w:val="0"/>
      <w:marTop w:val="0"/>
      <w:marBottom w:val="0"/>
      <w:divBdr>
        <w:top w:val="none" w:sz="0" w:space="0" w:color="auto"/>
        <w:left w:val="none" w:sz="0" w:space="0" w:color="auto"/>
        <w:bottom w:val="none" w:sz="0" w:space="0" w:color="auto"/>
        <w:right w:val="none" w:sz="0" w:space="0" w:color="auto"/>
      </w:divBdr>
    </w:div>
    <w:div w:id="1664968789">
      <w:bodyDiv w:val="1"/>
      <w:marLeft w:val="0"/>
      <w:marRight w:val="0"/>
      <w:marTop w:val="0"/>
      <w:marBottom w:val="0"/>
      <w:divBdr>
        <w:top w:val="none" w:sz="0" w:space="0" w:color="auto"/>
        <w:left w:val="none" w:sz="0" w:space="0" w:color="auto"/>
        <w:bottom w:val="none" w:sz="0" w:space="0" w:color="auto"/>
        <w:right w:val="none" w:sz="0" w:space="0" w:color="auto"/>
      </w:divBdr>
    </w:div>
    <w:div w:id="1678384388">
      <w:bodyDiv w:val="1"/>
      <w:marLeft w:val="0"/>
      <w:marRight w:val="0"/>
      <w:marTop w:val="0"/>
      <w:marBottom w:val="0"/>
      <w:divBdr>
        <w:top w:val="none" w:sz="0" w:space="0" w:color="auto"/>
        <w:left w:val="none" w:sz="0" w:space="0" w:color="auto"/>
        <w:bottom w:val="none" w:sz="0" w:space="0" w:color="auto"/>
        <w:right w:val="none" w:sz="0" w:space="0" w:color="auto"/>
      </w:divBdr>
    </w:div>
    <w:div w:id="1711226003">
      <w:bodyDiv w:val="1"/>
      <w:marLeft w:val="0"/>
      <w:marRight w:val="0"/>
      <w:marTop w:val="0"/>
      <w:marBottom w:val="0"/>
      <w:divBdr>
        <w:top w:val="none" w:sz="0" w:space="0" w:color="auto"/>
        <w:left w:val="none" w:sz="0" w:space="0" w:color="auto"/>
        <w:bottom w:val="none" w:sz="0" w:space="0" w:color="auto"/>
        <w:right w:val="none" w:sz="0" w:space="0" w:color="auto"/>
      </w:divBdr>
    </w:div>
    <w:div w:id="1729765342">
      <w:bodyDiv w:val="1"/>
      <w:marLeft w:val="0"/>
      <w:marRight w:val="0"/>
      <w:marTop w:val="0"/>
      <w:marBottom w:val="0"/>
      <w:divBdr>
        <w:top w:val="none" w:sz="0" w:space="0" w:color="auto"/>
        <w:left w:val="none" w:sz="0" w:space="0" w:color="auto"/>
        <w:bottom w:val="none" w:sz="0" w:space="0" w:color="auto"/>
        <w:right w:val="none" w:sz="0" w:space="0" w:color="auto"/>
      </w:divBdr>
    </w:div>
    <w:div w:id="1782338362">
      <w:bodyDiv w:val="1"/>
      <w:marLeft w:val="0"/>
      <w:marRight w:val="0"/>
      <w:marTop w:val="0"/>
      <w:marBottom w:val="0"/>
      <w:divBdr>
        <w:top w:val="none" w:sz="0" w:space="0" w:color="auto"/>
        <w:left w:val="none" w:sz="0" w:space="0" w:color="auto"/>
        <w:bottom w:val="none" w:sz="0" w:space="0" w:color="auto"/>
        <w:right w:val="none" w:sz="0" w:space="0" w:color="auto"/>
      </w:divBdr>
    </w:div>
    <w:div w:id="1815102905">
      <w:bodyDiv w:val="1"/>
      <w:marLeft w:val="0"/>
      <w:marRight w:val="0"/>
      <w:marTop w:val="0"/>
      <w:marBottom w:val="0"/>
      <w:divBdr>
        <w:top w:val="none" w:sz="0" w:space="0" w:color="auto"/>
        <w:left w:val="none" w:sz="0" w:space="0" w:color="auto"/>
        <w:bottom w:val="none" w:sz="0" w:space="0" w:color="auto"/>
        <w:right w:val="none" w:sz="0" w:space="0" w:color="auto"/>
      </w:divBdr>
    </w:div>
    <w:div w:id="1838495807">
      <w:bodyDiv w:val="1"/>
      <w:marLeft w:val="0"/>
      <w:marRight w:val="0"/>
      <w:marTop w:val="0"/>
      <w:marBottom w:val="0"/>
      <w:divBdr>
        <w:top w:val="none" w:sz="0" w:space="0" w:color="auto"/>
        <w:left w:val="none" w:sz="0" w:space="0" w:color="auto"/>
        <w:bottom w:val="none" w:sz="0" w:space="0" w:color="auto"/>
        <w:right w:val="none" w:sz="0" w:space="0" w:color="auto"/>
      </w:divBdr>
    </w:div>
    <w:div w:id="1852255021">
      <w:bodyDiv w:val="1"/>
      <w:marLeft w:val="0"/>
      <w:marRight w:val="0"/>
      <w:marTop w:val="0"/>
      <w:marBottom w:val="0"/>
      <w:divBdr>
        <w:top w:val="none" w:sz="0" w:space="0" w:color="auto"/>
        <w:left w:val="none" w:sz="0" w:space="0" w:color="auto"/>
        <w:bottom w:val="none" w:sz="0" w:space="0" w:color="auto"/>
        <w:right w:val="none" w:sz="0" w:space="0" w:color="auto"/>
      </w:divBdr>
    </w:div>
    <w:div w:id="1892423377">
      <w:bodyDiv w:val="1"/>
      <w:marLeft w:val="0"/>
      <w:marRight w:val="0"/>
      <w:marTop w:val="0"/>
      <w:marBottom w:val="0"/>
      <w:divBdr>
        <w:top w:val="none" w:sz="0" w:space="0" w:color="auto"/>
        <w:left w:val="none" w:sz="0" w:space="0" w:color="auto"/>
        <w:bottom w:val="none" w:sz="0" w:space="0" w:color="auto"/>
        <w:right w:val="none" w:sz="0" w:space="0" w:color="auto"/>
      </w:divBdr>
    </w:div>
    <w:div w:id="1901744660">
      <w:bodyDiv w:val="1"/>
      <w:marLeft w:val="0"/>
      <w:marRight w:val="0"/>
      <w:marTop w:val="0"/>
      <w:marBottom w:val="0"/>
      <w:divBdr>
        <w:top w:val="none" w:sz="0" w:space="0" w:color="auto"/>
        <w:left w:val="none" w:sz="0" w:space="0" w:color="auto"/>
        <w:bottom w:val="none" w:sz="0" w:space="0" w:color="auto"/>
        <w:right w:val="none" w:sz="0" w:space="0" w:color="auto"/>
      </w:divBdr>
    </w:div>
    <w:div w:id="2016228263">
      <w:bodyDiv w:val="1"/>
      <w:marLeft w:val="0"/>
      <w:marRight w:val="0"/>
      <w:marTop w:val="0"/>
      <w:marBottom w:val="0"/>
      <w:divBdr>
        <w:top w:val="none" w:sz="0" w:space="0" w:color="auto"/>
        <w:left w:val="none" w:sz="0" w:space="0" w:color="auto"/>
        <w:bottom w:val="none" w:sz="0" w:space="0" w:color="auto"/>
        <w:right w:val="none" w:sz="0" w:space="0" w:color="auto"/>
      </w:divBdr>
    </w:div>
    <w:div w:id="2022589046">
      <w:bodyDiv w:val="1"/>
      <w:marLeft w:val="0"/>
      <w:marRight w:val="0"/>
      <w:marTop w:val="0"/>
      <w:marBottom w:val="0"/>
      <w:divBdr>
        <w:top w:val="none" w:sz="0" w:space="0" w:color="auto"/>
        <w:left w:val="none" w:sz="0" w:space="0" w:color="auto"/>
        <w:bottom w:val="none" w:sz="0" w:space="0" w:color="auto"/>
        <w:right w:val="none" w:sz="0" w:space="0" w:color="auto"/>
      </w:divBdr>
    </w:div>
    <w:div w:id="2064670087">
      <w:bodyDiv w:val="1"/>
      <w:marLeft w:val="0"/>
      <w:marRight w:val="0"/>
      <w:marTop w:val="0"/>
      <w:marBottom w:val="0"/>
      <w:divBdr>
        <w:top w:val="none" w:sz="0" w:space="0" w:color="auto"/>
        <w:left w:val="none" w:sz="0" w:space="0" w:color="auto"/>
        <w:bottom w:val="none" w:sz="0" w:space="0" w:color="auto"/>
        <w:right w:val="none" w:sz="0" w:space="0" w:color="auto"/>
      </w:divBdr>
    </w:div>
    <w:div w:id="2066447841">
      <w:bodyDiv w:val="1"/>
      <w:marLeft w:val="0"/>
      <w:marRight w:val="0"/>
      <w:marTop w:val="0"/>
      <w:marBottom w:val="0"/>
      <w:divBdr>
        <w:top w:val="none" w:sz="0" w:space="0" w:color="auto"/>
        <w:left w:val="none" w:sz="0" w:space="0" w:color="auto"/>
        <w:bottom w:val="none" w:sz="0" w:space="0" w:color="auto"/>
        <w:right w:val="none" w:sz="0" w:space="0" w:color="auto"/>
      </w:divBdr>
    </w:div>
    <w:div w:id="21131621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header" Target="header9.xml"/><Relationship Id="rId39" Type="http://schemas.openxmlformats.org/officeDocument/2006/relationships/header" Target="header14.xml"/><Relationship Id="rId3" Type="http://schemas.openxmlformats.org/officeDocument/2006/relationships/styles" Target="styles.xml"/><Relationship Id="rId21" Type="http://schemas.openxmlformats.org/officeDocument/2006/relationships/footer" Target="footer6.xml"/><Relationship Id="rId34" Type="http://schemas.openxmlformats.org/officeDocument/2006/relationships/header" Target="header11.xml"/><Relationship Id="rId42" Type="http://schemas.openxmlformats.org/officeDocument/2006/relationships/header" Target="header1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footer" Target="footer8.xml"/><Relationship Id="rId33" Type="http://schemas.openxmlformats.org/officeDocument/2006/relationships/header" Target="header10.xml"/><Relationship Id="rId38" Type="http://schemas.openxmlformats.org/officeDocument/2006/relationships/image" Target="media/image9.emf"/><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6.xml"/><Relationship Id="rId29" Type="http://schemas.openxmlformats.org/officeDocument/2006/relationships/image" Target="media/image4.png"/><Relationship Id="rId41"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32" Type="http://schemas.openxmlformats.org/officeDocument/2006/relationships/image" Target="media/image7.png"/><Relationship Id="rId37" Type="http://schemas.openxmlformats.org/officeDocument/2006/relationships/image" Target="media/image8.png"/><Relationship Id="rId40" Type="http://schemas.openxmlformats.org/officeDocument/2006/relationships/header" Target="header15.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7.xml"/><Relationship Id="rId28" Type="http://schemas.openxmlformats.org/officeDocument/2006/relationships/image" Target="media/image3.png"/><Relationship Id="rId36" Type="http://schemas.openxmlformats.org/officeDocument/2006/relationships/header" Target="header13.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6.png"/><Relationship Id="rId44"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chart" Target="charts/chart1.xml"/><Relationship Id="rId30" Type="http://schemas.openxmlformats.org/officeDocument/2006/relationships/image" Target="media/image5.png"/><Relationship Id="rId35" Type="http://schemas.openxmlformats.org/officeDocument/2006/relationships/header" Target="header12.xml"/><Relationship Id="rId43" Type="http://schemas.openxmlformats.org/officeDocument/2006/relationships/header" Target="header17.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Region with highest share in GDP</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Azerbaijan</c:v>
                </c:pt>
                <c:pt idx="1">
                  <c:v>Armenia</c:v>
                </c:pt>
                <c:pt idx="2">
                  <c:v>Georgia</c:v>
                </c:pt>
                <c:pt idx="3">
                  <c:v>Türkiye</c:v>
                </c:pt>
                <c:pt idx="4">
                  <c:v>Kazakhstan</c:v>
                </c:pt>
              </c:strCache>
            </c:strRef>
          </c:cat>
          <c:val>
            <c:numRef>
              <c:f>Sheet1!$B$2:$B$6</c:f>
              <c:numCache>
                <c:formatCode>General</c:formatCode>
                <c:ptCount val="5"/>
                <c:pt idx="0">
                  <c:v>76.099999999999994</c:v>
                </c:pt>
                <c:pt idx="1">
                  <c:v>62.1</c:v>
                </c:pt>
                <c:pt idx="2">
                  <c:v>52.7</c:v>
                </c:pt>
                <c:pt idx="3">
                  <c:v>21.8</c:v>
                </c:pt>
                <c:pt idx="4">
                  <c:v>30.4</c:v>
                </c:pt>
              </c:numCache>
            </c:numRef>
          </c:val>
          <c:extLst>
            <c:ext xmlns:c16="http://schemas.microsoft.com/office/drawing/2014/chart" uri="{C3380CC4-5D6E-409C-BE32-E72D297353CC}">
              <c16:uniqueId val="{00000000-846A-409A-9D67-D8289FF1143D}"/>
            </c:ext>
          </c:extLst>
        </c:ser>
        <c:ser>
          <c:idx val="1"/>
          <c:order val="1"/>
          <c:tx>
            <c:strRef>
              <c:f>Sheet1!$C$1</c:f>
              <c:strCache>
                <c:ptCount val="1"/>
                <c:pt idx="0">
                  <c:v>Region with second highest share in GDP</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Azerbaijan</c:v>
                </c:pt>
                <c:pt idx="1">
                  <c:v>Armenia</c:v>
                </c:pt>
                <c:pt idx="2">
                  <c:v>Georgia</c:v>
                </c:pt>
                <c:pt idx="3">
                  <c:v>Türkiye</c:v>
                </c:pt>
                <c:pt idx="4">
                  <c:v>Kazakhstan</c:v>
                </c:pt>
              </c:strCache>
            </c:strRef>
          </c:cat>
          <c:val>
            <c:numRef>
              <c:f>Sheet1!$C$2:$C$6</c:f>
              <c:numCache>
                <c:formatCode>General</c:formatCode>
                <c:ptCount val="5"/>
                <c:pt idx="0">
                  <c:v>5</c:v>
                </c:pt>
                <c:pt idx="1">
                  <c:v>6.6</c:v>
                </c:pt>
                <c:pt idx="2">
                  <c:v>9.5</c:v>
                </c:pt>
                <c:pt idx="3">
                  <c:v>11.5</c:v>
                </c:pt>
                <c:pt idx="4">
                  <c:v>9.6</c:v>
                </c:pt>
              </c:numCache>
            </c:numRef>
          </c:val>
          <c:extLst>
            <c:ext xmlns:c16="http://schemas.microsoft.com/office/drawing/2014/chart" uri="{C3380CC4-5D6E-409C-BE32-E72D297353CC}">
              <c16:uniqueId val="{00000001-846A-409A-9D67-D8289FF1143D}"/>
            </c:ext>
          </c:extLst>
        </c:ser>
        <c:ser>
          <c:idx val="2"/>
          <c:order val="2"/>
          <c:tx>
            <c:strRef>
              <c:f>Sheet1!$D$1</c:f>
              <c:strCache>
                <c:ptCount val="1"/>
                <c:pt idx="0">
                  <c:v>Region with lowest share in GDP</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Azerbaijan</c:v>
                </c:pt>
                <c:pt idx="1">
                  <c:v>Armenia</c:v>
                </c:pt>
                <c:pt idx="2">
                  <c:v>Georgia</c:v>
                </c:pt>
                <c:pt idx="3">
                  <c:v>Türkiye</c:v>
                </c:pt>
                <c:pt idx="4">
                  <c:v>Kazakhstan</c:v>
                </c:pt>
              </c:strCache>
            </c:strRef>
          </c:cat>
          <c:val>
            <c:numRef>
              <c:f>Sheet1!$D$2:$D$6</c:f>
              <c:numCache>
                <c:formatCode>General</c:formatCode>
                <c:ptCount val="5"/>
                <c:pt idx="0">
                  <c:v>1</c:v>
                </c:pt>
                <c:pt idx="1">
                  <c:v>1</c:v>
                </c:pt>
                <c:pt idx="2">
                  <c:v>0.6</c:v>
                </c:pt>
                <c:pt idx="3">
                  <c:v>1.8</c:v>
                </c:pt>
                <c:pt idx="4">
                  <c:v>0.1</c:v>
                </c:pt>
              </c:numCache>
            </c:numRef>
          </c:val>
          <c:extLst>
            <c:ext xmlns:c16="http://schemas.microsoft.com/office/drawing/2014/chart" uri="{C3380CC4-5D6E-409C-BE32-E72D297353CC}">
              <c16:uniqueId val="{00000004-846A-409A-9D67-D8289FF1143D}"/>
            </c:ext>
          </c:extLst>
        </c:ser>
        <c:dLbls>
          <c:dLblPos val="outEnd"/>
          <c:showLegendKey val="0"/>
          <c:showVal val="1"/>
          <c:showCatName val="0"/>
          <c:showSerName val="0"/>
          <c:showPercent val="0"/>
          <c:showBubbleSize val="0"/>
        </c:dLbls>
        <c:gapWidth val="219"/>
        <c:overlap val="-27"/>
        <c:axId val="586609760"/>
        <c:axId val="586607240"/>
      </c:barChart>
      <c:catAx>
        <c:axId val="58660976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6607240"/>
        <c:crosses val="autoZero"/>
        <c:auto val="1"/>
        <c:lblAlgn val="ctr"/>
        <c:lblOffset val="100"/>
        <c:noMultiLvlLbl val="0"/>
      </c:catAx>
      <c:valAx>
        <c:axId val="586607240"/>
        <c:scaling>
          <c:orientation val="minMax"/>
        </c:scaling>
        <c:delete val="1"/>
        <c:axPos val="l"/>
        <c:numFmt formatCode="General" sourceLinked="1"/>
        <c:majorTickMark val="out"/>
        <c:minorTickMark val="none"/>
        <c:tickLblPos val="nextTo"/>
        <c:crossAx val="586609760"/>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Haj251</b:Tag>
    <b:SourceType>JournalArticle</b:SourceType>
    <b:Guid>{F8251D38-1EFD-4127-8EBF-D13A2E8952C8}</b:Guid>
    <b:Author>
      <b:Author>
        <b:NameList>
          <b:Person>
            <b:Last>Hajiyeva</b:Last>
            <b:First>Gulnara</b:First>
          </b:Person>
          <b:Person>
            <b:Last>Babayev</b:Last>
            <b:First>Nusret</b:First>
          </b:Person>
          <b:Person>
            <b:Last>Babayev</b:Last>
            <b:First>Turqan</b:First>
          </b:Person>
          <b:Person>
            <b:Last>Hasanov</b:Last>
            <b:First>Ashraf</b:First>
          </b:Person>
          <b:Person>
            <b:Last>Madatov</b:Last>
            <b:First>Mansur</b:First>
          </b:Person>
        </b:NameList>
      </b:Author>
    </b:Author>
    <b:Title>The role of oil and gas industry in Azerbaijan’s economic development: investment trends and global context</b:Title>
    <b:JournalName>Polityka Energetyczna – Energy Policy Journal</b:JournalName>
    <b:Year>2025</b:Year>
    <b:Pages>55–72</b:Pages>
    <b:Volume>28</b:Volume>
    <b:Issue>2</b:Issue>
    <b:DOI>10.33223/epj/202559</b:DOI>
    <b:RefOrder>4</b:RefOrder>
  </b:Source>
  <b:Source>
    <b:Tag>Sta</b:Tag>
    <b:SourceType>Report</b:SourceType>
    <b:Guid>{D6EEB4D3-C9A0-4188-9F6F-B0E027E5050E}</b:Guid>
    <b:Title>Annual Report 2024</b:Title>
    <b:Author>
      <b:Author>
        <b:Corporate>State Oil Fund of the Republic of Azerbaijan (SOFAZ)</b:Corporate>
      </b:Author>
    </b:Author>
    <b:Publisher>State Oil Fund of the Republic of Azerbaijan</b:Publisher>
    <b:Year>2024</b:Year>
    <b:LCID>en-US</b:LCID>
    <b:RefOrder>5</b:RefOrder>
  </b:Source>
  <b:Source>
    <b:Tag>Iba26</b:Tag>
    <b:SourceType>Report</b:SourceType>
    <b:Guid>{35F50F9B-0EB6-4018-BB9C-6303A5722D2D}</b:Guid>
    <b:Author>
      <b:Author>
        <b:NameList>
          <b:Person>
            <b:Last>Ibadoghlu</b:Last>
            <b:First>Gubad</b:First>
          </b:Person>
        </b:NameList>
      </b:Author>
    </b:Author>
    <b:Title>Energy, Power, and Repression: Political Economy Insights from Azerbaijan</b:Title>
    <b:Year>2026</b:Year>
    <b:City>Washington, D.C.</b:City>
    <b:Institution>Crude Accountability</b:Institution>
    <b:ThesisType>Working Paper</b:ThesisType>
    <b:RefOrder>6</b:RefOrder>
  </b:Source>
  <b:Source>
    <b:Tag>Bak25</b:Tag>
    <b:SourceType>InternetSite</b:SourceType>
    <b:Guid>{44750E98-E82C-4092-A0A6-4FBCDCED5958}</b:Guid>
    <b:Year>2025</b:Year>
    <b:YearAccessed>2026</b:YearAccessed>
    <b:MonthAccessed>August</b:MonthAccessed>
    <b:DayAccessed>23</b:DayAccessed>
    <b:URL>https://bakuresearchinstitute.org/en/the-contribution-of-the-regions-to-the-national-economy-a-comparison-between-azerbaijan-and-neighboring-countries/</b:URL>
    <b:Author>
      <b:Author>
        <b:Corporate>Baku Research Institute</b:Corporate>
      </b:Author>
    </b:Author>
    <b:Month>July</b:Month>
    <b:Day>28</b:Day>
    <b:ShortTitle>The Contribution of the Regions to the National Economy: A Comparison Between Azerbaijan and Neighboring Countries</b:ShortTitle>
    <b:RefOrder>7</b:RefOrder>
  </b:Source>
  <b:Source>
    <b:Tag>Sto16</b:Tag>
    <b:SourceType>JournalArticle</b:SourceType>
    <b:Guid>{FCDB0D15-4722-49E5-864C-5B53BF397DFE}</b:Guid>
    <b:Title>Farther on down the Road: Transport Costs, Trade and Urban Growth in Sub-Saharan Africa</b:Title>
    <b:Year>2016</b:Year>
    <b:Author>
      <b:Author>
        <b:NameList>
          <b:Person>
            <b:Last>Storeygard</b:Last>
            <b:First>Adam</b:First>
          </b:Person>
        </b:NameList>
      </b:Author>
    </b:Author>
    <b:JournalName>Review of Economic Studies</b:JournalName>
    <b:Pages>1263–1295</b:Pages>
    <b:Volume>83</b:Volume>
    <b:Issue>3</b:Issue>
    <b:DOI>10.1093/restud/rdw020</b:DOI>
    <b:RefOrder>8</b:RefOrder>
  </b:Source>
  <b:Source>
    <b:Tag>Wor11</b:Tag>
    <b:SourceType>Report</b:SourceType>
    <b:Guid>{F8E24297-CB4D-4D1E-84BE-5428EDE6B856}</b:Guid>
    <b:Title>Azerbaijan: Building Assets and Promoting Self Reliance: The Livelihoods of Internally Displaced Persons</b:Title>
    <b:Year>2011</b:Year>
    <b:Author>
      <b:Author>
        <b:Corporate>World Bank</b:Corporate>
      </b:Author>
    </b:Author>
    <b:Publisher>World Bank</b:Publisher>
    <b:City>Washington, DC</b:City>
    <b:Institution>World Bank</b:Institution>
    <b:RefOrder>9</b:RefOrder>
  </b:Source>
  <b:Source>
    <b:Tag>Wor22</b:Tag>
    <b:SourceType>Report</b:SourceType>
    <b:Guid>{E672579B-8BDE-4F0A-AAA7-4C32C8B3B968}</b:Guid>
    <b:Author>
      <b:Author>
        <b:Corporate>World Bank</b:Corporate>
      </b:Author>
    </b:Author>
    <b:Title>The Republic of Azerbaijan: Systematic Country Diagnostic Update</b:Title>
    <b:Year>2022</b:Year>
    <b:Publisher>World Bank</b:Publisher>
    <b:City>Washington, DC</b:City>
    <b:RefOrder>10</b:RefOrder>
  </b:Source>
  <b:Source>
    <b:Tag>Hen12</b:Tag>
    <b:SourceType>JournalArticle</b:SourceType>
    <b:Guid>{23149C77-4666-4DED-8FC3-28D2C51D3A0F}</b:Guid>
    <b:Title>Measuring Economic Growth from Outer Space</b:Title>
    <b:Year>2012</b:Year>
    <b:Author>
      <b:Author>
        <b:NameList>
          <b:Person>
            <b:Last>Henderson</b:Last>
            <b:First>J.</b:First>
            <b:Middle>Vernon</b:Middle>
          </b:Person>
          <b:Person>
            <b:Last>Storeygard</b:Last>
            <b:First>Adam</b:First>
          </b:Person>
          <b:Person>
            <b:Last>Weil</b:Last>
            <b:First>David</b:First>
            <b:Middle>N.</b:Middle>
          </b:Person>
        </b:NameList>
      </b:Author>
    </b:Author>
    <b:JournalName>American Economic Review</b:JournalName>
    <b:Pages>994–1028</b:Pages>
    <b:Volume>102</b:Volume>
    <b:Issue>2</b:Issue>
    <b:DOI>10.1257/aer.102.2.994</b:DOI>
    <b:RefOrder>11</b:RefOrder>
  </b:Source>
  <b:Source>
    <b:Tag>USE19</b:Tag>
    <b:SourceType>Report</b:SourceType>
    <b:Guid>{7AA8F5A9-D085-4F5E-83D0-C55C968DDC44}</b:Guid>
    <b:Title>Background Reference: Azerbaijan</b:Title>
    <b:Year>2019</b:Year>
    <b:Author>
      <b:Author>
        <b:Corporate>U.S. Energy Information Administration</b:Corporate>
      </b:Author>
    </b:Author>
    <b:Publisher>U.S. Energy Information Administration</b:Publisher>
    <b:City>Washington, DC</b:City>
    <b:RefOrder>1</b:RefOrder>
  </b:Source>
  <b:Source>
    <b:Tag>Don18</b:Tag>
    <b:SourceType>JournalArticle</b:SourceType>
    <b:Guid>{5EA18E6B-99A5-4468-BDAA-21ACBFA0BB18}</b:Guid>
    <b:Title>Railroads of the Raj: Estimating the Impact of Transportation Infrastructure</b:Title>
    <b:Year>2018</b:Year>
    <b:Author>
      <b:Author>
        <b:NameList>
          <b:Person>
            <b:Last>Donaldson</b:Last>
            <b:First>Dave</b:First>
          </b:Person>
        </b:NameList>
      </b:Author>
    </b:Author>
    <b:JournalName>American Economic Review</b:JournalName>
    <b:Pages>899–934</b:Pages>
    <b:Volume>108</b:Volume>
    <b:Issue>4–5</b:Issue>
    <b:DOI>10.1257/aer.20101199</b:DOI>
    <b:RefOrder>3</b:RefOrder>
  </b:Source>
  <b:Source>
    <b:Tag>Cas13</b:Tag>
    <b:SourceType>JournalArticle</b:SourceType>
    <b:Guid>{F03BDFD5-5153-4702-B95D-D4C25F768E4B}</b:Guid>
    <b:Author>
      <b:Author>
        <b:NameList>
          <b:Person>
            <b:Last>Caselli</b:Last>
            <b:First>Francesco</b:First>
          </b:Person>
          <b:Person>
            <b:Last>Michaels</b:Last>
            <b:First>Guy</b:First>
          </b:Person>
        </b:NameList>
      </b:Author>
    </b:Author>
    <b:Title>Do Oil Windfalls Improve Living Standards? Evidence from Brazil</b:Title>
    <b:JournalName>American Economic Journal: Applied Economics</b:JournalName>
    <b:Year>2013</b:Year>
    <b:Pages>208–238</b:Pages>
    <b:Volume>5</b:Volume>
    <b:Issue>1</b:Issue>
    <b:DOI>10.1257/app.5.1.208</b:DOI>
    <b:RefOrder>2</b:RefOrder>
  </b:Source>
  <b:Source>
    <b:Tag>Ish23</b:Tag>
    <b:SourceType>JournalArticle</b:SourceType>
    <b:Guid>{D1B3FC41-29A2-439D-BF58-8533242E7A70}</b:Guid>
    <b:Author>
      <b:Author>
        <b:NameList>
          <b:Person>
            <b:Last>Ishak</b:Last>
            <b:First>Phoebe</b:First>
            <b:Middle>W.</b:Middle>
          </b:Person>
          <b:Person>
            <b:Last>Méon</b:Last>
            <b:First>Pierre-Guillaume</b:First>
          </b:Person>
        </b:NameList>
      </b:Author>
    </b:Author>
    <b:Title>A Resource-Rich Neighbor Is a Misfortune: The Spatial Distribution of the Resource Curse in Brazil</b:Title>
    <b:JournalName>Economic Development and Cultural Change</b:JournalName>
    <b:Year>2023</b:Year>
    <b:Pages>1213–1247</b:Pages>
    <b:Volume>71</b:Volume>
    <b:Issue>4</b:Issue>
    <b:DOI>10.1086/718554</b:DOI>
    <b:RefOrder>12</b:RefOrder>
  </b:Source>
  <b:Source>
    <b:Tag>Chi26</b:Tag>
    <b:SourceType>JournalArticle</b:SourceType>
    <b:Guid>{AF87C48E-37CE-49EB-8311-7E17ED664782}</b:Guid>
    <b:Author>
      <b:Author>
        <b:NameList>
          <b:Person>
            <b:Last>Chiovelli</b:Last>
            <b:First>Giorgio</b:First>
          </b:Person>
          <b:Person>
            <b:Last>Michalopoulos</b:Last>
            <b:First>Stelios</b:First>
          </b:Person>
          <b:Person>
            <b:Last>Papaioannou</b:Last>
            <b:First>Elias</b:First>
          </b:Person>
          <b:Person>
            <b:Last>Regan</b:Last>
            <b:First>Tanner</b:First>
          </b:Person>
        </b:NameList>
      </b:Author>
    </b:Author>
    <b:Title>Illuminating the Global South</b:Title>
    <b:JournalName>The Economic Journal</b:JournalName>
    <b:Year>2026</b:Year>
    <b:Pages>1–32</b:Pages>
    <b:DOI>10.1093/ej/ueaf134</b:DOI>
    <b:RefOrder>13</b:RefOrder>
  </b:Source>
  <b:Source>
    <b:Tag>Elv21</b:Tag>
    <b:SourceType>JournalArticle</b:SourceType>
    <b:Guid>{5BE2E1C3-1730-4F5C-90AA-B6D256E45F19}</b:Guid>
    <b:Author>
      <b:Author>
        <b:NameList>
          <b:Person>
            <b:Last>Elvidge</b:Last>
            <b:First>Christopher</b:First>
            <b:Middle>D.</b:Middle>
          </b:Person>
          <b:Person>
            <b:Last>Zhizhin</b:Last>
            <b:First>Mikhail</b:First>
          </b:Person>
          <b:Person>
            <b:Last>Ghosh</b:Last>
            <b:First>Tilottama</b:First>
          </b:Person>
          <b:Person>
            <b:Last>Hsu</b:Last>
            <b:First>Feng-Chi</b:First>
          </b:Person>
          <b:Person>
            <b:Last>Taneja</b:Last>
            <b:First>Jay</b:First>
          </b:Person>
        </b:NameList>
      </b:Author>
    </b:Author>
    <b:Title>Annual Time Series of Global VIIRS Nighttime Lights Derived from Monthly Averages: 2012 to 2019</b:Title>
    <b:JournalName>Remote Sensing</b:JournalName>
    <b:Year>2021</b:Year>
    <b:Pages>922</b:Pages>
    <b:Volume>13</b:Volume>
    <b:Issue>5</b:Issue>
    <b:DOI>10.3390/rs13050922</b:DOI>
    <b:RefOrder>14</b:RefOrder>
  </b:Source>
  <b:Source>
    <b:Tag>Wor26</b:Tag>
    <b:SourceType>InternetSite</b:SourceType>
    <b:Guid>{303BD7CA-8365-4FC1-BD41-CD6231A2F2CB}</b:Guid>
    <b:Author>
      <b:Author>
        <b:Corporate>World Bank</b:Corporate>
      </b:Author>
    </b:Author>
    <b:Title>Commodity Markets</b:Title>
    <b:Year>2026</b:Year>
    <b:YearAccessed>2026</b:YearAccessed>
    <b:MonthAccessed>June</b:MonthAccessed>
    <b:DayAccessed>15</b:DayAccessed>
    <b:URL>https://www.worldbank.org/en/research/commodity-markets</b:URL>
    <b:InternetSiteTitle>World Bank</b:InternetSiteTitle>
    <b:RefOrder>15</b:RefOrder>
  </b:Source>
  <b:Source>
    <b:Tag>REI25</b:Tag>
    <b:SourceType>InternetSite</b:SourceType>
    <b:Guid>{B5BE214C-F428-49EC-82AB-CDF0A4DE4DD7}</b:Guid>
    <b:Title>Cities and administrative territorial units of Azerbaijan</b:Title>
    <b:Year>2025</b:Year>
    <b:Author>
      <b:Author>
        <b:Corporate>REIS – Digital Ecology Information System</b:Corporate>
      </b:Author>
    </b:Author>
    <b:YearAccessed>2026</b:YearAccessed>
    <b:MonthAccessed>September</b:MonthAccessed>
    <b:DayAccessed>15</b:DayAccessed>
    <b:URL>https://opendata.az/en/@azerbaycan-respublikasinin-ekologiya-ve-tebii-servetler-nazirliyi/azerbaycanin-seherleri-ve-inzibati-erazi-vahidleri</b:URL>
    <b:InternetSiteTitle>IDDA OPEN DATA PORTA</b:InternetSiteTitle>
    <b:RefOrder>16</b:RefOrder>
  </b:Source>
</b:Sources>
</file>

<file path=customXml/itemProps1.xml><?xml version="1.0" encoding="utf-8"?>
<ds:datastoreItem xmlns:ds="http://schemas.openxmlformats.org/officeDocument/2006/customXml" ds:itemID="{71FEC2E7-E8CA-4A08-A321-0A2A6BB9B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2351</TotalTime>
  <Pages>57</Pages>
  <Words>13505</Words>
  <Characters>76985</Characters>
  <Application>Microsoft Office Word</Application>
  <DocSecurity>0</DocSecurity>
  <Lines>641</Lines>
  <Paragraphs>180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EE2</vt:lpstr>
      <vt:lpstr>EE2</vt:lpstr>
    </vt:vector>
  </TitlesOfParts>
  <Company>TU Dresden - Lehrstuhl für Energiewirtschaft</Company>
  <LinksUpToDate>false</LinksUpToDate>
  <CharactersWithSpaces>90310</CharactersWithSpaces>
  <SharedDoc>false</SharedDoc>
  <HLinks>
    <vt:vector size="330" baseType="variant">
      <vt:variant>
        <vt:i4>6422628</vt:i4>
      </vt:variant>
      <vt:variant>
        <vt:i4>297</vt:i4>
      </vt:variant>
      <vt:variant>
        <vt:i4>0</vt:i4>
      </vt:variant>
      <vt:variant>
        <vt:i4>5</vt:i4>
      </vt:variant>
      <vt:variant>
        <vt:lpwstr>http://www.dbod.de/db/agreement.php?database=beuth_perinorm_</vt:lpwstr>
      </vt:variant>
      <vt:variant>
        <vt:lpwstr/>
      </vt:variant>
      <vt:variant>
        <vt:i4>5308429</vt:i4>
      </vt:variant>
      <vt:variant>
        <vt:i4>294</vt:i4>
      </vt:variant>
      <vt:variant>
        <vt:i4>0</vt:i4>
      </vt:variant>
      <vt:variant>
        <vt:i4>5</vt:i4>
      </vt:variant>
      <vt:variant>
        <vt:lpwstr>http://rzblx1.uni-regensburg.de/ezeit/fl.phtml?bibid=SLUB&amp;colors=7&amp;lang=en&amp;notation=&amp;</vt:lpwstr>
      </vt:variant>
      <vt:variant>
        <vt:lpwstr/>
      </vt:variant>
      <vt:variant>
        <vt:i4>4456513</vt:i4>
      </vt:variant>
      <vt:variant>
        <vt:i4>291</vt:i4>
      </vt:variant>
      <vt:variant>
        <vt:i4>0</vt:i4>
      </vt:variant>
      <vt:variant>
        <vt:i4>5</vt:i4>
      </vt:variant>
      <vt:variant>
        <vt:lpwstr>http://www.slub-dresden.de/service/bestellen-ausleihen/lieferservice-fernleihe/fernleihe/</vt:lpwstr>
      </vt:variant>
      <vt:variant>
        <vt:lpwstr/>
      </vt:variant>
      <vt:variant>
        <vt:i4>65618</vt:i4>
      </vt:variant>
      <vt:variant>
        <vt:i4>288</vt:i4>
      </vt:variant>
      <vt:variant>
        <vt:i4>0</vt:i4>
      </vt:variant>
      <vt:variant>
        <vt:i4>5</vt:i4>
      </vt:variant>
      <vt:variant>
        <vt:lpwstr>http://www.ubka.uni-karlsruhe.de/kvk.html</vt:lpwstr>
      </vt:variant>
      <vt:variant>
        <vt:lpwstr/>
      </vt:variant>
      <vt:variant>
        <vt:i4>917576</vt:i4>
      </vt:variant>
      <vt:variant>
        <vt:i4>285</vt:i4>
      </vt:variant>
      <vt:variant>
        <vt:i4>0</vt:i4>
      </vt:variant>
      <vt:variant>
        <vt:i4>5</vt:i4>
      </vt:variant>
      <vt:variant>
        <vt:lpwstr>http://webopac.slub-dresden.de/libero/WebOpac.cls?lang=DE</vt:lpwstr>
      </vt:variant>
      <vt:variant>
        <vt:lpwstr/>
      </vt:variant>
      <vt:variant>
        <vt:i4>4325461</vt:i4>
      </vt:variant>
      <vt:variant>
        <vt:i4>282</vt:i4>
      </vt:variant>
      <vt:variant>
        <vt:i4>0</vt:i4>
      </vt:variant>
      <vt:variant>
        <vt:i4>5</vt:i4>
      </vt:variant>
      <vt:variant>
        <vt:lpwstr>http://repec.org/</vt:lpwstr>
      </vt:variant>
      <vt:variant>
        <vt:lpwstr/>
      </vt:variant>
      <vt:variant>
        <vt:i4>4980737</vt:i4>
      </vt:variant>
      <vt:variant>
        <vt:i4>279</vt:i4>
      </vt:variant>
      <vt:variant>
        <vt:i4>0</vt:i4>
      </vt:variant>
      <vt:variant>
        <vt:i4>5</vt:i4>
      </vt:variant>
      <vt:variant>
        <vt:lpwstr>http://www.sciencedirect.com/</vt:lpwstr>
      </vt:variant>
      <vt:variant>
        <vt:lpwstr/>
      </vt:variant>
      <vt:variant>
        <vt:i4>5570631</vt:i4>
      </vt:variant>
      <vt:variant>
        <vt:i4>276</vt:i4>
      </vt:variant>
      <vt:variant>
        <vt:i4>0</vt:i4>
      </vt:variant>
      <vt:variant>
        <vt:i4>5</vt:i4>
      </vt:variant>
      <vt:variant>
        <vt:lpwstr>http://www.econdata.net/</vt:lpwstr>
      </vt:variant>
      <vt:variant>
        <vt:lpwstr/>
      </vt:variant>
      <vt:variant>
        <vt:i4>7471231</vt:i4>
      </vt:variant>
      <vt:variant>
        <vt:i4>273</vt:i4>
      </vt:variant>
      <vt:variant>
        <vt:i4>0</vt:i4>
      </vt:variant>
      <vt:variant>
        <vt:i4>5</vt:i4>
      </vt:variant>
      <vt:variant>
        <vt:lpwstr>http://www.econbiz.de/</vt:lpwstr>
      </vt:variant>
      <vt:variant>
        <vt:lpwstr/>
      </vt:variant>
      <vt:variant>
        <vt:i4>5373977</vt:i4>
      </vt:variant>
      <vt:variant>
        <vt:i4>270</vt:i4>
      </vt:variant>
      <vt:variant>
        <vt:i4>0</vt:i4>
      </vt:variant>
      <vt:variant>
        <vt:i4>5</vt:i4>
      </vt:variant>
      <vt:variant>
        <vt:lpwstr>http://web.ebscohost.com/</vt:lpwstr>
      </vt:variant>
      <vt:variant>
        <vt:lpwstr/>
      </vt:variant>
      <vt:variant>
        <vt:i4>4194325</vt:i4>
      </vt:variant>
      <vt:variant>
        <vt:i4>267</vt:i4>
      </vt:variant>
      <vt:variant>
        <vt:i4>0</vt:i4>
      </vt:variant>
      <vt:variant>
        <vt:i4>5</vt:i4>
      </vt:variant>
      <vt:variant>
        <vt:lpwstr>http://elsevier.com/</vt:lpwstr>
      </vt:variant>
      <vt:variant>
        <vt:lpwstr/>
      </vt:variant>
      <vt:variant>
        <vt:i4>65603</vt:i4>
      </vt:variant>
      <vt:variant>
        <vt:i4>264</vt:i4>
      </vt:variant>
      <vt:variant>
        <vt:i4>0</vt:i4>
      </vt:variant>
      <vt:variant>
        <vt:i4>5</vt:i4>
      </vt:variant>
      <vt:variant>
        <vt:lpwstr>http://scholar.google.de/</vt:lpwstr>
      </vt:variant>
      <vt:variant>
        <vt:lpwstr/>
      </vt:variant>
      <vt:variant>
        <vt:i4>4325500</vt:i4>
      </vt:variant>
      <vt:variant>
        <vt:i4>258</vt:i4>
      </vt:variant>
      <vt:variant>
        <vt:i4>0</vt:i4>
      </vt:variant>
      <vt:variant>
        <vt:i4>5</vt:i4>
      </vt:variant>
      <vt:variant>
        <vt:lpwstr>https://www.wiso-net.de/info/genios_de</vt:lpwstr>
      </vt:variant>
      <vt:variant>
        <vt:lpwstr/>
      </vt:variant>
      <vt:variant>
        <vt:i4>7864383</vt:i4>
      </vt:variant>
      <vt:variant>
        <vt:i4>255</vt:i4>
      </vt:variant>
      <vt:variant>
        <vt:i4>0</vt:i4>
      </vt:variant>
      <vt:variant>
        <vt:i4>5</vt:i4>
      </vt:variant>
      <vt:variant>
        <vt:lpwstr>http://web.a.ebscohost.com/ehost/thesaurus?sid=28542271-c177-41ff-9eae-9f5a6c3420b6%40sessionmgr4007&amp;vid=2&amp;hid=4104</vt:lpwstr>
      </vt:variant>
      <vt:variant>
        <vt:lpwstr/>
      </vt:variant>
      <vt:variant>
        <vt:i4>2031669</vt:i4>
      </vt:variant>
      <vt:variant>
        <vt:i4>248</vt:i4>
      </vt:variant>
      <vt:variant>
        <vt:i4>0</vt:i4>
      </vt:variant>
      <vt:variant>
        <vt:i4>5</vt:i4>
      </vt:variant>
      <vt:variant>
        <vt:lpwstr/>
      </vt:variant>
      <vt:variant>
        <vt:lpwstr>_Toc353872271</vt:lpwstr>
      </vt:variant>
      <vt:variant>
        <vt:i4>2031669</vt:i4>
      </vt:variant>
      <vt:variant>
        <vt:i4>242</vt:i4>
      </vt:variant>
      <vt:variant>
        <vt:i4>0</vt:i4>
      </vt:variant>
      <vt:variant>
        <vt:i4>5</vt:i4>
      </vt:variant>
      <vt:variant>
        <vt:lpwstr/>
      </vt:variant>
      <vt:variant>
        <vt:lpwstr>_Toc353872270</vt:lpwstr>
      </vt:variant>
      <vt:variant>
        <vt:i4>1966133</vt:i4>
      </vt:variant>
      <vt:variant>
        <vt:i4>236</vt:i4>
      </vt:variant>
      <vt:variant>
        <vt:i4>0</vt:i4>
      </vt:variant>
      <vt:variant>
        <vt:i4>5</vt:i4>
      </vt:variant>
      <vt:variant>
        <vt:lpwstr/>
      </vt:variant>
      <vt:variant>
        <vt:lpwstr>_Toc353872269</vt:lpwstr>
      </vt:variant>
      <vt:variant>
        <vt:i4>2031675</vt:i4>
      </vt:variant>
      <vt:variant>
        <vt:i4>227</vt:i4>
      </vt:variant>
      <vt:variant>
        <vt:i4>0</vt:i4>
      </vt:variant>
      <vt:variant>
        <vt:i4>5</vt:i4>
      </vt:variant>
      <vt:variant>
        <vt:lpwstr/>
      </vt:variant>
      <vt:variant>
        <vt:lpwstr>_Toc349058445</vt:lpwstr>
      </vt:variant>
      <vt:variant>
        <vt:i4>1966135</vt:i4>
      </vt:variant>
      <vt:variant>
        <vt:i4>218</vt:i4>
      </vt:variant>
      <vt:variant>
        <vt:i4>0</vt:i4>
      </vt:variant>
      <vt:variant>
        <vt:i4>5</vt:i4>
      </vt:variant>
      <vt:variant>
        <vt:lpwstr/>
      </vt:variant>
      <vt:variant>
        <vt:lpwstr>_Toc495500657</vt:lpwstr>
      </vt:variant>
      <vt:variant>
        <vt:i4>1966135</vt:i4>
      </vt:variant>
      <vt:variant>
        <vt:i4>212</vt:i4>
      </vt:variant>
      <vt:variant>
        <vt:i4>0</vt:i4>
      </vt:variant>
      <vt:variant>
        <vt:i4>5</vt:i4>
      </vt:variant>
      <vt:variant>
        <vt:lpwstr/>
      </vt:variant>
      <vt:variant>
        <vt:lpwstr>_Toc495500656</vt:lpwstr>
      </vt:variant>
      <vt:variant>
        <vt:i4>1966135</vt:i4>
      </vt:variant>
      <vt:variant>
        <vt:i4>206</vt:i4>
      </vt:variant>
      <vt:variant>
        <vt:i4>0</vt:i4>
      </vt:variant>
      <vt:variant>
        <vt:i4>5</vt:i4>
      </vt:variant>
      <vt:variant>
        <vt:lpwstr/>
      </vt:variant>
      <vt:variant>
        <vt:lpwstr>_Toc495500655</vt:lpwstr>
      </vt:variant>
      <vt:variant>
        <vt:i4>1966135</vt:i4>
      </vt:variant>
      <vt:variant>
        <vt:i4>200</vt:i4>
      </vt:variant>
      <vt:variant>
        <vt:i4>0</vt:i4>
      </vt:variant>
      <vt:variant>
        <vt:i4>5</vt:i4>
      </vt:variant>
      <vt:variant>
        <vt:lpwstr/>
      </vt:variant>
      <vt:variant>
        <vt:lpwstr>_Toc495500654</vt:lpwstr>
      </vt:variant>
      <vt:variant>
        <vt:i4>1966135</vt:i4>
      </vt:variant>
      <vt:variant>
        <vt:i4>194</vt:i4>
      </vt:variant>
      <vt:variant>
        <vt:i4>0</vt:i4>
      </vt:variant>
      <vt:variant>
        <vt:i4>5</vt:i4>
      </vt:variant>
      <vt:variant>
        <vt:lpwstr/>
      </vt:variant>
      <vt:variant>
        <vt:lpwstr>_Toc495500653</vt:lpwstr>
      </vt:variant>
      <vt:variant>
        <vt:i4>1966135</vt:i4>
      </vt:variant>
      <vt:variant>
        <vt:i4>188</vt:i4>
      </vt:variant>
      <vt:variant>
        <vt:i4>0</vt:i4>
      </vt:variant>
      <vt:variant>
        <vt:i4>5</vt:i4>
      </vt:variant>
      <vt:variant>
        <vt:lpwstr/>
      </vt:variant>
      <vt:variant>
        <vt:lpwstr>_Toc495500652</vt:lpwstr>
      </vt:variant>
      <vt:variant>
        <vt:i4>1966135</vt:i4>
      </vt:variant>
      <vt:variant>
        <vt:i4>182</vt:i4>
      </vt:variant>
      <vt:variant>
        <vt:i4>0</vt:i4>
      </vt:variant>
      <vt:variant>
        <vt:i4>5</vt:i4>
      </vt:variant>
      <vt:variant>
        <vt:lpwstr/>
      </vt:variant>
      <vt:variant>
        <vt:lpwstr>_Toc495500651</vt:lpwstr>
      </vt:variant>
      <vt:variant>
        <vt:i4>1966135</vt:i4>
      </vt:variant>
      <vt:variant>
        <vt:i4>176</vt:i4>
      </vt:variant>
      <vt:variant>
        <vt:i4>0</vt:i4>
      </vt:variant>
      <vt:variant>
        <vt:i4>5</vt:i4>
      </vt:variant>
      <vt:variant>
        <vt:lpwstr/>
      </vt:variant>
      <vt:variant>
        <vt:lpwstr>_Toc495500650</vt:lpwstr>
      </vt:variant>
      <vt:variant>
        <vt:i4>2031671</vt:i4>
      </vt:variant>
      <vt:variant>
        <vt:i4>170</vt:i4>
      </vt:variant>
      <vt:variant>
        <vt:i4>0</vt:i4>
      </vt:variant>
      <vt:variant>
        <vt:i4>5</vt:i4>
      </vt:variant>
      <vt:variant>
        <vt:lpwstr/>
      </vt:variant>
      <vt:variant>
        <vt:lpwstr>_Toc495500649</vt:lpwstr>
      </vt:variant>
      <vt:variant>
        <vt:i4>2031671</vt:i4>
      </vt:variant>
      <vt:variant>
        <vt:i4>164</vt:i4>
      </vt:variant>
      <vt:variant>
        <vt:i4>0</vt:i4>
      </vt:variant>
      <vt:variant>
        <vt:i4>5</vt:i4>
      </vt:variant>
      <vt:variant>
        <vt:lpwstr/>
      </vt:variant>
      <vt:variant>
        <vt:lpwstr>_Toc495500648</vt:lpwstr>
      </vt:variant>
      <vt:variant>
        <vt:i4>2031671</vt:i4>
      </vt:variant>
      <vt:variant>
        <vt:i4>158</vt:i4>
      </vt:variant>
      <vt:variant>
        <vt:i4>0</vt:i4>
      </vt:variant>
      <vt:variant>
        <vt:i4>5</vt:i4>
      </vt:variant>
      <vt:variant>
        <vt:lpwstr/>
      </vt:variant>
      <vt:variant>
        <vt:lpwstr>_Toc495500647</vt:lpwstr>
      </vt:variant>
      <vt:variant>
        <vt:i4>2031671</vt:i4>
      </vt:variant>
      <vt:variant>
        <vt:i4>152</vt:i4>
      </vt:variant>
      <vt:variant>
        <vt:i4>0</vt:i4>
      </vt:variant>
      <vt:variant>
        <vt:i4>5</vt:i4>
      </vt:variant>
      <vt:variant>
        <vt:lpwstr/>
      </vt:variant>
      <vt:variant>
        <vt:lpwstr>_Toc495500646</vt:lpwstr>
      </vt:variant>
      <vt:variant>
        <vt:i4>2031671</vt:i4>
      </vt:variant>
      <vt:variant>
        <vt:i4>146</vt:i4>
      </vt:variant>
      <vt:variant>
        <vt:i4>0</vt:i4>
      </vt:variant>
      <vt:variant>
        <vt:i4>5</vt:i4>
      </vt:variant>
      <vt:variant>
        <vt:lpwstr/>
      </vt:variant>
      <vt:variant>
        <vt:lpwstr>_Toc495500645</vt:lpwstr>
      </vt:variant>
      <vt:variant>
        <vt:i4>2031671</vt:i4>
      </vt:variant>
      <vt:variant>
        <vt:i4>140</vt:i4>
      </vt:variant>
      <vt:variant>
        <vt:i4>0</vt:i4>
      </vt:variant>
      <vt:variant>
        <vt:i4>5</vt:i4>
      </vt:variant>
      <vt:variant>
        <vt:lpwstr/>
      </vt:variant>
      <vt:variant>
        <vt:lpwstr>_Toc495500644</vt:lpwstr>
      </vt:variant>
      <vt:variant>
        <vt:i4>2031671</vt:i4>
      </vt:variant>
      <vt:variant>
        <vt:i4>134</vt:i4>
      </vt:variant>
      <vt:variant>
        <vt:i4>0</vt:i4>
      </vt:variant>
      <vt:variant>
        <vt:i4>5</vt:i4>
      </vt:variant>
      <vt:variant>
        <vt:lpwstr/>
      </vt:variant>
      <vt:variant>
        <vt:lpwstr>_Toc495500643</vt:lpwstr>
      </vt:variant>
      <vt:variant>
        <vt:i4>2031671</vt:i4>
      </vt:variant>
      <vt:variant>
        <vt:i4>128</vt:i4>
      </vt:variant>
      <vt:variant>
        <vt:i4>0</vt:i4>
      </vt:variant>
      <vt:variant>
        <vt:i4>5</vt:i4>
      </vt:variant>
      <vt:variant>
        <vt:lpwstr/>
      </vt:variant>
      <vt:variant>
        <vt:lpwstr>_Toc495500642</vt:lpwstr>
      </vt:variant>
      <vt:variant>
        <vt:i4>2031671</vt:i4>
      </vt:variant>
      <vt:variant>
        <vt:i4>122</vt:i4>
      </vt:variant>
      <vt:variant>
        <vt:i4>0</vt:i4>
      </vt:variant>
      <vt:variant>
        <vt:i4>5</vt:i4>
      </vt:variant>
      <vt:variant>
        <vt:lpwstr/>
      </vt:variant>
      <vt:variant>
        <vt:lpwstr>_Toc495500641</vt:lpwstr>
      </vt:variant>
      <vt:variant>
        <vt:i4>2031671</vt:i4>
      </vt:variant>
      <vt:variant>
        <vt:i4>116</vt:i4>
      </vt:variant>
      <vt:variant>
        <vt:i4>0</vt:i4>
      </vt:variant>
      <vt:variant>
        <vt:i4>5</vt:i4>
      </vt:variant>
      <vt:variant>
        <vt:lpwstr/>
      </vt:variant>
      <vt:variant>
        <vt:lpwstr>_Toc495500640</vt:lpwstr>
      </vt:variant>
      <vt:variant>
        <vt:i4>1572919</vt:i4>
      </vt:variant>
      <vt:variant>
        <vt:i4>110</vt:i4>
      </vt:variant>
      <vt:variant>
        <vt:i4>0</vt:i4>
      </vt:variant>
      <vt:variant>
        <vt:i4>5</vt:i4>
      </vt:variant>
      <vt:variant>
        <vt:lpwstr/>
      </vt:variant>
      <vt:variant>
        <vt:lpwstr>_Toc495500639</vt:lpwstr>
      </vt:variant>
      <vt:variant>
        <vt:i4>1572919</vt:i4>
      </vt:variant>
      <vt:variant>
        <vt:i4>104</vt:i4>
      </vt:variant>
      <vt:variant>
        <vt:i4>0</vt:i4>
      </vt:variant>
      <vt:variant>
        <vt:i4>5</vt:i4>
      </vt:variant>
      <vt:variant>
        <vt:lpwstr/>
      </vt:variant>
      <vt:variant>
        <vt:lpwstr>_Toc495500638</vt:lpwstr>
      </vt:variant>
      <vt:variant>
        <vt:i4>1572919</vt:i4>
      </vt:variant>
      <vt:variant>
        <vt:i4>98</vt:i4>
      </vt:variant>
      <vt:variant>
        <vt:i4>0</vt:i4>
      </vt:variant>
      <vt:variant>
        <vt:i4>5</vt:i4>
      </vt:variant>
      <vt:variant>
        <vt:lpwstr/>
      </vt:variant>
      <vt:variant>
        <vt:lpwstr>_Toc495500637</vt:lpwstr>
      </vt:variant>
      <vt:variant>
        <vt:i4>1572919</vt:i4>
      </vt:variant>
      <vt:variant>
        <vt:i4>92</vt:i4>
      </vt:variant>
      <vt:variant>
        <vt:i4>0</vt:i4>
      </vt:variant>
      <vt:variant>
        <vt:i4>5</vt:i4>
      </vt:variant>
      <vt:variant>
        <vt:lpwstr/>
      </vt:variant>
      <vt:variant>
        <vt:lpwstr>_Toc495500636</vt:lpwstr>
      </vt:variant>
      <vt:variant>
        <vt:i4>1572919</vt:i4>
      </vt:variant>
      <vt:variant>
        <vt:i4>86</vt:i4>
      </vt:variant>
      <vt:variant>
        <vt:i4>0</vt:i4>
      </vt:variant>
      <vt:variant>
        <vt:i4>5</vt:i4>
      </vt:variant>
      <vt:variant>
        <vt:lpwstr/>
      </vt:variant>
      <vt:variant>
        <vt:lpwstr>_Toc495500635</vt:lpwstr>
      </vt:variant>
      <vt:variant>
        <vt:i4>1572919</vt:i4>
      </vt:variant>
      <vt:variant>
        <vt:i4>80</vt:i4>
      </vt:variant>
      <vt:variant>
        <vt:i4>0</vt:i4>
      </vt:variant>
      <vt:variant>
        <vt:i4>5</vt:i4>
      </vt:variant>
      <vt:variant>
        <vt:lpwstr/>
      </vt:variant>
      <vt:variant>
        <vt:lpwstr>_Toc495500634</vt:lpwstr>
      </vt:variant>
      <vt:variant>
        <vt:i4>1572919</vt:i4>
      </vt:variant>
      <vt:variant>
        <vt:i4>74</vt:i4>
      </vt:variant>
      <vt:variant>
        <vt:i4>0</vt:i4>
      </vt:variant>
      <vt:variant>
        <vt:i4>5</vt:i4>
      </vt:variant>
      <vt:variant>
        <vt:lpwstr/>
      </vt:variant>
      <vt:variant>
        <vt:lpwstr>_Toc495500633</vt:lpwstr>
      </vt:variant>
      <vt:variant>
        <vt:i4>1572919</vt:i4>
      </vt:variant>
      <vt:variant>
        <vt:i4>68</vt:i4>
      </vt:variant>
      <vt:variant>
        <vt:i4>0</vt:i4>
      </vt:variant>
      <vt:variant>
        <vt:i4>5</vt:i4>
      </vt:variant>
      <vt:variant>
        <vt:lpwstr/>
      </vt:variant>
      <vt:variant>
        <vt:lpwstr>_Toc495500632</vt:lpwstr>
      </vt:variant>
      <vt:variant>
        <vt:i4>1572919</vt:i4>
      </vt:variant>
      <vt:variant>
        <vt:i4>62</vt:i4>
      </vt:variant>
      <vt:variant>
        <vt:i4>0</vt:i4>
      </vt:variant>
      <vt:variant>
        <vt:i4>5</vt:i4>
      </vt:variant>
      <vt:variant>
        <vt:lpwstr/>
      </vt:variant>
      <vt:variant>
        <vt:lpwstr>_Toc495500631</vt:lpwstr>
      </vt:variant>
      <vt:variant>
        <vt:i4>1572919</vt:i4>
      </vt:variant>
      <vt:variant>
        <vt:i4>56</vt:i4>
      </vt:variant>
      <vt:variant>
        <vt:i4>0</vt:i4>
      </vt:variant>
      <vt:variant>
        <vt:i4>5</vt:i4>
      </vt:variant>
      <vt:variant>
        <vt:lpwstr/>
      </vt:variant>
      <vt:variant>
        <vt:lpwstr>_Toc495500630</vt:lpwstr>
      </vt:variant>
      <vt:variant>
        <vt:i4>1638455</vt:i4>
      </vt:variant>
      <vt:variant>
        <vt:i4>50</vt:i4>
      </vt:variant>
      <vt:variant>
        <vt:i4>0</vt:i4>
      </vt:variant>
      <vt:variant>
        <vt:i4>5</vt:i4>
      </vt:variant>
      <vt:variant>
        <vt:lpwstr/>
      </vt:variant>
      <vt:variant>
        <vt:lpwstr>_Toc495500629</vt:lpwstr>
      </vt:variant>
      <vt:variant>
        <vt:i4>1638455</vt:i4>
      </vt:variant>
      <vt:variant>
        <vt:i4>44</vt:i4>
      </vt:variant>
      <vt:variant>
        <vt:i4>0</vt:i4>
      </vt:variant>
      <vt:variant>
        <vt:i4>5</vt:i4>
      </vt:variant>
      <vt:variant>
        <vt:lpwstr/>
      </vt:variant>
      <vt:variant>
        <vt:lpwstr>_Toc495500628</vt:lpwstr>
      </vt:variant>
      <vt:variant>
        <vt:i4>1638455</vt:i4>
      </vt:variant>
      <vt:variant>
        <vt:i4>38</vt:i4>
      </vt:variant>
      <vt:variant>
        <vt:i4>0</vt:i4>
      </vt:variant>
      <vt:variant>
        <vt:i4>5</vt:i4>
      </vt:variant>
      <vt:variant>
        <vt:lpwstr/>
      </vt:variant>
      <vt:variant>
        <vt:lpwstr>_Toc495500627</vt:lpwstr>
      </vt:variant>
      <vt:variant>
        <vt:i4>1638455</vt:i4>
      </vt:variant>
      <vt:variant>
        <vt:i4>32</vt:i4>
      </vt:variant>
      <vt:variant>
        <vt:i4>0</vt:i4>
      </vt:variant>
      <vt:variant>
        <vt:i4>5</vt:i4>
      </vt:variant>
      <vt:variant>
        <vt:lpwstr/>
      </vt:variant>
      <vt:variant>
        <vt:lpwstr>_Toc495500626</vt:lpwstr>
      </vt:variant>
      <vt:variant>
        <vt:i4>1638455</vt:i4>
      </vt:variant>
      <vt:variant>
        <vt:i4>26</vt:i4>
      </vt:variant>
      <vt:variant>
        <vt:i4>0</vt:i4>
      </vt:variant>
      <vt:variant>
        <vt:i4>5</vt:i4>
      </vt:variant>
      <vt:variant>
        <vt:lpwstr/>
      </vt:variant>
      <vt:variant>
        <vt:lpwstr>_Toc495500625</vt:lpwstr>
      </vt:variant>
      <vt:variant>
        <vt:i4>1638455</vt:i4>
      </vt:variant>
      <vt:variant>
        <vt:i4>20</vt:i4>
      </vt:variant>
      <vt:variant>
        <vt:i4>0</vt:i4>
      </vt:variant>
      <vt:variant>
        <vt:i4>5</vt:i4>
      </vt:variant>
      <vt:variant>
        <vt:lpwstr/>
      </vt:variant>
      <vt:variant>
        <vt:lpwstr>_Toc495500624</vt:lpwstr>
      </vt:variant>
      <vt:variant>
        <vt:i4>1638455</vt:i4>
      </vt:variant>
      <vt:variant>
        <vt:i4>14</vt:i4>
      </vt:variant>
      <vt:variant>
        <vt:i4>0</vt:i4>
      </vt:variant>
      <vt:variant>
        <vt:i4>5</vt:i4>
      </vt:variant>
      <vt:variant>
        <vt:lpwstr/>
      </vt:variant>
      <vt:variant>
        <vt:lpwstr>_Toc495500623</vt:lpwstr>
      </vt:variant>
      <vt:variant>
        <vt:i4>1638455</vt:i4>
      </vt:variant>
      <vt:variant>
        <vt:i4>8</vt:i4>
      </vt:variant>
      <vt:variant>
        <vt:i4>0</vt:i4>
      </vt:variant>
      <vt:variant>
        <vt:i4>5</vt:i4>
      </vt:variant>
      <vt:variant>
        <vt:lpwstr/>
      </vt:variant>
      <vt:variant>
        <vt:lpwstr>_Toc495500622</vt:lpwstr>
      </vt:variant>
      <vt:variant>
        <vt:i4>1638455</vt:i4>
      </vt:variant>
      <vt:variant>
        <vt:i4>2</vt:i4>
      </vt:variant>
      <vt:variant>
        <vt:i4>0</vt:i4>
      </vt:variant>
      <vt:variant>
        <vt:i4>5</vt:i4>
      </vt:variant>
      <vt:variant>
        <vt:lpwstr/>
      </vt:variant>
      <vt:variant>
        <vt:lpwstr>_Toc495500621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EE2</dc:title>
  <dc:subject/>
  <dc:creator>ee2</dc:creator>
  <cp:keywords/>
  <cp:lastModifiedBy>0ae45b2c, fa6b918a</cp:lastModifiedBy>
  <cp:revision>124</cp:revision>
  <cp:lastPrinted>2020-01-31T15:17:00Z</cp:lastPrinted>
  <dcterms:created xsi:type="dcterms:W3CDTF">2026-08-09T16:48:00Z</dcterms:created>
  <dcterms:modified xsi:type="dcterms:W3CDTF">2026-09-22T16:46:00Z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f8687f1a-d940-476d-8769-f01eaf7bc835</vt:lpwstr>
  </property>
</Properties>
</file>