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65DC" w14:textId="77777777" w:rsidR="00C77692" w:rsidRDefault="00C77692" w:rsidP="00C77692">
      <w:pPr>
        <w:pStyle w:val="24"/>
        <w:keepNext/>
        <w:keepLines/>
        <w:shd w:val="clear" w:color="auto" w:fill="auto"/>
        <w:spacing w:before="2300" w:after="1900"/>
      </w:pPr>
      <w:bookmarkStart w:id="0" w:name="bookmark112"/>
      <w:bookmarkStart w:id="1" w:name="bookmark113"/>
      <w:r>
        <w:rPr>
          <w:rFonts w:ascii="Arial" w:eastAsia="Arial" w:hAnsi="Arial" w:cs="Arial"/>
          <w:b/>
          <w:bCs/>
          <w:color w:val="000000"/>
          <w:sz w:val="38"/>
          <w:szCs w:val="38"/>
          <w:lang w:val="en-US" w:bidi="en-US"/>
        </w:rPr>
        <w:t>IT</w:t>
      </w:r>
      <w:r>
        <w:rPr>
          <w:color w:val="000000"/>
        </w:rPr>
        <w:t>项目成本计划</w:t>
      </w:r>
      <w:bookmarkEnd w:id="0"/>
      <w:bookmarkEnd w:id="1"/>
    </w:p>
    <w:p w14:paraId="12AA5D4D" w14:textId="77777777" w:rsidR="00C77692" w:rsidRDefault="00C77692" w:rsidP="00C77692">
      <w:pPr>
        <w:pStyle w:val="a6"/>
        <w:shd w:val="clear" w:color="auto" w:fill="auto"/>
        <w:spacing w:after="100" w:line="240" w:lineRule="auto"/>
        <w:ind w:firstLine="0"/>
        <w:jc w:val="both"/>
      </w:pPr>
      <w:r>
        <w:rPr>
          <w:color w:val="000000"/>
        </w:rPr>
        <w:t>【本章学习目标】</w:t>
      </w:r>
    </w:p>
    <w:p w14:paraId="2CCA052D" w14:textId="77777777" w:rsidR="00C77692" w:rsidRDefault="00C77692" w:rsidP="00C77692">
      <w:pPr>
        <w:pStyle w:val="a6"/>
        <w:shd w:val="clear" w:color="auto" w:fill="auto"/>
        <w:spacing w:after="100" w:line="240" w:lineRule="auto"/>
        <w:ind w:firstLine="460"/>
        <w:jc w:val="both"/>
      </w:pPr>
      <w:r>
        <w:rPr>
          <w:color w:val="000000"/>
          <w:lang w:val="en-US" w:bidi="en-US"/>
        </w:rPr>
        <w:t>A</w:t>
      </w:r>
      <w:r>
        <w:rPr>
          <w:color w:val="000000"/>
        </w:rPr>
        <w:t>认识</w:t>
      </w:r>
      <w:r>
        <w:rPr>
          <w:rFonts w:ascii="Times New Roman" w:eastAsia="Times New Roman" w:hAnsi="Times New Roman" w:cs="Times New Roman"/>
          <w:color w:val="000000"/>
          <w:sz w:val="22"/>
          <w:szCs w:val="22"/>
          <w:lang w:val="en-US" w:bidi="en-US"/>
        </w:rPr>
        <w:t>IT</w:t>
      </w:r>
      <w:r>
        <w:rPr>
          <w:color w:val="000000"/>
        </w:rPr>
        <w:t>项目资源需求的确定方法</w:t>
      </w:r>
    </w:p>
    <w:p w14:paraId="5D355DA5" w14:textId="77777777" w:rsidR="00C77692" w:rsidRDefault="00C77692" w:rsidP="00C77692">
      <w:pPr>
        <w:pStyle w:val="a6"/>
        <w:shd w:val="clear" w:color="auto" w:fill="auto"/>
        <w:spacing w:after="100" w:line="240" w:lineRule="auto"/>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项目成本估算类型与方法</w:t>
      </w:r>
    </w:p>
    <w:p w14:paraId="63567C06" w14:textId="77777777" w:rsidR="00C77692" w:rsidRDefault="00C77692" w:rsidP="00C77692">
      <w:pPr>
        <w:pStyle w:val="a6"/>
        <w:shd w:val="clear" w:color="auto" w:fill="auto"/>
        <w:spacing w:after="100" w:line="240" w:lineRule="auto"/>
        <w:ind w:firstLine="460"/>
        <w:jc w:val="both"/>
      </w:pPr>
      <w:r>
        <w:rPr>
          <w:color w:val="000000"/>
        </w:rPr>
        <w:t>＞认识</w:t>
      </w:r>
      <w:r>
        <w:rPr>
          <w:rFonts w:ascii="Times New Roman" w:eastAsia="Times New Roman" w:hAnsi="Times New Roman" w:cs="Times New Roman"/>
          <w:color w:val="000000"/>
          <w:sz w:val="22"/>
          <w:szCs w:val="22"/>
          <w:lang w:val="en-US" w:bidi="en-US"/>
        </w:rPr>
        <w:t>IT</w:t>
      </w:r>
      <w:r>
        <w:rPr>
          <w:color w:val="000000"/>
        </w:rPr>
        <w:t>项目成本计划包括的主要步骤</w:t>
      </w:r>
    </w:p>
    <w:p w14:paraId="07E0E067" w14:textId="77777777" w:rsidR="00C77692" w:rsidRDefault="00C77692" w:rsidP="00C77692">
      <w:pPr>
        <w:pStyle w:val="a6"/>
        <w:shd w:val="clear" w:color="auto" w:fill="auto"/>
        <w:spacing w:after="340" w:line="240" w:lineRule="auto"/>
        <w:ind w:firstLine="460"/>
        <w:jc w:val="both"/>
      </w:pPr>
      <w:r>
        <w:rPr>
          <w:color w:val="000000"/>
        </w:rPr>
        <w:t>＞掌握成本预算的编制方法与流程</w:t>
      </w:r>
    </w:p>
    <w:p w14:paraId="590D8A4F" w14:textId="77777777" w:rsidR="00C77692" w:rsidRDefault="00C77692" w:rsidP="00C77692">
      <w:pPr>
        <w:pStyle w:val="a6"/>
        <w:shd w:val="clear" w:color="auto" w:fill="auto"/>
        <w:spacing w:line="337" w:lineRule="exact"/>
        <w:ind w:firstLine="460"/>
        <w:jc w:val="both"/>
      </w:pPr>
      <w:r>
        <w:rPr>
          <w:color w:val="000000"/>
        </w:rPr>
        <w:t>项目成本是指为完成项目目标而付出的费用和耗费的资源。</w:t>
      </w:r>
      <w:r>
        <w:rPr>
          <w:rFonts w:ascii="Times New Roman" w:eastAsia="Times New Roman" w:hAnsi="Times New Roman" w:cs="Times New Roman"/>
          <w:color w:val="000000"/>
          <w:sz w:val="22"/>
          <w:szCs w:val="22"/>
          <w:lang w:val="en-US" w:bidi="en-US"/>
        </w:rPr>
        <w:t>IT</w:t>
      </w:r>
      <w:r>
        <w:rPr>
          <w:color w:val="000000"/>
        </w:rPr>
        <w:t>项目成本 是指完成</w:t>
      </w:r>
      <w:r>
        <w:rPr>
          <w:rFonts w:ascii="Times New Roman" w:eastAsia="Times New Roman" w:hAnsi="Times New Roman" w:cs="Times New Roman"/>
          <w:color w:val="000000"/>
          <w:sz w:val="22"/>
          <w:szCs w:val="22"/>
          <w:lang w:val="en-US" w:bidi="en-US"/>
        </w:rPr>
        <w:t>IT</w:t>
      </w:r>
      <w:r>
        <w:rPr>
          <w:color w:val="000000"/>
        </w:rPr>
        <w:t>项目所发生的全部资源耗费的货币表现，主要包括硬件成本、软 件成本、项目集成成本、人力资源成本、场所成本、外包服务成本等。而软件 项目成本可以分为开发生产成本和运行维护成本两大类，主要包括分析设计成 本、系统实施成本、专业培训成本、系统运行成本、维护改进成本和行政管理 成本等。</w:t>
      </w:r>
    </w:p>
    <w:p w14:paraId="777FF00F" w14:textId="77777777" w:rsidR="00C77692" w:rsidRDefault="00C77692" w:rsidP="00C77692">
      <w:pPr>
        <w:pStyle w:val="a6"/>
        <w:shd w:val="clear" w:color="auto" w:fill="auto"/>
        <w:spacing w:line="337" w:lineRule="exact"/>
        <w:ind w:firstLine="460"/>
        <w:jc w:val="both"/>
      </w:pPr>
      <w:r>
        <w:rPr>
          <w:color w:val="000000"/>
        </w:rPr>
        <w:t>项目成本管理包括涉及成本计划、估算、预算、控制的过程，以便保证能在 已批准的预算内完成项目。项目成本管理有三个过程，即成本估算、成本预算和 成本控制。其中，成本估算是估计并编制完成项目活动所需资源的大致费用；成 本预算是合计各个活动或工作包的估算成本，以建立成本基准；成本控制是发现 影响或造成成本偏差的因素，控制项目预算的变更。</w:t>
      </w:r>
    </w:p>
    <w:p w14:paraId="022956DB" w14:textId="77777777" w:rsidR="00C77692" w:rsidRDefault="00C77692" w:rsidP="00C77692">
      <w:pPr>
        <w:pStyle w:val="a6"/>
        <w:shd w:val="clear" w:color="auto" w:fill="auto"/>
        <w:spacing w:after="100" w:line="337" w:lineRule="exact"/>
        <w:ind w:firstLine="460"/>
        <w:jc w:val="both"/>
        <w:sectPr w:rsidR="00C77692" w:rsidSect="00C77692">
          <w:headerReference w:type="even" r:id="rId5"/>
          <w:headerReference w:type="default" r:id="rId6"/>
          <w:footerReference w:type="even" r:id="rId7"/>
          <w:footerReference w:type="default" r:id="rId8"/>
          <w:footnotePr>
            <w:numFmt w:val="chicago"/>
          </w:footnotePr>
          <w:pgSz w:w="9870" w:h="14493"/>
          <w:pgMar w:top="1662" w:right="855" w:bottom="1155" w:left="1192" w:header="1234" w:footer="727" w:gutter="0"/>
          <w:pgNumType w:start="166"/>
          <w:cols w:space="720"/>
          <w:noEndnote/>
          <w:docGrid w:linePitch="360"/>
        </w:sectPr>
      </w:pPr>
      <w:r>
        <w:rPr>
          <w:color w:val="000000"/>
        </w:rPr>
        <w:t>这些过程不仅彼此交互作用，而且还与其他知识领域的过程交互作用。根据 项目的具体需要，每个过程都可能涉及一个或多个个人或集体所付出的努力。一 般来说，每个过程在每个项目中至少出现一次。如果项目被分成几个阶段，则在 一个或多个项目阶段出现。在实践中，它们可能交错重叠与相互作用。</w:t>
      </w:r>
    </w:p>
    <w:p w14:paraId="06F5B627" w14:textId="77777777" w:rsidR="00C77692" w:rsidRDefault="00C77692" w:rsidP="00C77692">
      <w:pPr>
        <w:pStyle w:val="30"/>
        <w:keepNext/>
        <w:keepLines/>
        <w:shd w:val="clear" w:color="auto" w:fill="auto"/>
        <w:spacing w:after="240"/>
        <w:jc w:val="both"/>
      </w:pPr>
      <w:bookmarkStart w:id="2" w:name="bookmark114"/>
      <w:bookmarkStart w:id="3" w:name="bookmark115"/>
      <w:r>
        <w:rPr>
          <w:rFonts w:ascii="Times New Roman" w:eastAsia="Times New Roman" w:hAnsi="Times New Roman" w:cs="Times New Roman"/>
          <w:color w:val="000000"/>
          <w:sz w:val="32"/>
          <w:szCs w:val="32"/>
          <w:lang w:val="en-US" w:bidi="en-US"/>
        </w:rPr>
        <w:lastRenderedPageBreak/>
        <w:t>■</w:t>
      </w:r>
      <w:r>
        <w:rPr>
          <w:rFonts w:ascii="Palatino Linotype" w:eastAsia="Palatino Linotype" w:hAnsi="Palatino Linotype" w:cs="Palatino Linotype"/>
          <w:color w:val="000000"/>
          <w:sz w:val="30"/>
          <w:szCs w:val="30"/>
          <w:lang w:val="en-US" w:bidi="en-US"/>
        </w:rPr>
        <w:t xml:space="preserve"> 7.1 IT</w:t>
      </w:r>
      <w:r>
        <w:rPr>
          <w:color w:val="000000"/>
        </w:rPr>
        <w:t>项目的资源需求</w:t>
      </w:r>
      <w:bookmarkEnd w:id="2"/>
      <w:bookmarkEnd w:id="3"/>
    </w:p>
    <w:p w14:paraId="1B599831" w14:textId="77777777" w:rsidR="00C77692" w:rsidRDefault="00C77692" w:rsidP="00C77692">
      <w:pPr>
        <w:pStyle w:val="a6"/>
        <w:shd w:val="clear" w:color="auto" w:fill="auto"/>
        <w:spacing w:after="140" w:line="339" w:lineRule="exact"/>
        <w:ind w:firstLine="500"/>
        <w:jc w:val="both"/>
      </w:pPr>
      <w:r>
        <w:rPr>
          <w:rFonts w:ascii="Times New Roman" w:eastAsia="Times New Roman" w:hAnsi="Times New Roman" w:cs="Times New Roman"/>
          <w:b/>
          <w:bCs/>
          <w:color w:val="000000"/>
          <w:sz w:val="22"/>
          <w:szCs w:val="22"/>
          <w:lang w:val="en-US" w:bidi="en-US"/>
        </w:rPr>
        <w:t>7.1.1 IT</w:t>
      </w:r>
      <w:r>
        <w:rPr>
          <w:color w:val="000000"/>
        </w:rPr>
        <w:t>项目的资源计划</w:t>
      </w:r>
    </w:p>
    <w:p w14:paraId="573045BD" w14:textId="77777777" w:rsidR="00C77692" w:rsidRDefault="00C77692" w:rsidP="00C77692">
      <w:pPr>
        <w:pStyle w:val="a6"/>
        <w:shd w:val="clear" w:color="auto" w:fill="auto"/>
        <w:spacing w:line="339" w:lineRule="exact"/>
        <w:ind w:firstLine="500"/>
        <w:jc w:val="both"/>
      </w:pPr>
      <w:r>
        <w:rPr>
          <w:color w:val="000000"/>
        </w:rPr>
        <w:t>项目资源计划是项目成本管理的首要工作，其实质是根据项目时间管理的项 目活动工期估算中分析和确定的项目资源需求以及项目风险管理中确定的项目资 源风险情况，通过分析和预测而确定岀项目资源计划安排。项目资源计划的工作 成果是开展项目成本估算和项目成本预算的基础和依据，所以它是整个项目成本 管理工作的起点。</w:t>
      </w:r>
    </w:p>
    <w:p w14:paraId="71F04C38" w14:textId="77777777" w:rsidR="00C77692" w:rsidRDefault="00C77692" w:rsidP="00C77692">
      <w:pPr>
        <w:pStyle w:val="a6"/>
        <w:numPr>
          <w:ilvl w:val="0"/>
          <w:numId w:val="1"/>
        </w:numPr>
        <w:shd w:val="clear" w:color="auto" w:fill="auto"/>
        <w:tabs>
          <w:tab w:val="left" w:pos="850"/>
        </w:tabs>
        <w:spacing w:line="339" w:lineRule="exact"/>
        <w:ind w:firstLine="500"/>
        <w:jc w:val="both"/>
      </w:pPr>
      <w:r>
        <w:rPr>
          <w:color w:val="000000"/>
        </w:rPr>
        <w:t>项目资源计划的概念</w:t>
      </w:r>
    </w:p>
    <w:p w14:paraId="2AA8FFB9" w14:textId="77777777" w:rsidR="00C77692" w:rsidRDefault="00C77692" w:rsidP="00C77692">
      <w:pPr>
        <w:pStyle w:val="a6"/>
        <w:shd w:val="clear" w:color="auto" w:fill="auto"/>
        <w:spacing w:line="339" w:lineRule="exact"/>
        <w:ind w:firstLine="500"/>
        <w:jc w:val="both"/>
      </w:pPr>
      <w:r>
        <w:rPr>
          <w:color w:val="000000"/>
        </w:rPr>
        <w:t>项目资源计划是指根据项目的资源需求和项目风险情况以及其他一些项目资 源的信息，通过计划和安排的方法得到项目各种活动所需资源的计划工作。任何项 目都需要在项目成本估算和预算之前首先确定项目资源计划，尤其是通过承、发包 合同实施的项目必须具有项目资源计划。尽管项目资源计划的名称会有所不同，例 如，有的国家称为项目资源计划，而有的国家则称为项目工料清单等，但是项目资 源计划的基本概念是一致的,都是指人们开展项目活动所需要的资源计划安排。</w:t>
      </w:r>
    </w:p>
    <w:p w14:paraId="30672DF4" w14:textId="77777777" w:rsidR="00C77692" w:rsidRDefault="00C77692" w:rsidP="00C77692">
      <w:pPr>
        <w:pStyle w:val="a6"/>
        <w:numPr>
          <w:ilvl w:val="0"/>
          <w:numId w:val="1"/>
        </w:numPr>
        <w:shd w:val="clear" w:color="auto" w:fill="auto"/>
        <w:tabs>
          <w:tab w:val="left" w:pos="850"/>
        </w:tabs>
        <w:spacing w:line="339" w:lineRule="exact"/>
        <w:ind w:firstLine="500"/>
        <w:jc w:val="both"/>
      </w:pPr>
      <w:r>
        <w:rPr>
          <w:color w:val="000000"/>
        </w:rPr>
        <w:t>项目资源计划的分类</w:t>
      </w:r>
    </w:p>
    <w:p w14:paraId="015ACA01" w14:textId="77777777" w:rsidR="00C77692" w:rsidRDefault="00C77692" w:rsidP="00C77692">
      <w:pPr>
        <w:pStyle w:val="a6"/>
        <w:shd w:val="clear" w:color="auto" w:fill="auto"/>
        <w:spacing w:line="339" w:lineRule="exact"/>
        <w:ind w:firstLine="500"/>
        <w:jc w:val="both"/>
      </w:pPr>
      <w:r>
        <w:rPr>
          <w:color w:val="000000"/>
        </w:rPr>
        <w:t>项目资源计划可以根据作用的不同分为两类。</w:t>
      </w:r>
    </w:p>
    <w:p w14:paraId="13042C1B" w14:textId="77777777" w:rsidR="00C77692" w:rsidRDefault="00C77692" w:rsidP="00C77692">
      <w:pPr>
        <w:pStyle w:val="a6"/>
        <w:numPr>
          <w:ilvl w:val="0"/>
          <w:numId w:val="2"/>
        </w:numPr>
        <w:shd w:val="clear" w:color="auto" w:fill="auto"/>
        <w:tabs>
          <w:tab w:val="left" w:pos="911"/>
        </w:tabs>
        <w:spacing w:line="339" w:lineRule="exact"/>
        <w:ind w:firstLine="500"/>
        <w:jc w:val="both"/>
      </w:pPr>
      <w:r>
        <w:rPr>
          <w:color w:val="000000"/>
        </w:rPr>
        <w:t>自主性的项目资源计划。这类计划用于自我开发项目，由于在自我开发 项目中，项目业主和项目实施者是同一个经济实体，所以不存在任何的合同义务 问题，因此，此时用的项目资源计划可以是自主性的，人们在项目情况发生变化 时可以自主调整项目的资源计划。</w:t>
      </w:r>
    </w:p>
    <w:p w14:paraId="221CD3F0" w14:textId="77777777" w:rsidR="00C77692" w:rsidRDefault="00C77692" w:rsidP="00C77692">
      <w:pPr>
        <w:pStyle w:val="a6"/>
        <w:numPr>
          <w:ilvl w:val="0"/>
          <w:numId w:val="2"/>
        </w:numPr>
        <w:shd w:val="clear" w:color="auto" w:fill="auto"/>
        <w:tabs>
          <w:tab w:val="left" w:pos="916"/>
        </w:tabs>
        <w:spacing w:line="339" w:lineRule="exact"/>
        <w:ind w:firstLine="500"/>
        <w:jc w:val="both"/>
      </w:pPr>
      <w:r>
        <w:rPr>
          <w:color w:val="000000"/>
        </w:rPr>
        <w:t>合同性的项目资源计划。这类计划用于业务承包项目，由于项目业主和 项目实施者不是同一个经济实体，所以存在严格的项目合同义务问题。此时的项 目资源计划就是合同性的，此时的项目资源计划是合同核心内容之一。</w:t>
      </w:r>
    </w:p>
    <w:p w14:paraId="46FB7225" w14:textId="77777777" w:rsidR="00C77692" w:rsidRDefault="00C77692" w:rsidP="00C77692">
      <w:pPr>
        <w:pStyle w:val="a6"/>
        <w:shd w:val="clear" w:color="auto" w:fill="auto"/>
        <w:spacing w:line="339" w:lineRule="exact"/>
        <w:ind w:firstLine="500"/>
        <w:jc w:val="both"/>
      </w:pPr>
      <w:r>
        <w:rPr>
          <w:color w:val="000000"/>
        </w:rPr>
        <w:t>通常自主性的项目资源计划相对比较粗略，而合同性的项目资源计划相对比 较详细。</w:t>
      </w:r>
    </w:p>
    <w:p w14:paraId="3756D05E" w14:textId="77777777" w:rsidR="00C77692" w:rsidRDefault="00C77692" w:rsidP="00C77692">
      <w:pPr>
        <w:pStyle w:val="a6"/>
        <w:numPr>
          <w:ilvl w:val="0"/>
          <w:numId w:val="1"/>
        </w:numPr>
        <w:shd w:val="clear" w:color="auto" w:fill="auto"/>
        <w:tabs>
          <w:tab w:val="left" w:pos="850"/>
        </w:tabs>
        <w:spacing w:line="339" w:lineRule="exact"/>
        <w:ind w:firstLine="500"/>
        <w:jc w:val="both"/>
      </w:pPr>
      <w:r>
        <w:rPr>
          <w:color w:val="000000"/>
        </w:rPr>
        <w:t>项目资源计划的主要工作</w:t>
      </w:r>
    </w:p>
    <w:p w14:paraId="18847CEB" w14:textId="77777777" w:rsidR="00C77692" w:rsidRDefault="00C77692" w:rsidP="00C77692">
      <w:pPr>
        <w:pStyle w:val="a6"/>
        <w:numPr>
          <w:ilvl w:val="0"/>
          <w:numId w:val="3"/>
        </w:numPr>
        <w:shd w:val="clear" w:color="auto" w:fill="auto"/>
        <w:tabs>
          <w:tab w:val="left" w:pos="916"/>
        </w:tabs>
        <w:spacing w:line="339" w:lineRule="exact"/>
        <w:ind w:firstLine="500"/>
        <w:jc w:val="both"/>
      </w:pPr>
      <w:r>
        <w:rPr>
          <w:color w:val="000000"/>
        </w:rPr>
        <w:t>项目资源需求和项目资源风险的分析，指对在项目时间估算中所制定的 项目资源需求的科学性和合理性的分析，项目资源需求中，各种资源的需求供给 风险分析是为了保证制订项目资源计划的依据(项目资源需求)科学可靠。</w:t>
      </w:r>
    </w:p>
    <w:p w14:paraId="2DB903E3" w14:textId="77777777" w:rsidR="00C77692" w:rsidRDefault="00C77692" w:rsidP="00C77692">
      <w:pPr>
        <w:pStyle w:val="a6"/>
        <w:numPr>
          <w:ilvl w:val="0"/>
          <w:numId w:val="3"/>
        </w:numPr>
        <w:shd w:val="clear" w:color="auto" w:fill="auto"/>
        <w:tabs>
          <w:tab w:val="left" w:pos="916"/>
        </w:tabs>
        <w:spacing w:line="339" w:lineRule="exact"/>
        <w:ind w:firstLine="500"/>
        <w:jc w:val="both"/>
      </w:pPr>
      <w:r>
        <w:rPr>
          <w:color w:val="000000"/>
        </w:rPr>
        <w:t>项目资源风险储备的确定，是为了保证项目资源计划安排能够科学地考 虑资源风险所需要的管理储备。</w:t>
      </w:r>
    </w:p>
    <w:p w14:paraId="2DD6DE01" w14:textId="77777777" w:rsidR="00C77692" w:rsidRDefault="00C77692" w:rsidP="00C77692">
      <w:pPr>
        <w:pStyle w:val="a6"/>
        <w:numPr>
          <w:ilvl w:val="0"/>
          <w:numId w:val="3"/>
        </w:numPr>
        <w:shd w:val="clear" w:color="auto" w:fill="auto"/>
        <w:tabs>
          <w:tab w:val="left" w:pos="457"/>
        </w:tabs>
        <w:spacing w:after="60" w:line="339" w:lineRule="exact"/>
        <w:ind w:firstLine="500"/>
        <w:jc w:val="both"/>
      </w:pPr>
      <w:r>
        <w:rPr>
          <w:color w:val="000000"/>
        </w:rPr>
        <w:t>项目资源计划的编制，可以包括几种不同项目资源计划备选方案，因为 许多项目可能会有多种不同的项目设计方案或项目实施方案，这些不同的项目设 计方案与实施方案会有不同的项目资源需求，在项目资源计划中人们必须努力给 出不同项目设计方案与实施方案的项目资源需求计划。同时，人们也可以使用这 些不同的项目资源计</w:t>
      </w:r>
      <w:r>
        <w:rPr>
          <w:color w:val="000000"/>
        </w:rPr>
        <w:lastRenderedPageBreak/>
        <w:t>划方案去作优劣比较，以便选择最优的项目设计或实施方案 和与之相对应的项目资源计划方案。</w:t>
      </w:r>
    </w:p>
    <w:p w14:paraId="270F8B3B" w14:textId="77777777" w:rsidR="00C77692" w:rsidRDefault="00C77692" w:rsidP="00C77692">
      <w:pPr>
        <w:pStyle w:val="a6"/>
        <w:numPr>
          <w:ilvl w:val="0"/>
          <w:numId w:val="1"/>
        </w:numPr>
        <w:shd w:val="clear" w:color="auto" w:fill="auto"/>
        <w:tabs>
          <w:tab w:val="left" w:pos="863"/>
        </w:tabs>
        <w:spacing w:line="312" w:lineRule="auto"/>
        <w:ind w:firstLine="480"/>
        <w:jc w:val="both"/>
      </w:pPr>
      <w:r>
        <w:rPr>
          <w:color w:val="000000"/>
        </w:rPr>
        <w:t>项目资源计划的构成细节</w:t>
      </w:r>
    </w:p>
    <w:p w14:paraId="1A5D191F" w14:textId="77777777" w:rsidR="00C77692" w:rsidRDefault="00C77692" w:rsidP="00C77692">
      <w:pPr>
        <w:pStyle w:val="a6"/>
        <w:numPr>
          <w:ilvl w:val="0"/>
          <w:numId w:val="4"/>
        </w:numPr>
        <w:shd w:val="clear" w:color="auto" w:fill="auto"/>
        <w:tabs>
          <w:tab w:val="left" w:pos="888"/>
        </w:tabs>
        <w:spacing w:after="60" w:line="332" w:lineRule="exact"/>
        <w:ind w:firstLine="480"/>
        <w:jc w:val="both"/>
      </w:pPr>
      <w:r>
        <w:rPr>
          <w:color w:val="000000"/>
        </w:rPr>
        <w:t>资源种类，是指所有项目具体活动所需的人力资源、物力资源、设备资 源、信息资源、财力资源等具体项目资源的种类。</w:t>
      </w:r>
    </w:p>
    <w:p w14:paraId="00998711" w14:textId="77777777" w:rsidR="00C77692" w:rsidRDefault="00C77692" w:rsidP="00C77692">
      <w:pPr>
        <w:pStyle w:val="a6"/>
        <w:numPr>
          <w:ilvl w:val="0"/>
          <w:numId w:val="4"/>
        </w:numPr>
        <w:shd w:val="clear" w:color="auto" w:fill="auto"/>
        <w:tabs>
          <w:tab w:val="left" w:pos="920"/>
        </w:tabs>
        <w:spacing w:line="319" w:lineRule="auto"/>
        <w:ind w:firstLine="480"/>
        <w:jc w:val="both"/>
      </w:pPr>
      <w:r>
        <w:rPr>
          <w:color w:val="000000"/>
        </w:rPr>
        <w:t>资源数量，是指全部项目工作所需的各类项目资源的数量要求。</w:t>
      </w:r>
    </w:p>
    <w:p w14:paraId="1CDF519F" w14:textId="77777777" w:rsidR="00C77692" w:rsidRDefault="00C77692" w:rsidP="00C77692">
      <w:pPr>
        <w:pStyle w:val="a6"/>
        <w:numPr>
          <w:ilvl w:val="0"/>
          <w:numId w:val="4"/>
        </w:numPr>
        <w:shd w:val="clear" w:color="auto" w:fill="auto"/>
        <w:tabs>
          <w:tab w:val="left" w:pos="920"/>
        </w:tabs>
        <w:spacing w:line="319" w:lineRule="auto"/>
        <w:ind w:firstLine="480"/>
        <w:jc w:val="both"/>
      </w:pPr>
      <w:r>
        <w:rPr>
          <w:color w:val="000000"/>
        </w:rPr>
        <w:t>资源质量，是指各种项目工作所需的各类项目资源的品质要求。</w:t>
      </w:r>
    </w:p>
    <w:p w14:paraId="3E4B0E50" w14:textId="77777777" w:rsidR="00C77692" w:rsidRDefault="00C77692" w:rsidP="00C77692">
      <w:pPr>
        <w:pStyle w:val="a6"/>
        <w:numPr>
          <w:ilvl w:val="0"/>
          <w:numId w:val="4"/>
        </w:numPr>
        <w:shd w:val="clear" w:color="auto" w:fill="auto"/>
        <w:tabs>
          <w:tab w:val="left" w:pos="920"/>
        </w:tabs>
        <w:spacing w:line="319" w:lineRule="auto"/>
        <w:ind w:firstLine="480"/>
        <w:jc w:val="both"/>
      </w:pPr>
      <w:r>
        <w:rPr>
          <w:color w:val="000000"/>
        </w:rPr>
        <w:t>投入时间，是指项目活动所需的各类项目资源何时投入使用。</w:t>
      </w:r>
    </w:p>
    <w:p w14:paraId="6070F854" w14:textId="77777777" w:rsidR="00C77692" w:rsidRDefault="00C77692" w:rsidP="00C77692">
      <w:pPr>
        <w:pStyle w:val="a6"/>
        <w:numPr>
          <w:ilvl w:val="0"/>
          <w:numId w:val="1"/>
        </w:numPr>
        <w:shd w:val="clear" w:color="auto" w:fill="auto"/>
        <w:tabs>
          <w:tab w:val="left" w:pos="863"/>
        </w:tabs>
        <w:spacing w:line="319" w:lineRule="auto"/>
        <w:ind w:firstLine="480"/>
        <w:jc w:val="both"/>
      </w:pPr>
      <w:r>
        <w:rPr>
          <w:color w:val="000000"/>
        </w:rPr>
        <w:t>项目资源计划依据的主要来源</w:t>
      </w:r>
    </w:p>
    <w:p w14:paraId="68F387D4" w14:textId="77777777" w:rsidR="00C77692" w:rsidRDefault="00C77692" w:rsidP="00C77692">
      <w:pPr>
        <w:pStyle w:val="a6"/>
        <w:numPr>
          <w:ilvl w:val="0"/>
          <w:numId w:val="5"/>
        </w:numPr>
        <w:shd w:val="clear" w:color="auto" w:fill="auto"/>
        <w:tabs>
          <w:tab w:val="left" w:pos="898"/>
        </w:tabs>
        <w:spacing w:line="335" w:lineRule="exact"/>
        <w:ind w:firstLine="480"/>
        <w:jc w:val="both"/>
      </w:pPr>
      <w:r>
        <w:rPr>
          <w:color w:val="000000"/>
        </w:rPr>
        <w:t>项目时间计划工作中所生成的项目资源需求信息。这是根据项目资源约 束和项目资源假设做出的项目资源需求的预测和估算信息，是编制项目资源计划 的根本依据。</w:t>
      </w:r>
    </w:p>
    <w:p w14:paraId="61AEBDA2" w14:textId="77777777" w:rsidR="00C77692" w:rsidRDefault="00C77692" w:rsidP="00C77692">
      <w:pPr>
        <w:pStyle w:val="a6"/>
        <w:numPr>
          <w:ilvl w:val="0"/>
          <w:numId w:val="5"/>
        </w:numPr>
        <w:shd w:val="clear" w:color="auto" w:fill="auto"/>
        <w:tabs>
          <w:tab w:val="left" w:pos="898"/>
        </w:tabs>
        <w:spacing w:line="337" w:lineRule="exact"/>
        <w:ind w:firstLine="480"/>
        <w:jc w:val="both"/>
      </w:pPr>
      <w:r>
        <w:rPr>
          <w:color w:val="000000"/>
        </w:rPr>
        <w:t>项目资源需求与供给的不确定性和风险性信息。这是根据项目风险分析 所得到的项目资源需求与供给方面的不确定性和风险信息，是确定项目资源计划 的主要依据。</w:t>
      </w:r>
    </w:p>
    <w:p w14:paraId="07ADE618" w14:textId="77777777" w:rsidR="00C77692" w:rsidRDefault="00C77692" w:rsidP="00C77692">
      <w:pPr>
        <w:pStyle w:val="a6"/>
        <w:shd w:val="clear" w:color="auto" w:fill="auto"/>
        <w:spacing w:after="240" w:line="337" w:lineRule="exact"/>
        <w:ind w:firstLine="480"/>
        <w:jc w:val="both"/>
      </w:pPr>
      <w:r>
        <w:rPr>
          <w:color w:val="000000"/>
        </w:rPr>
        <w:t>前者主要是项目在人力资源、物力资源、设备资源、信息资源、财力资源等 方面的需求信息，后者主要是项目资源需求和供给的发展变化趋势信息°</w:t>
      </w:r>
    </w:p>
    <w:p w14:paraId="3560CBF6" w14:textId="77777777" w:rsidR="00C77692" w:rsidRDefault="00C77692" w:rsidP="00C77692">
      <w:pPr>
        <w:pStyle w:val="a6"/>
        <w:shd w:val="clear" w:color="auto" w:fill="auto"/>
        <w:spacing w:after="60" w:line="317" w:lineRule="auto"/>
        <w:ind w:firstLine="480"/>
        <w:jc w:val="both"/>
      </w:pPr>
      <w:r>
        <w:rPr>
          <w:rFonts w:ascii="Times New Roman" w:eastAsia="Times New Roman" w:hAnsi="Times New Roman" w:cs="Times New Roman"/>
          <w:b/>
          <w:bCs/>
          <w:color w:val="000000"/>
          <w:sz w:val="22"/>
          <w:szCs w:val="22"/>
          <w:lang w:val="en-US" w:bidi="en-US"/>
        </w:rPr>
        <w:t>7.1.2</w:t>
      </w:r>
      <w:r>
        <w:rPr>
          <w:color w:val="000000"/>
        </w:rPr>
        <w:t>项目资源计划的影响因素</w:t>
      </w:r>
    </w:p>
    <w:p w14:paraId="5D7D5A68" w14:textId="77777777" w:rsidR="00C77692" w:rsidRDefault="00C77692" w:rsidP="00C77692">
      <w:pPr>
        <w:pStyle w:val="a6"/>
        <w:shd w:val="clear" w:color="auto" w:fill="auto"/>
        <w:spacing w:line="333" w:lineRule="exact"/>
        <w:ind w:firstLine="480"/>
        <w:jc w:val="both"/>
      </w:pPr>
      <w:r>
        <w:rPr>
          <w:color w:val="000000"/>
        </w:rPr>
        <w:t>项目资源计划的影响因素是指在开展项目资源计划的过程中都需要考虑哪些 因素，从而能够制订出科学可靠的项目资源计划。通常影响项目资源计划的主要 因素有如下几种。</w:t>
      </w:r>
    </w:p>
    <w:p w14:paraId="2D0230E8" w14:textId="77777777" w:rsidR="00C77692" w:rsidRDefault="00C77692" w:rsidP="00C77692">
      <w:pPr>
        <w:pStyle w:val="a6"/>
        <w:numPr>
          <w:ilvl w:val="0"/>
          <w:numId w:val="6"/>
        </w:numPr>
        <w:shd w:val="clear" w:color="auto" w:fill="auto"/>
        <w:tabs>
          <w:tab w:val="left" w:pos="893"/>
        </w:tabs>
        <w:spacing w:line="333" w:lineRule="exact"/>
        <w:ind w:firstLine="480"/>
        <w:jc w:val="both"/>
      </w:pPr>
      <w:r>
        <w:rPr>
          <w:color w:val="000000"/>
        </w:rPr>
        <w:t>项目资源的需求情况。项目资源的需求情况是指在项目的整个过程中人 们开展各种项目活动所占用和消耗的各种资源的需求情况。这是项目资源计划的 出发点和根本点，所以是影响项目资源计划的主要因素之一。项目资源需求情况 是根据项目活动清单和项目进度要求，通过一系列的估算、预测以及综合平衡得 到的。通常，如果项目的活动和进度比较确定，则项目资源需求的估算和预测就 相对比较准确，所以，项目资源需求的情况就比较清楚。进而，项目资源需求的 情况越清楚，则项目资源计划就会比较科学和可靠。</w:t>
      </w:r>
    </w:p>
    <w:p w14:paraId="481B080D" w14:textId="77777777" w:rsidR="00C77692" w:rsidRDefault="00C77692" w:rsidP="00C77692">
      <w:pPr>
        <w:pStyle w:val="a6"/>
        <w:numPr>
          <w:ilvl w:val="0"/>
          <w:numId w:val="6"/>
        </w:numPr>
        <w:shd w:val="clear" w:color="auto" w:fill="auto"/>
        <w:tabs>
          <w:tab w:val="left" w:pos="908"/>
        </w:tabs>
        <w:spacing w:line="310" w:lineRule="exact"/>
        <w:ind w:firstLine="480"/>
        <w:jc w:val="both"/>
      </w:pPr>
      <w:r>
        <w:rPr>
          <w:color w:val="000000"/>
        </w:rPr>
        <w:t>项目资源供给的情况。项目资源供给的情况包括两个方面：一是项目所 需资源的供给能力情况；二是项目所需资源的供给时间情况。前者是指项目能否 从各种渠道获得其必需的资源，后者事关项目能否在需要的时间获得其必需的资 源。不管是项目所需的人力资源、物力资源、信息资源和财力资源，这两方面的 供给情况都是直接影响项目资源计划制订的主要因素之一。通常如果项目所需资 源的供给是常规的和市场性的，则项目资源供给的情况相对比较确定；如果项目 所需资源的供给是独特和垄断性的，则项目资源供给的情况就比较复杂多变。</w:t>
      </w:r>
    </w:p>
    <w:p w14:paraId="5010B769" w14:textId="77777777" w:rsidR="00C77692" w:rsidRDefault="00C77692" w:rsidP="00C77692">
      <w:pPr>
        <w:pStyle w:val="a6"/>
        <w:numPr>
          <w:ilvl w:val="0"/>
          <w:numId w:val="6"/>
        </w:numPr>
        <w:shd w:val="clear" w:color="auto" w:fill="auto"/>
        <w:tabs>
          <w:tab w:val="left" w:pos="879"/>
        </w:tabs>
        <w:spacing w:line="332" w:lineRule="exact"/>
        <w:ind w:firstLine="480"/>
        <w:jc w:val="both"/>
      </w:pPr>
      <w:r>
        <w:rPr>
          <w:color w:val="000000"/>
        </w:rPr>
        <w:lastRenderedPageBreak/>
        <w:t>项目活动的发展变化情况，这是指在项目过程中各项项目活动发生增 加、减少和变更的情况，因为这些项目活动的变化会直接造成项目资源计划的变 动，所以项目活动的发展变化情况也是影响项目资源计划的主要因素之一。实际 上，正是因为开展项目活动才会占用和消耗资源，所以一旦项目活动的内容或规 模发生变化，项目活动所占用和消耗的资源也就必然发生变化。另外，虽然项目 活动的规模和内容不发生变化，但是如果项目活动的时间进度发生变化，项目的 资源需求计划也会发生变化，所以项目活动时间进度的变化也是项目资源计划的 影响因素。</w:t>
      </w:r>
    </w:p>
    <w:p w14:paraId="2C590512" w14:textId="77777777" w:rsidR="00C77692" w:rsidRDefault="00C77692" w:rsidP="00C77692">
      <w:pPr>
        <w:pStyle w:val="a6"/>
        <w:numPr>
          <w:ilvl w:val="0"/>
          <w:numId w:val="6"/>
        </w:numPr>
        <w:shd w:val="clear" w:color="auto" w:fill="auto"/>
        <w:tabs>
          <w:tab w:val="left" w:pos="879"/>
        </w:tabs>
        <w:spacing w:after="240" w:line="332" w:lineRule="exact"/>
        <w:ind w:firstLine="480"/>
        <w:jc w:val="both"/>
      </w:pPr>
      <w:r>
        <w:rPr>
          <w:color w:val="000000"/>
        </w:rPr>
        <w:t>项目资源的市场变化情况。这是指项目所需各种资源的市场发生变化的 情况，包括项目所需资源的市场价格变化、市场供给能力变化和供应商或承发包 的变化等。这些项目资源市场的变化情况不但会影响项目资源的供给数量和价 格，而且会影响项目资源供给的时间进度，所以这也是项目资源计划的主要影响 因素之一。例如，项目所需进口设备或材料的市场价格、供给总量、供应商、运 输商、保险商以及通关缴税等情况的发展变化，都会直接影响项目资源计划中这 部分内容的计划安排。</w:t>
      </w:r>
    </w:p>
    <w:p w14:paraId="6E2459C7" w14:textId="77777777" w:rsidR="00C77692" w:rsidRDefault="00C77692" w:rsidP="00C77692">
      <w:pPr>
        <w:pStyle w:val="a6"/>
        <w:shd w:val="clear" w:color="auto" w:fill="auto"/>
        <w:spacing w:after="160" w:line="317" w:lineRule="auto"/>
        <w:ind w:firstLine="480"/>
        <w:jc w:val="both"/>
      </w:pPr>
      <w:r>
        <w:rPr>
          <w:rFonts w:ascii="Times New Roman" w:eastAsia="Times New Roman" w:hAnsi="Times New Roman" w:cs="Times New Roman"/>
          <w:b/>
          <w:bCs/>
          <w:color w:val="000000"/>
          <w:sz w:val="22"/>
          <w:szCs w:val="22"/>
          <w:lang w:val="en-US" w:eastAsia="en-US" w:bidi="en-US"/>
        </w:rPr>
        <w:t>7.1.3</w:t>
      </w:r>
      <w:r>
        <w:rPr>
          <w:color w:val="000000"/>
        </w:rPr>
        <w:t>项目资源计划编制流程</w:t>
      </w:r>
    </w:p>
    <w:p w14:paraId="03952A1F" w14:textId="77777777" w:rsidR="00C77692" w:rsidRDefault="00C77692" w:rsidP="00C77692">
      <w:pPr>
        <w:pStyle w:val="a6"/>
        <w:numPr>
          <w:ilvl w:val="0"/>
          <w:numId w:val="7"/>
        </w:numPr>
        <w:shd w:val="clear" w:color="auto" w:fill="auto"/>
        <w:spacing w:line="317" w:lineRule="auto"/>
        <w:ind w:firstLine="480"/>
        <w:jc w:val="both"/>
      </w:pPr>
      <w:r>
        <w:rPr>
          <w:color w:val="000000"/>
        </w:rPr>
        <w:t>项目资源计划编制的主要依据</w:t>
      </w:r>
    </w:p>
    <w:p w14:paraId="0C7DA06F" w14:textId="77777777" w:rsidR="00C77692" w:rsidRDefault="00C77692" w:rsidP="00C77692">
      <w:pPr>
        <w:pStyle w:val="a6"/>
        <w:shd w:val="clear" w:color="auto" w:fill="auto"/>
        <w:spacing w:line="332" w:lineRule="exact"/>
        <w:ind w:firstLine="480"/>
        <w:jc w:val="both"/>
      </w:pPr>
      <w:r>
        <w:rPr>
          <w:color w:val="000000"/>
        </w:rPr>
        <w:t>虽然项目资源计划的依据很多，但是最主要的是三个方面：一是项目的资源 需求数量和质量方面的依据；二是项目资源需求投入时间方面的依据；三是项目 资源供给方面的依据。具体分述如下：</w:t>
      </w:r>
    </w:p>
    <w:p w14:paraId="4A808C81" w14:textId="77777777" w:rsidR="00C77692" w:rsidRDefault="00C77692" w:rsidP="00C77692">
      <w:pPr>
        <w:pStyle w:val="a6"/>
        <w:numPr>
          <w:ilvl w:val="0"/>
          <w:numId w:val="8"/>
        </w:numPr>
        <w:shd w:val="clear" w:color="auto" w:fill="auto"/>
        <w:tabs>
          <w:tab w:val="left" w:pos="879"/>
        </w:tabs>
        <w:spacing w:line="350" w:lineRule="exact"/>
        <w:ind w:firstLine="480"/>
        <w:jc w:val="both"/>
      </w:pPr>
      <w:r>
        <w:rPr>
          <w:rFonts w:ascii="Times New Roman" w:eastAsia="Times New Roman" w:hAnsi="Times New Roman" w:cs="Times New Roman"/>
          <w:color w:val="000000"/>
          <w:sz w:val="22"/>
          <w:szCs w:val="22"/>
          <w:lang w:val="en-US" w:bidi="en-US"/>
        </w:rPr>
        <w:t>WBS</w:t>
      </w:r>
      <w:r>
        <w:rPr>
          <w:rFonts w:ascii="Times New Roman" w:eastAsia="Times New Roman" w:hAnsi="Times New Roman" w:cs="Times New Roman"/>
          <w:color w:val="000000"/>
          <w:sz w:val="22"/>
          <w:szCs w:val="22"/>
          <w:vertAlign w:val="subscript"/>
          <w:lang w:val="en-US" w:bidi="en-US"/>
        </w:rPr>
        <w:t>0</w:t>
      </w:r>
      <w:r>
        <w:rPr>
          <w:color w:val="000000"/>
        </w:rPr>
        <w:t>通常，</w:t>
      </w:r>
      <w:r>
        <w:rPr>
          <w:rFonts w:ascii="Times New Roman" w:eastAsia="Times New Roman" w:hAnsi="Times New Roman" w:cs="Times New Roman"/>
          <w:color w:val="000000"/>
          <w:sz w:val="22"/>
          <w:szCs w:val="22"/>
          <w:lang w:val="en-US" w:bidi="en-US"/>
        </w:rPr>
        <w:t>WBS</w:t>
      </w:r>
      <w:r>
        <w:rPr>
          <w:color w:val="000000"/>
        </w:rPr>
        <w:t>已经列出了项目各组成部分(各项工作)所需要的 资源种类，因此是资源计划的基本依据。</w:t>
      </w:r>
    </w:p>
    <w:p w14:paraId="409B03F6" w14:textId="77777777" w:rsidR="00C77692" w:rsidRDefault="00C77692" w:rsidP="00C77692">
      <w:pPr>
        <w:pStyle w:val="a6"/>
        <w:numPr>
          <w:ilvl w:val="0"/>
          <w:numId w:val="8"/>
        </w:numPr>
        <w:shd w:val="clear" w:color="auto" w:fill="auto"/>
        <w:tabs>
          <w:tab w:val="left" w:pos="879"/>
        </w:tabs>
        <w:spacing w:line="350" w:lineRule="exact"/>
        <w:ind w:firstLine="480"/>
        <w:jc w:val="both"/>
      </w:pPr>
      <w:r>
        <w:rPr>
          <w:color w:val="000000"/>
        </w:rPr>
        <w:t>范围说明书。范围说明书阐述了项目的必要性以及项目的各项目标，因 此，在资源计划中必须使用足够的资源达到这些目标。</w:t>
      </w:r>
    </w:p>
    <w:p w14:paraId="15F3B8B4" w14:textId="77777777" w:rsidR="00C77692" w:rsidRDefault="00C77692" w:rsidP="00C77692">
      <w:pPr>
        <w:pStyle w:val="a6"/>
        <w:numPr>
          <w:ilvl w:val="0"/>
          <w:numId w:val="8"/>
        </w:numPr>
        <w:shd w:val="clear" w:color="auto" w:fill="auto"/>
        <w:tabs>
          <w:tab w:val="left" w:pos="879"/>
        </w:tabs>
        <w:spacing w:line="342" w:lineRule="exact"/>
        <w:ind w:firstLine="480"/>
        <w:jc w:val="both"/>
      </w:pPr>
      <w:r>
        <w:rPr>
          <w:color w:val="000000"/>
        </w:rPr>
        <w:t>后备资源说明书。进行资源计划时，必须从后备资源说明书中了解有哪 些资源可供使用。后备资源说明书内容多寡和详细程度因情况而异。</w:t>
      </w:r>
    </w:p>
    <w:p w14:paraId="42019E0B" w14:textId="77777777" w:rsidR="00C77692" w:rsidRDefault="00C77692" w:rsidP="00C77692">
      <w:pPr>
        <w:pStyle w:val="a6"/>
        <w:numPr>
          <w:ilvl w:val="0"/>
          <w:numId w:val="8"/>
        </w:numPr>
        <w:shd w:val="clear" w:color="auto" w:fill="auto"/>
        <w:tabs>
          <w:tab w:val="left" w:pos="885"/>
        </w:tabs>
        <w:spacing w:after="40" w:line="332" w:lineRule="exact"/>
        <w:ind w:firstLine="480"/>
        <w:jc w:val="both"/>
      </w:pPr>
      <w:r>
        <w:rPr>
          <w:color w:val="000000"/>
        </w:rPr>
        <w:t>组织方针。在资源计划的制订中，必须考虑项目实施组织的方针，如有 关人员招聘、物资和设备租用或采购的方针等。不同的组织方针将会导致资源的 获得与组织方式的不同。</w:t>
      </w:r>
    </w:p>
    <w:p w14:paraId="5318DEDE" w14:textId="77777777" w:rsidR="00C77692" w:rsidRDefault="00C77692" w:rsidP="00C77692">
      <w:pPr>
        <w:pStyle w:val="a6"/>
        <w:shd w:val="clear" w:color="auto" w:fill="auto"/>
        <w:spacing w:after="60" w:line="240" w:lineRule="auto"/>
        <w:ind w:firstLine="460"/>
        <w:jc w:val="both"/>
      </w:pPr>
      <w:r>
        <w:rPr>
          <w:color w:val="000000"/>
        </w:rPr>
        <w:t>在具体实行资源计划时，应当充分利用项目团队成员的技能和知识，以及过 去类似项目的资源要求和使用情况的历史资料。</w:t>
      </w:r>
    </w:p>
    <w:p w14:paraId="7C2AC070" w14:textId="77777777" w:rsidR="00C77692" w:rsidRDefault="00C77692" w:rsidP="00C77692">
      <w:pPr>
        <w:pStyle w:val="a6"/>
        <w:numPr>
          <w:ilvl w:val="0"/>
          <w:numId w:val="7"/>
        </w:numPr>
        <w:shd w:val="clear" w:color="auto" w:fill="auto"/>
        <w:tabs>
          <w:tab w:val="left" w:pos="832"/>
        </w:tabs>
        <w:spacing w:line="314" w:lineRule="auto"/>
        <w:ind w:firstLine="460"/>
        <w:jc w:val="both"/>
      </w:pPr>
      <w:r>
        <w:rPr>
          <w:color w:val="000000"/>
        </w:rPr>
        <w:t>项目资源计划的主要编制方法</w:t>
      </w:r>
    </w:p>
    <w:p w14:paraId="0F258812" w14:textId="77777777" w:rsidR="00C77692" w:rsidRDefault="00C77692" w:rsidP="00C77692">
      <w:pPr>
        <w:pStyle w:val="a6"/>
        <w:shd w:val="clear" w:color="auto" w:fill="auto"/>
        <w:tabs>
          <w:tab w:val="left" w:pos="870"/>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专家评判。专家评判法是编制资源计划最为常用的方法。专家可以是从 任何具有专门知识或经过特殊培训的组织或个人中选择，其可能的来源主要包括 职业或专业技术协会、专业咨询顾问、本行业的专家和学者、本行业的工业组 织、组织内部的</w:t>
      </w:r>
      <w:r>
        <w:rPr>
          <w:color w:val="000000"/>
        </w:rPr>
        <w:lastRenderedPageBreak/>
        <w:t>专业技术人员等。</w:t>
      </w:r>
    </w:p>
    <w:p w14:paraId="2DE1C5ED" w14:textId="77777777" w:rsidR="00C77692" w:rsidRDefault="00C77692" w:rsidP="00C77692">
      <w:pPr>
        <w:pStyle w:val="a6"/>
        <w:shd w:val="clear" w:color="auto" w:fill="auto"/>
        <w:tabs>
          <w:tab w:val="left" w:pos="875"/>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方案选定。通常，实施某个特定的项目可以有多种资源计划方案，这就 需要从中选择出最符合要求的和最经济的方案。一般资源计划方案的选定由专家或 技术人员来完成，最常用的方法是头脑风暴法。它通过激发项目团队全体成员自发 地提出主张或想法，经过比较、筛选和综合论证，最终选择出最优的方案来。</w:t>
      </w:r>
    </w:p>
    <w:p w14:paraId="4972CF18" w14:textId="77777777" w:rsidR="00C77692" w:rsidRDefault="00C77692" w:rsidP="00C77692">
      <w:pPr>
        <w:pStyle w:val="a6"/>
        <w:shd w:val="clear" w:color="auto" w:fill="auto"/>
        <w:tabs>
          <w:tab w:val="left" w:pos="870"/>
        </w:tabs>
        <w:spacing w:after="60" w:line="332"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数学模型。对某些大型项目来说，有时必须通过一定的数学模型才能科 学、准确地编制出资源计划，如基于网络计划技术的资源均衡模型、资源分配模 型等。</w:t>
      </w:r>
    </w:p>
    <w:p w14:paraId="547F95D2" w14:textId="77777777" w:rsidR="00C77692" w:rsidRDefault="00C77692" w:rsidP="00C77692">
      <w:pPr>
        <w:pStyle w:val="a6"/>
        <w:numPr>
          <w:ilvl w:val="0"/>
          <w:numId w:val="7"/>
        </w:numPr>
        <w:shd w:val="clear" w:color="auto" w:fill="auto"/>
        <w:tabs>
          <w:tab w:val="left" w:pos="832"/>
        </w:tabs>
        <w:spacing w:line="317" w:lineRule="auto"/>
        <w:ind w:firstLine="460"/>
        <w:jc w:val="both"/>
      </w:pPr>
      <w:r>
        <w:rPr>
          <w:color w:val="000000"/>
        </w:rPr>
        <w:t>项目资源计划的输出</w:t>
      </w:r>
    </w:p>
    <w:p w14:paraId="3DA38BC8" w14:textId="77777777" w:rsidR="00C77692" w:rsidRDefault="00C77692" w:rsidP="00C77692">
      <w:pPr>
        <w:pStyle w:val="a6"/>
        <w:shd w:val="clear" w:color="auto" w:fill="auto"/>
        <w:spacing w:line="332" w:lineRule="exact"/>
        <w:ind w:firstLine="460"/>
        <w:jc w:val="both"/>
      </w:pPr>
      <w:r>
        <w:rPr>
          <w:color w:val="000000"/>
        </w:rPr>
        <w:t>项目资源计划的输出主要是项目资源计划书，包括人员、设备和材料。除了 为成本估算、预算和控制提供根据外，还为人力资源管理、项目采购管理提供关 键信息。</w:t>
      </w:r>
    </w:p>
    <w:p w14:paraId="4636401D" w14:textId="77777777" w:rsidR="00C77692" w:rsidRDefault="00C77692" w:rsidP="00C77692">
      <w:pPr>
        <w:pStyle w:val="a6"/>
        <w:shd w:val="clear" w:color="auto" w:fill="auto"/>
        <w:tabs>
          <w:tab w:val="left" w:pos="870"/>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项目资源计划书。项目资源计划书是对完成项目所需资源的计划安排, 它是项目成本管理文件中一个重要组成部分。项目资源计划书要对项目活动所需 资源种类、资源数量、资源的使用方式（消耗还是占用）以及资源的投入时间进 行必要的说明，这包括对项目所需人力资源、物料资源、设备和其他资源的计划 的全面规定及说明。另外，这一文件还要全面说明、描述项目资源的不确定性和 风险性等方面的内容。项目资源计划书中的主要指标是实物量指标（工时或工 日）和劳动量指标（吨、公斤、米等），同时为了便于项目资源的投入也需要使 用其他的一些指标对项目资源计划进行必要的描述。例如，它也需要使用价值量 指标等指标，甚至，在某些情况下还需要使用多种度量指标进行描述，以便开展 项目资源的计划管理。</w:t>
      </w:r>
    </w:p>
    <w:p w14:paraId="2A4664D0" w14:textId="77777777" w:rsidR="00C77692" w:rsidRDefault="00C77692" w:rsidP="00C77692">
      <w:pPr>
        <w:pStyle w:val="a6"/>
        <w:shd w:val="clear" w:color="auto" w:fill="auto"/>
        <w:tabs>
          <w:tab w:val="left" w:pos="880"/>
        </w:tabs>
        <w:spacing w:after="60" w:line="332" w:lineRule="exact"/>
        <w:ind w:firstLine="460"/>
        <w:jc w:val="both"/>
        <w:sectPr w:rsidR="00C77692" w:rsidSect="00C77692">
          <w:headerReference w:type="even" r:id="rId9"/>
          <w:headerReference w:type="default" r:id="rId10"/>
          <w:footerReference w:type="even" r:id="rId11"/>
          <w:footerReference w:type="default" r:id="rId12"/>
          <w:footnotePr>
            <w:numFmt w:val="chicago"/>
          </w:footnotePr>
          <w:pgSz w:w="9870" w:h="14493"/>
          <w:pgMar w:top="1662" w:right="855" w:bottom="1155" w:left="1192" w:header="0" w:footer="3" w:gutter="0"/>
          <w:pgNumType w:start="155"/>
          <w:cols w:space="720"/>
          <w:noEndnote/>
          <w:docGrid w:linePitch="360"/>
        </w:sectPr>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相关支持细节文件。这是对于项目资源计划文件的依据和细节进行说明 的文件，一般这一文件作为项目资源计划书的附件使用。这一文件的主要内容包 括项目资源计划的依据说明，因为项目资源计划的依据是直接影响项目资源计划 编制的关键因素；项目资源计划的编制方法说明，因为不同的编制项目资源计划 的方法其结果会不同；项目资源计划的各种假定条件说明，这包括在项目资源计 划编制中使用的各种假定项目所需资源水平和项目资源定额等方面的说明；项目 资源计划可能出现的变动范围的说明，这包括在各种项目资源计划假设条件、基 础与依据发生变化后，项目资源计划可能会发生多大变化的说明。</w:t>
      </w:r>
    </w:p>
    <w:p w14:paraId="699655F4" w14:textId="77777777" w:rsidR="00C77692" w:rsidRDefault="00C77692" w:rsidP="00C77692">
      <w:pPr>
        <w:pStyle w:val="30"/>
        <w:keepNext/>
        <w:keepLines/>
        <w:shd w:val="clear" w:color="auto" w:fill="auto"/>
        <w:spacing w:after="240"/>
        <w:jc w:val="both"/>
      </w:pPr>
      <w:bookmarkStart w:id="4" w:name="bookmark116"/>
      <w:bookmarkStart w:id="5" w:name="bookmark117"/>
      <w:r>
        <w:rPr>
          <w:rFonts w:ascii="Palatino Linotype" w:eastAsia="Palatino Linotype" w:hAnsi="Palatino Linotype" w:cs="Palatino Linotype"/>
          <w:color w:val="000000"/>
          <w:sz w:val="30"/>
          <w:szCs w:val="30"/>
          <w:lang w:val="en-US" w:bidi="en-US"/>
        </w:rPr>
        <w:lastRenderedPageBreak/>
        <w:t>.7.2 IT</w:t>
      </w:r>
      <w:r>
        <w:rPr>
          <w:color w:val="000000"/>
        </w:rPr>
        <w:t>项目成本的估算</w:t>
      </w:r>
      <w:bookmarkEnd w:id="4"/>
      <w:bookmarkEnd w:id="5"/>
    </w:p>
    <w:p w14:paraId="476C5C0A" w14:textId="77777777" w:rsidR="00C77692" w:rsidRDefault="00C77692" w:rsidP="00C77692">
      <w:pPr>
        <w:pStyle w:val="a6"/>
        <w:shd w:val="clear" w:color="auto" w:fill="auto"/>
        <w:spacing w:after="120" w:line="341" w:lineRule="exact"/>
        <w:ind w:firstLine="480"/>
        <w:jc w:val="both"/>
      </w:pPr>
      <w:r>
        <w:rPr>
          <w:rFonts w:ascii="Times New Roman" w:eastAsia="Times New Roman" w:hAnsi="Times New Roman" w:cs="Times New Roman"/>
          <w:b/>
          <w:bCs/>
          <w:color w:val="000000"/>
          <w:sz w:val="22"/>
          <w:szCs w:val="22"/>
          <w:lang w:val="en-US" w:bidi="en-US"/>
        </w:rPr>
        <w:t>7.2.1</w:t>
      </w:r>
      <w:r>
        <w:rPr>
          <w:color w:val="000000"/>
        </w:rPr>
        <w:t>项目成本估算类型</w:t>
      </w:r>
    </w:p>
    <w:p w14:paraId="2313C2C7" w14:textId="77777777" w:rsidR="00C77692" w:rsidRDefault="00C77692" w:rsidP="00C77692">
      <w:pPr>
        <w:pStyle w:val="a6"/>
        <w:shd w:val="clear" w:color="auto" w:fill="auto"/>
        <w:spacing w:line="339" w:lineRule="exact"/>
        <w:ind w:firstLine="480"/>
        <w:jc w:val="both"/>
      </w:pPr>
      <w:r>
        <w:rPr>
          <w:color w:val="000000"/>
        </w:rPr>
        <w:t>成本估算是对完成项目所需费用的估计和计划,是</w:t>
      </w:r>
      <w:r>
        <w:rPr>
          <w:rFonts w:ascii="Times New Roman" w:eastAsia="Times New Roman" w:hAnsi="Times New Roman" w:cs="Times New Roman"/>
          <w:color w:val="000000"/>
          <w:sz w:val="22"/>
          <w:szCs w:val="22"/>
          <w:lang w:val="en-US" w:bidi="en-US"/>
        </w:rPr>
        <w:t>IT</w:t>
      </w:r>
      <w:r>
        <w:rPr>
          <w:color w:val="000000"/>
        </w:rPr>
        <w:t>项目计划中一个重 要、关键的部分，是项目成本管理的一项核心工作。项目成本估算是项目决策、 资金筹集和评标定标的依据，是承包商报价的基础，是项目进度计划编制、项目 资源安排和绩效考评的依据。</w:t>
      </w:r>
    </w:p>
    <w:p w14:paraId="48240949" w14:textId="77777777" w:rsidR="00C77692" w:rsidRDefault="00C77692" w:rsidP="00C77692">
      <w:pPr>
        <w:pStyle w:val="a6"/>
        <w:shd w:val="clear" w:color="auto" w:fill="auto"/>
        <w:spacing w:after="120" w:line="342" w:lineRule="exact"/>
        <w:ind w:firstLine="480"/>
        <w:jc w:val="both"/>
      </w:pPr>
      <w:r>
        <w:rPr>
          <w:rFonts w:ascii="Times New Roman" w:eastAsia="Times New Roman" w:hAnsi="Times New Roman" w:cs="Times New Roman"/>
          <w:color w:val="000000"/>
          <w:sz w:val="22"/>
          <w:szCs w:val="22"/>
          <w:lang w:val="en-US" w:bidi="en-US"/>
        </w:rPr>
        <w:t>IT</w:t>
      </w:r>
      <w:r>
        <w:rPr>
          <w:color w:val="000000"/>
        </w:rPr>
        <w:t>项目管理过程中的每个阶段都有成本管理任务，对于不同阶段，成本估算 的作用和估算的精度都不同，针对不同阶段成本估算的条件和要求有三种类型的成 本估算，即量级估算、预算估算和最终估算。这些估算的不同主要表现在估算什么 时间进行、如何应用，以及精度如何。三种估算方法的对比如表</w:t>
      </w:r>
      <w:r>
        <w:rPr>
          <w:rFonts w:ascii="Times New Roman" w:eastAsia="Times New Roman" w:hAnsi="Times New Roman" w:cs="Times New Roman"/>
          <w:color w:val="000000"/>
          <w:sz w:val="22"/>
          <w:szCs w:val="22"/>
          <w:lang w:val="en-US" w:bidi="en-US"/>
        </w:rPr>
        <w:t>7-1</w:t>
      </w:r>
      <w:r>
        <w:rPr>
          <w:color w:val="000000"/>
        </w:rPr>
        <w:t>所示。</w:t>
      </w:r>
    </w:p>
    <w:p w14:paraId="298509D1" w14:textId="77777777" w:rsidR="00C77692" w:rsidRDefault="00C77692" w:rsidP="00C77692">
      <w:pPr>
        <w:pStyle w:val="aa"/>
        <w:shd w:val="clear" w:color="auto" w:fill="auto"/>
        <w:ind w:left="1903"/>
      </w:pPr>
      <w:r>
        <w:rPr>
          <w:color w:val="000000"/>
        </w:rPr>
        <w:t>表</w:t>
      </w:r>
      <w:r>
        <w:rPr>
          <w:rFonts w:ascii="Times New Roman" w:eastAsia="Times New Roman" w:hAnsi="Times New Roman" w:cs="Times New Roman"/>
          <w:b/>
          <w:bCs/>
          <w:color w:val="000000"/>
        </w:rPr>
        <w:t xml:space="preserve">77 </w:t>
      </w:r>
      <w:r>
        <w:rPr>
          <w:color w:val="000000"/>
        </w:rPr>
        <w:t>量级估算、预算、最终怙算对比分析表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28"/>
        <w:gridCol w:w="1913"/>
        <w:gridCol w:w="1903"/>
        <w:gridCol w:w="1989"/>
      </w:tblGrid>
      <w:tr w:rsidR="00C77692" w14:paraId="5211CFFD" w14:textId="77777777" w:rsidTr="00FA24E4">
        <w:tblPrEx>
          <w:tblCellMar>
            <w:top w:w="0" w:type="dxa"/>
            <w:bottom w:w="0" w:type="dxa"/>
          </w:tblCellMar>
        </w:tblPrEx>
        <w:trPr>
          <w:trHeight w:hRule="exact" w:val="292"/>
          <w:jc w:val="center"/>
        </w:trPr>
        <w:tc>
          <w:tcPr>
            <w:tcW w:w="1928" w:type="dxa"/>
            <w:tcBorders>
              <w:top w:val="single" w:sz="4" w:space="0" w:color="auto"/>
            </w:tcBorders>
            <w:shd w:val="clear" w:color="auto" w:fill="FFFFFF"/>
            <w:vAlign w:val="bottom"/>
          </w:tcPr>
          <w:p w14:paraId="6FD657A9" w14:textId="77777777" w:rsidR="00C77692" w:rsidRDefault="00C77692" w:rsidP="00FA24E4">
            <w:pPr>
              <w:pStyle w:val="a4"/>
              <w:shd w:val="clear" w:color="auto" w:fill="auto"/>
              <w:spacing w:line="240" w:lineRule="auto"/>
              <w:ind w:firstLine="680"/>
              <w:rPr>
                <w:sz w:val="16"/>
                <w:szCs w:val="16"/>
              </w:rPr>
            </w:pPr>
            <w:r>
              <w:rPr>
                <w:rFonts w:ascii="SimHei" w:eastAsia="SimHei" w:hAnsi="SimHei" w:cs="SimHei"/>
                <w:color w:val="000000"/>
                <w:sz w:val="16"/>
                <w:szCs w:val="16"/>
              </w:rPr>
              <w:t>估算类型</w:t>
            </w:r>
          </w:p>
        </w:tc>
        <w:tc>
          <w:tcPr>
            <w:tcW w:w="1913" w:type="dxa"/>
            <w:tcBorders>
              <w:top w:val="single" w:sz="4" w:space="0" w:color="auto"/>
            </w:tcBorders>
            <w:shd w:val="clear" w:color="auto" w:fill="FFFFFF"/>
            <w:vAlign w:val="bottom"/>
          </w:tcPr>
          <w:p w14:paraId="0CEDEC34"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估算时间</w:t>
            </w:r>
          </w:p>
        </w:tc>
        <w:tc>
          <w:tcPr>
            <w:tcW w:w="1903" w:type="dxa"/>
            <w:tcBorders>
              <w:top w:val="single" w:sz="4" w:space="0" w:color="auto"/>
            </w:tcBorders>
            <w:shd w:val="clear" w:color="auto" w:fill="FFFFFF"/>
            <w:vAlign w:val="bottom"/>
          </w:tcPr>
          <w:p w14:paraId="1E8B3978"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应用目的</w:t>
            </w:r>
          </w:p>
        </w:tc>
        <w:tc>
          <w:tcPr>
            <w:tcW w:w="1989" w:type="dxa"/>
            <w:tcBorders>
              <w:top w:val="single" w:sz="4" w:space="0" w:color="auto"/>
            </w:tcBorders>
            <w:shd w:val="clear" w:color="auto" w:fill="FFFFFF"/>
            <w:vAlign w:val="bottom"/>
          </w:tcPr>
          <w:p w14:paraId="5E287B5F"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估算精度</w:t>
            </w:r>
          </w:p>
        </w:tc>
      </w:tr>
      <w:tr w:rsidR="00C77692" w14:paraId="0AA2DE0B" w14:textId="77777777" w:rsidTr="00FA24E4">
        <w:tblPrEx>
          <w:tblCellMar>
            <w:top w:w="0" w:type="dxa"/>
            <w:bottom w:w="0" w:type="dxa"/>
          </w:tblCellMar>
        </w:tblPrEx>
        <w:trPr>
          <w:trHeight w:hRule="exact" w:val="257"/>
          <w:jc w:val="center"/>
        </w:trPr>
        <w:tc>
          <w:tcPr>
            <w:tcW w:w="1928" w:type="dxa"/>
            <w:tcBorders>
              <w:top w:val="single" w:sz="4" w:space="0" w:color="auto"/>
            </w:tcBorders>
            <w:shd w:val="clear" w:color="auto" w:fill="FFFFFF"/>
          </w:tcPr>
          <w:p w14:paraId="10650D02" w14:textId="77777777" w:rsidR="00C77692" w:rsidRDefault="00C77692" w:rsidP="00FA24E4">
            <w:pPr>
              <w:pStyle w:val="a4"/>
              <w:shd w:val="clear" w:color="auto" w:fill="auto"/>
              <w:spacing w:line="240" w:lineRule="auto"/>
              <w:ind w:firstLine="680"/>
              <w:rPr>
                <w:sz w:val="16"/>
                <w:szCs w:val="16"/>
              </w:rPr>
            </w:pPr>
            <w:r>
              <w:rPr>
                <w:rFonts w:ascii="SimHei" w:eastAsia="SimHei" w:hAnsi="SimHei" w:cs="SimHei"/>
                <w:color w:val="000000"/>
                <w:sz w:val="16"/>
                <w:szCs w:val="16"/>
              </w:rPr>
              <w:t>量级估算</w:t>
            </w:r>
          </w:p>
        </w:tc>
        <w:tc>
          <w:tcPr>
            <w:tcW w:w="1913" w:type="dxa"/>
            <w:tcBorders>
              <w:top w:val="single" w:sz="4" w:space="0" w:color="auto"/>
            </w:tcBorders>
            <w:shd w:val="clear" w:color="auto" w:fill="FFFFFF"/>
          </w:tcPr>
          <w:p w14:paraId="0FB0AF04" w14:textId="77777777" w:rsidR="00C77692" w:rsidRDefault="00C77692" w:rsidP="00FA24E4">
            <w:pPr>
              <w:pStyle w:val="a4"/>
              <w:shd w:val="clear" w:color="auto" w:fill="auto"/>
              <w:spacing w:line="240" w:lineRule="auto"/>
              <w:ind w:firstLine="540"/>
              <w:jc w:val="both"/>
              <w:rPr>
                <w:sz w:val="16"/>
                <w:szCs w:val="16"/>
              </w:rPr>
            </w:pPr>
            <w:r>
              <w:rPr>
                <w:rFonts w:ascii="SimHei" w:eastAsia="SimHei" w:hAnsi="SimHei" w:cs="SimHei"/>
                <w:color w:val="000000"/>
                <w:sz w:val="16"/>
                <w:szCs w:val="16"/>
              </w:rPr>
              <w:t>提前</w:t>
            </w:r>
            <w:r>
              <w:rPr>
                <w:rFonts w:ascii="Times New Roman" w:eastAsia="Times New Roman" w:hAnsi="Times New Roman" w:cs="Times New Roman"/>
                <w:color w:val="000000"/>
                <w:sz w:val="16"/>
                <w:szCs w:val="16"/>
              </w:rPr>
              <w:t>3</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5</w:t>
            </w:r>
            <w:r>
              <w:rPr>
                <w:rFonts w:ascii="SimHei" w:eastAsia="SimHei" w:hAnsi="SimHei" w:cs="SimHei"/>
                <w:color w:val="000000"/>
                <w:sz w:val="16"/>
                <w:szCs w:val="16"/>
              </w:rPr>
              <w:t>年</w:t>
            </w:r>
          </w:p>
        </w:tc>
        <w:tc>
          <w:tcPr>
            <w:tcW w:w="1903" w:type="dxa"/>
            <w:tcBorders>
              <w:top w:val="single" w:sz="4" w:space="0" w:color="auto"/>
            </w:tcBorders>
            <w:shd w:val="clear" w:color="auto" w:fill="FFFFFF"/>
          </w:tcPr>
          <w:p w14:paraId="0836E328"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项目决策</w:t>
            </w:r>
          </w:p>
        </w:tc>
        <w:tc>
          <w:tcPr>
            <w:tcW w:w="1989" w:type="dxa"/>
            <w:tcBorders>
              <w:top w:val="single" w:sz="4" w:space="0" w:color="auto"/>
            </w:tcBorders>
            <w:shd w:val="clear" w:color="auto" w:fill="FFFFFF"/>
          </w:tcPr>
          <w:p w14:paraId="3CB51993"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 xml:space="preserve">一 </w:t>
            </w:r>
            <w:r>
              <w:rPr>
                <w:rFonts w:ascii="Times New Roman" w:eastAsia="Times New Roman" w:hAnsi="Times New Roman" w:cs="Times New Roman"/>
                <w:color w:val="000000"/>
                <w:sz w:val="16"/>
                <w:szCs w:val="16"/>
              </w:rPr>
              <w:t xml:space="preserve">25% </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75%</w:t>
            </w:r>
          </w:p>
        </w:tc>
      </w:tr>
      <w:tr w:rsidR="00C77692" w14:paraId="262D09A0" w14:textId="77777777" w:rsidTr="00FA24E4">
        <w:tblPrEx>
          <w:tblCellMar>
            <w:top w:w="0" w:type="dxa"/>
            <w:bottom w:w="0" w:type="dxa"/>
          </w:tblCellMar>
        </w:tblPrEx>
        <w:trPr>
          <w:trHeight w:hRule="exact" w:val="252"/>
          <w:jc w:val="center"/>
        </w:trPr>
        <w:tc>
          <w:tcPr>
            <w:tcW w:w="1928" w:type="dxa"/>
            <w:shd w:val="clear" w:color="auto" w:fill="FFFFFF"/>
          </w:tcPr>
          <w:p w14:paraId="252D03F8" w14:textId="77777777" w:rsidR="00C77692" w:rsidRDefault="00C77692" w:rsidP="00FA24E4">
            <w:pPr>
              <w:pStyle w:val="a4"/>
              <w:shd w:val="clear" w:color="auto" w:fill="auto"/>
              <w:spacing w:line="240" w:lineRule="auto"/>
              <w:ind w:firstLine="680"/>
              <w:rPr>
                <w:sz w:val="16"/>
                <w:szCs w:val="16"/>
              </w:rPr>
            </w:pPr>
            <w:r>
              <w:rPr>
                <w:rFonts w:ascii="SimHei" w:eastAsia="SimHei" w:hAnsi="SimHei" w:cs="SimHei"/>
                <w:color w:val="000000"/>
                <w:sz w:val="16"/>
                <w:szCs w:val="16"/>
              </w:rPr>
              <w:t>预算估算</w:t>
            </w:r>
          </w:p>
        </w:tc>
        <w:tc>
          <w:tcPr>
            <w:tcW w:w="1913" w:type="dxa"/>
            <w:shd w:val="clear" w:color="auto" w:fill="FFFFFF"/>
          </w:tcPr>
          <w:p w14:paraId="4AFE0EDE" w14:textId="77777777" w:rsidR="00C77692" w:rsidRDefault="00C77692" w:rsidP="00FA24E4">
            <w:pPr>
              <w:pStyle w:val="a4"/>
              <w:shd w:val="clear" w:color="auto" w:fill="auto"/>
              <w:spacing w:line="240" w:lineRule="auto"/>
              <w:ind w:firstLine="540"/>
              <w:jc w:val="both"/>
              <w:rPr>
                <w:sz w:val="16"/>
                <w:szCs w:val="16"/>
              </w:rPr>
            </w:pPr>
            <w:r>
              <w:rPr>
                <w:rFonts w:ascii="SimHei" w:eastAsia="SimHei" w:hAnsi="SimHei" w:cs="SimHei"/>
                <w:color w:val="000000"/>
                <w:sz w:val="16"/>
                <w:szCs w:val="16"/>
              </w:rPr>
              <w:t>提前</w:t>
            </w:r>
            <w:r>
              <w:rPr>
                <w:rFonts w:ascii="Times New Roman" w:eastAsia="Times New Roman" w:hAnsi="Times New Roman" w:cs="Times New Roman"/>
                <w:color w:val="000000"/>
                <w:sz w:val="16"/>
                <w:szCs w:val="16"/>
              </w:rPr>
              <w:t>1</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2</w:t>
            </w:r>
            <w:r>
              <w:rPr>
                <w:rFonts w:ascii="SimHei" w:eastAsia="SimHei" w:hAnsi="SimHei" w:cs="SimHei"/>
                <w:color w:val="000000"/>
                <w:sz w:val="16"/>
                <w:szCs w:val="16"/>
              </w:rPr>
              <w:t>年</w:t>
            </w:r>
          </w:p>
        </w:tc>
        <w:tc>
          <w:tcPr>
            <w:tcW w:w="1903" w:type="dxa"/>
            <w:shd w:val="clear" w:color="auto" w:fill="FFFFFF"/>
          </w:tcPr>
          <w:p w14:paraId="0F8D4952"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资金划拨计划</w:t>
            </w:r>
          </w:p>
        </w:tc>
        <w:tc>
          <w:tcPr>
            <w:tcW w:w="1989" w:type="dxa"/>
            <w:shd w:val="clear" w:color="auto" w:fill="FFFFFF"/>
          </w:tcPr>
          <w:p w14:paraId="3A428D21" w14:textId="77777777" w:rsidR="00C77692" w:rsidRDefault="00C77692"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 xml:space="preserve">— 10% </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25%</w:t>
            </w:r>
          </w:p>
        </w:tc>
      </w:tr>
      <w:tr w:rsidR="00C77692" w14:paraId="7A3DD75B" w14:textId="77777777" w:rsidTr="00FA24E4">
        <w:tblPrEx>
          <w:tblCellMar>
            <w:top w:w="0" w:type="dxa"/>
            <w:bottom w:w="0" w:type="dxa"/>
          </w:tblCellMar>
        </w:tblPrEx>
        <w:trPr>
          <w:trHeight w:hRule="exact" w:val="272"/>
          <w:jc w:val="center"/>
        </w:trPr>
        <w:tc>
          <w:tcPr>
            <w:tcW w:w="1928" w:type="dxa"/>
            <w:tcBorders>
              <w:bottom w:val="single" w:sz="4" w:space="0" w:color="auto"/>
            </w:tcBorders>
            <w:shd w:val="clear" w:color="auto" w:fill="FFFFFF"/>
          </w:tcPr>
          <w:p w14:paraId="28D7026A" w14:textId="77777777" w:rsidR="00C77692" w:rsidRDefault="00C77692" w:rsidP="00FA24E4">
            <w:pPr>
              <w:pStyle w:val="a4"/>
              <w:shd w:val="clear" w:color="auto" w:fill="auto"/>
              <w:spacing w:line="240" w:lineRule="auto"/>
              <w:ind w:firstLine="680"/>
              <w:rPr>
                <w:sz w:val="16"/>
                <w:szCs w:val="16"/>
              </w:rPr>
            </w:pPr>
            <w:r>
              <w:rPr>
                <w:rFonts w:ascii="SimHei" w:eastAsia="SimHei" w:hAnsi="SimHei" w:cs="SimHei"/>
                <w:color w:val="000000"/>
                <w:sz w:val="16"/>
                <w:szCs w:val="16"/>
              </w:rPr>
              <w:t>最终估算</w:t>
            </w:r>
          </w:p>
        </w:tc>
        <w:tc>
          <w:tcPr>
            <w:tcW w:w="1913" w:type="dxa"/>
            <w:tcBorders>
              <w:bottom w:val="single" w:sz="4" w:space="0" w:color="auto"/>
            </w:tcBorders>
            <w:shd w:val="clear" w:color="auto" w:fill="FFFFFF"/>
          </w:tcPr>
          <w:p w14:paraId="5B84545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r>
              <w:rPr>
                <w:rFonts w:ascii="SimHei" w:eastAsia="SimHei" w:hAnsi="SimHei" w:cs="SimHei"/>
                <w:color w:val="000000"/>
                <w:sz w:val="16"/>
                <w:szCs w:val="16"/>
              </w:rPr>
              <w:t>年之内</w:t>
            </w:r>
          </w:p>
        </w:tc>
        <w:tc>
          <w:tcPr>
            <w:tcW w:w="1903" w:type="dxa"/>
            <w:tcBorders>
              <w:bottom w:val="single" w:sz="4" w:space="0" w:color="auto"/>
            </w:tcBorders>
            <w:shd w:val="clear" w:color="auto" w:fill="FFFFFF"/>
          </w:tcPr>
          <w:p w14:paraId="7EA400B7"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采购实际成本</w:t>
            </w:r>
          </w:p>
        </w:tc>
        <w:tc>
          <w:tcPr>
            <w:tcW w:w="1989" w:type="dxa"/>
            <w:tcBorders>
              <w:bottom w:val="single" w:sz="4" w:space="0" w:color="auto"/>
            </w:tcBorders>
            <w:shd w:val="clear" w:color="auto" w:fill="FFFFFF"/>
          </w:tcPr>
          <w:p w14:paraId="74BC6364"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 xml:space="preserve">一 </w:t>
            </w:r>
            <w:r>
              <w:rPr>
                <w:rFonts w:ascii="Times New Roman" w:eastAsia="Times New Roman" w:hAnsi="Times New Roman" w:cs="Times New Roman"/>
                <w:color w:val="000000"/>
                <w:sz w:val="16"/>
                <w:szCs w:val="16"/>
              </w:rPr>
              <w:t>5%</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10%</w:t>
            </w:r>
          </w:p>
        </w:tc>
      </w:tr>
    </w:tbl>
    <w:p w14:paraId="317BAAC8" w14:textId="77777777" w:rsidR="00C77692" w:rsidRDefault="00C77692" w:rsidP="00C77692">
      <w:pPr>
        <w:spacing w:after="119" w:line="1" w:lineRule="exact"/>
      </w:pPr>
    </w:p>
    <w:p w14:paraId="705383B5" w14:textId="77777777" w:rsidR="00C77692" w:rsidRDefault="00C77692" w:rsidP="00C77692">
      <w:pPr>
        <w:pStyle w:val="a6"/>
        <w:numPr>
          <w:ilvl w:val="0"/>
          <w:numId w:val="9"/>
        </w:numPr>
        <w:shd w:val="clear" w:color="auto" w:fill="auto"/>
        <w:tabs>
          <w:tab w:val="left" w:pos="935"/>
        </w:tabs>
        <w:spacing w:line="347" w:lineRule="exact"/>
        <w:ind w:firstLine="480"/>
        <w:jc w:val="both"/>
      </w:pPr>
      <w:r>
        <w:rPr>
          <w:color w:val="000000"/>
        </w:rPr>
        <w:t>量级估算，提供项目成本的粗略概念，用于项目完成之前</w:t>
      </w:r>
      <w:r>
        <w:rPr>
          <w:rFonts w:ascii="Times New Roman" w:eastAsia="Times New Roman" w:hAnsi="Times New Roman" w:cs="Times New Roman"/>
          <w:color w:val="000000"/>
          <w:sz w:val="22"/>
          <w:szCs w:val="22"/>
        </w:rPr>
        <w:t>3</w:t>
      </w:r>
      <w:r>
        <w:rPr>
          <w:color w:val="000000"/>
        </w:rPr>
        <w:t>〜</w:t>
      </w:r>
      <w:r>
        <w:rPr>
          <w:rFonts w:ascii="Times New Roman" w:eastAsia="Times New Roman" w:hAnsi="Times New Roman" w:cs="Times New Roman"/>
          <w:color w:val="000000"/>
          <w:sz w:val="22"/>
          <w:szCs w:val="22"/>
        </w:rPr>
        <w:t>5</w:t>
      </w:r>
      <w:r>
        <w:rPr>
          <w:color w:val="000000"/>
        </w:rPr>
        <w:t>年，为 项目决定提供成本估算。</w:t>
      </w:r>
    </w:p>
    <w:p w14:paraId="4EF0BAC7" w14:textId="77777777" w:rsidR="00C77692" w:rsidRDefault="00C77692" w:rsidP="00C77692">
      <w:pPr>
        <w:pStyle w:val="a6"/>
        <w:numPr>
          <w:ilvl w:val="0"/>
          <w:numId w:val="9"/>
        </w:numPr>
        <w:shd w:val="clear" w:color="auto" w:fill="auto"/>
        <w:tabs>
          <w:tab w:val="left" w:pos="930"/>
        </w:tabs>
        <w:spacing w:line="312" w:lineRule="exact"/>
        <w:ind w:firstLine="480"/>
        <w:jc w:val="both"/>
      </w:pPr>
      <w:r>
        <w:rPr>
          <w:color w:val="000000"/>
        </w:rPr>
        <w:t>预算估算，用于技术设计之后针对各种项目任务的成本估算，将资金投 入预算计划。</w:t>
      </w:r>
    </w:p>
    <w:p w14:paraId="043A403C" w14:textId="77777777" w:rsidR="00C77692" w:rsidRDefault="00C77692" w:rsidP="00C77692">
      <w:pPr>
        <w:pStyle w:val="a6"/>
        <w:numPr>
          <w:ilvl w:val="0"/>
          <w:numId w:val="9"/>
        </w:numPr>
        <w:shd w:val="clear" w:color="auto" w:fill="auto"/>
        <w:tabs>
          <w:tab w:val="left" w:pos="957"/>
        </w:tabs>
        <w:spacing w:after="160" w:line="333" w:lineRule="exact"/>
        <w:ind w:firstLine="480"/>
        <w:jc w:val="both"/>
      </w:pPr>
      <w:r>
        <w:rPr>
          <w:color w:val="000000"/>
        </w:rPr>
        <w:t>最终估算，用于详细设计之后的成本估算，指导项目采购，估算实际成本。</w:t>
      </w:r>
    </w:p>
    <w:p w14:paraId="49BEEC67" w14:textId="77777777" w:rsidR="00C77692" w:rsidRDefault="00C77692" w:rsidP="00C77692">
      <w:pPr>
        <w:pStyle w:val="a6"/>
        <w:shd w:val="clear" w:color="auto" w:fill="auto"/>
        <w:spacing w:line="317" w:lineRule="auto"/>
        <w:ind w:firstLine="480"/>
        <w:jc w:val="both"/>
      </w:pPr>
      <w:r>
        <w:rPr>
          <w:rFonts w:ascii="Times New Roman" w:eastAsia="Times New Roman" w:hAnsi="Times New Roman" w:cs="Times New Roman"/>
          <w:b/>
          <w:bCs/>
          <w:color w:val="000000"/>
          <w:sz w:val="22"/>
          <w:szCs w:val="22"/>
          <w:lang w:val="en-US" w:bidi="en-US"/>
        </w:rPr>
        <w:t>7.2.2</w:t>
      </w:r>
      <w:r>
        <w:rPr>
          <w:color w:val="000000"/>
        </w:rPr>
        <w:t>项目估算过程</w:t>
      </w:r>
    </w:p>
    <w:p w14:paraId="3C800482" w14:textId="77777777" w:rsidR="00C77692" w:rsidRDefault="00C77692" w:rsidP="00C77692">
      <w:pPr>
        <w:pStyle w:val="a6"/>
        <w:shd w:val="clear" w:color="auto" w:fill="auto"/>
        <w:spacing w:line="332" w:lineRule="exact"/>
        <w:ind w:firstLine="480"/>
        <w:jc w:val="both"/>
      </w:pPr>
      <w:r>
        <w:rPr>
          <w:color w:val="000000"/>
        </w:rPr>
        <w:t>成本是确定合同价格的基础。以项目范围为基础，即合同中的工作范围要求, 在合同订立之前，工作范围不断变化，成本估算也随之反复，直至双方达成一致。</w:t>
      </w:r>
    </w:p>
    <w:p w14:paraId="1639C7F2" w14:textId="77777777" w:rsidR="00C77692" w:rsidRDefault="00C77692" w:rsidP="00C77692">
      <w:pPr>
        <w:pStyle w:val="a6"/>
        <w:shd w:val="clear" w:color="auto" w:fill="auto"/>
        <w:spacing w:line="332" w:lineRule="exact"/>
        <w:ind w:firstLine="480"/>
        <w:jc w:val="both"/>
      </w:pPr>
      <w:r>
        <w:rPr>
          <w:rFonts w:ascii="Times New Roman" w:eastAsia="Times New Roman" w:hAnsi="Times New Roman" w:cs="Times New Roman"/>
          <w:color w:val="000000"/>
          <w:sz w:val="22"/>
          <w:szCs w:val="22"/>
          <w:lang w:val="en-US" w:eastAsia="en-US" w:bidi="en-US"/>
        </w:rPr>
        <w:t>1-</w:t>
      </w:r>
      <w:r>
        <w:rPr>
          <w:color w:val="000000"/>
        </w:rPr>
        <w:t>成本估算的依据</w:t>
      </w:r>
    </w:p>
    <w:p w14:paraId="41B844CA" w14:textId="77777777" w:rsidR="00C77692" w:rsidRDefault="00C77692" w:rsidP="00C77692">
      <w:pPr>
        <w:pStyle w:val="a6"/>
        <w:numPr>
          <w:ilvl w:val="0"/>
          <w:numId w:val="10"/>
        </w:numPr>
        <w:shd w:val="clear" w:color="auto" w:fill="auto"/>
        <w:tabs>
          <w:tab w:val="left" w:pos="854"/>
        </w:tabs>
        <w:spacing w:line="332" w:lineRule="exact"/>
        <w:ind w:firstLine="480"/>
        <w:jc w:val="both"/>
      </w:pPr>
      <w:r>
        <w:rPr>
          <w:color w:val="000000"/>
        </w:rPr>
        <w:t>事业环境因素</w:t>
      </w:r>
    </w:p>
    <w:p w14:paraId="5533C3DC" w14:textId="77777777" w:rsidR="00C77692" w:rsidRDefault="00C77692" w:rsidP="00C77692">
      <w:pPr>
        <w:pStyle w:val="a6"/>
        <w:numPr>
          <w:ilvl w:val="0"/>
          <w:numId w:val="11"/>
        </w:numPr>
        <w:shd w:val="clear" w:color="auto" w:fill="auto"/>
        <w:tabs>
          <w:tab w:val="left" w:pos="925"/>
        </w:tabs>
        <w:spacing w:line="307" w:lineRule="exact"/>
        <w:ind w:firstLine="480"/>
        <w:jc w:val="both"/>
      </w:pPr>
      <w:r>
        <w:rPr>
          <w:color w:val="000000"/>
        </w:rPr>
        <w:t>市场条件。在市场中、在何种条件和条款下，能够得到何种产品、服务 和结果。</w:t>
      </w:r>
    </w:p>
    <w:p w14:paraId="3DEDBDE4" w14:textId="77777777" w:rsidR="00C77692" w:rsidRDefault="00C77692" w:rsidP="00C77692">
      <w:pPr>
        <w:pStyle w:val="a6"/>
        <w:numPr>
          <w:ilvl w:val="0"/>
          <w:numId w:val="11"/>
        </w:numPr>
        <w:shd w:val="clear" w:color="auto" w:fill="auto"/>
        <w:tabs>
          <w:tab w:val="left" w:pos="935"/>
        </w:tabs>
        <w:spacing w:line="335" w:lineRule="exact"/>
        <w:ind w:firstLine="480"/>
        <w:jc w:val="both"/>
      </w:pPr>
      <w:r>
        <w:rPr>
          <w:color w:val="000000"/>
        </w:rPr>
        <w:t>商业数据库。商业数据库可跟踪反映技能和人力资源成本，提供材料和 设备的标准成本。从商业数据库经常可获得资源费用率信息。公布的卖方价格清 单是另外一种数据来源。</w:t>
      </w:r>
    </w:p>
    <w:p w14:paraId="649AAE0A" w14:textId="77777777" w:rsidR="00C77692" w:rsidRDefault="00C77692" w:rsidP="00C77692">
      <w:pPr>
        <w:pStyle w:val="a6"/>
        <w:numPr>
          <w:ilvl w:val="0"/>
          <w:numId w:val="10"/>
        </w:numPr>
        <w:shd w:val="clear" w:color="auto" w:fill="auto"/>
        <w:tabs>
          <w:tab w:val="left" w:pos="866"/>
        </w:tabs>
        <w:spacing w:line="335" w:lineRule="exact"/>
        <w:ind w:firstLine="480"/>
        <w:jc w:val="both"/>
      </w:pPr>
      <w:r>
        <w:rPr>
          <w:color w:val="000000"/>
        </w:rPr>
        <w:t>组织过程资产</w:t>
      </w:r>
    </w:p>
    <w:p w14:paraId="1D13AA26" w14:textId="77777777" w:rsidR="00C77692" w:rsidRDefault="00C77692" w:rsidP="00C77692">
      <w:pPr>
        <w:pStyle w:val="a6"/>
        <w:shd w:val="clear" w:color="auto" w:fill="auto"/>
        <w:spacing w:line="335" w:lineRule="exact"/>
        <w:ind w:firstLine="480"/>
        <w:jc w:val="both"/>
      </w:pPr>
      <w:r>
        <w:rPr>
          <w:color w:val="000000"/>
        </w:rPr>
        <w:t>在编制成本管理计划时，要考虑现存的正式和非正式的计划、方针、程序和 指导原则，选择使用的成本估算工具、监测和报告方法。</w:t>
      </w:r>
    </w:p>
    <w:p w14:paraId="16733897" w14:textId="77777777" w:rsidR="00C77692" w:rsidRDefault="00C77692" w:rsidP="00C77692">
      <w:pPr>
        <w:pStyle w:val="a6"/>
        <w:shd w:val="clear" w:color="auto" w:fill="auto"/>
        <w:tabs>
          <w:tab w:val="left" w:pos="921"/>
        </w:tabs>
        <w:spacing w:line="336"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 xml:space="preserve">成本估算方针。一些组织已预先定义了成本估算的方针。如果有这些方 </w:t>
      </w:r>
      <w:r>
        <w:rPr>
          <w:color w:val="000000"/>
        </w:rPr>
        <w:lastRenderedPageBreak/>
        <w:t>针，则项目就应该在这些方针确定的边界范围内操作。</w:t>
      </w:r>
    </w:p>
    <w:p w14:paraId="5D4EC8F4" w14:textId="77777777" w:rsidR="00C77692" w:rsidRDefault="00C77692" w:rsidP="00C77692">
      <w:pPr>
        <w:pStyle w:val="a6"/>
        <w:shd w:val="clear" w:color="auto" w:fill="auto"/>
        <w:tabs>
          <w:tab w:val="left" w:pos="921"/>
        </w:tabs>
        <w:spacing w:line="336"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成本估算模板。一些组织已建立了供项目团队使用的模板（或格式标 准）。根据模板的应用领域和在以前项目中的使用情况，组织能够持续改进模板。</w:t>
      </w:r>
    </w:p>
    <w:p w14:paraId="32801926" w14:textId="77777777" w:rsidR="00C77692" w:rsidRDefault="00C77692" w:rsidP="00C77692">
      <w:pPr>
        <w:pStyle w:val="a6"/>
        <w:shd w:val="clear" w:color="auto" w:fill="auto"/>
        <w:tabs>
          <w:tab w:val="left" w:pos="927"/>
        </w:tabs>
        <w:spacing w:line="336"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历史信息。从组织内部不同的地方获得的与项目产品和服务有关的信息 将影响到项目成本。</w:t>
      </w:r>
    </w:p>
    <w:p w14:paraId="77519ED8" w14:textId="77777777" w:rsidR="00C77692" w:rsidRDefault="00C77692" w:rsidP="00C77692">
      <w:pPr>
        <w:pStyle w:val="a6"/>
        <w:shd w:val="clear" w:color="auto" w:fill="auto"/>
        <w:tabs>
          <w:tab w:val="left" w:pos="932"/>
        </w:tabs>
        <w:spacing w:line="336"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项目文档。参与项目的一个或多个组织将留存以前的项目实施记录，这 些记录非常详细，能够对编制成本估算提供帮助。在一些应用领域，团队成员也 可能会留存这种记录。</w:t>
      </w:r>
    </w:p>
    <w:p w14:paraId="1147AEB8" w14:textId="77777777" w:rsidR="00C77692" w:rsidRDefault="00C77692" w:rsidP="00C77692">
      <w:pPr>
        <w:pStyle w:val="a6"/>
        <w:shd w:val="clear" w:color="auto" w:fill="auto"/>
        <w:tabs>
          <w:tab w:val="left" w:pos="932"/>
        </w:tabs>
        <w:spacing w:line="342" w:lineRule="exact"/>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项目团队知识。项目团队成员可能回忆起以前的实际成本或成本估算。 虽然这种回忆是有用的，但总的来讲，它们远远没有文件记录的情况可靠。</w:t>
      </w:r>
    </w:p>
    <w:p w14:paraId="06069234" w14:textId="77777777" w:rsidR="00C77692" w:rsidRDefault="00C77692" w:rsidP="00C77692">
      <w:pPr>
        <w:pStyle w:val="a6"/>
        <w:shd w:val="clear" w:color="auto" w:fill="auto"/>
        <w:tabs>
          <w:tab w:val="left" w:pos="932"/>
        </w:tabs>
        <w:spacing w:after="80" w:line="342" w:lineRule="exact"/>
        <w:ind w:firstLine="46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吸取的教训。吸取的教训包括从以前执行的类似项目中（范围和规模类 似）获得的成本估算。</w:t>
      </w:r>
    </w:p>
    <w:p w14:paraId="452381B3" w14:textId="77777777" w:rsidR="00C77692" w:rsidRDefault="00C77692" w:rsidP="00C77692">
      <w:pPr>
        <w:pStyle w:val="a6"/>
        <w:shd w:val="clear" w:color="auto" w:fill="auto"/>
        <w:tabs>
          <w:tab w:val="left" w:pos="853"/>
        </w:tabs>
        <w:spacing w:line="326"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项目范围说明书</w:t>
      </w:r>
    </w:p>
    <w:p w14:paraId="7E337B54" w14:textId="77777777" w:rsidR="00C77692" w:rsidRDefault="00C77692" w:rsidP="00C77692">
      <w:pPr>
        <w:pStyle w:val="a6"/>
        <w:shd w:val="clear" w:color="auto" w:fill="auto"/>
        <w:spacing w:line="342" w:lineRule="exact"/>
        <w:ind w:firstLine="460"/>
        <w:jc w:val="both"/>
      </w:pPr>
      <w:r>
        <w:rPr>
          <w:color w:val="000000"/>
        </w:rPr>
        <w:t>项目范围说明书描述项目的商业需求、依据、要求和当前的边界。项目范围 说明书提供了在成本估算中需要考虑的关于项目要求的重要信息。项目范围说明 书包括制约因素、假设和需求。</w:t>
      </w:r>
    </w:p>
    <w:p w14:paraId="180F346A" w14:textId="77777777" w:rsidR="00C77692" w:rsidRDefault="00C77692" w:rsidP="00C77692">
      <w:pPr>
        <w:pStyle w:val="a6"/>
        <w:shd w:val="clear" w:color="auto" w:fill="auto"/>
        <w:tabs>
          <w:tab w:val="left" w:pos="927"/>
        </w:tabs>
        <w:spacing w:line="342" w:lineRule="exact"/>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制约因素是限制成本估算的特定因素。多数项目中，最常见的制约因素 之一是有限的项目预算，其他制约因素涉及要求的交付成果、可用的技能资源和 组织方针。</w:t>
      </w:r>
    </w:p>
    <w:p w14:paraId="1A5A7364" w14:textId="77777777" w:rsidR="00C77692" w:rsidRDefault="00C77692" w:rsidP="00C77692">
      <w:pPr>
        <w:pStyle w:val="a6"/>
        <w:shd w:val="clear" w:color="auto" w:fill="auto"/>
        <w:tabs>
          <w:tab w:val="left" w:pos="927"/>
        </w:tabs>
        <w:spacing w:line="338"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假设是指假定认为是真实、现实、确定的因素。有些要求，如健康、安 全、保护、绩效、环境、保险、知识产权、平等就业机会、许可等，会造成合同 和法律影响。所有这些因素都需在编制成本估算时考虑。</w:t>
      </w:r>
    </w:p>
    <w:p w14:paraId="1B09959A" w14:textId="77777777" w:rsidR="00C77692" w:rsidRDefault="00C77692" w:rsidP="00C77692">
      <w:pPr>
        <w:pStyle w:val="a6"/>
        <w:shd w:val="clear" w:color="auto" w:fill="auto"/>
        <w:tabs>
          <w:tab w:val="left" w:pos="921"/>
        </w:tabs>
        <w:spacing w:line="338"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需求是指项目目标、项目合理性说明等，项目目标包括费用、时间进度 和技术性能或质量标准，这些都会影响成本估算。</w:t>
      </w:r>
    </w:p>
    <w:p w14:paraId="59BCF95B" w14:textId="77777777" w:rsidR="00C77692" w:rsidRDefault="00C77692" w:rsidP="00C77692">
      <w:pPr>
        <w:pStyle w:val="a6"/>
        <w:shd w:val="clear" w:color="auto" w:fill="auto"/>
        <w:spacing w:after="80" w:line="338" w:lineRule="exact"/>
        <w:ind w:firstLine="460"/>
        <w:jc w:val="both"/>
      </w:pPr>
      <w:r>
        <w:rPr>
          <w:color w:val="000000"/>
        </w:rPr>
        <w:t>项目范围说明书也提供了可交付成果清单和项目及其产品、服务和结果的验 收标准。在制定项目成本估算时，将考虑所有要素。项目范围说明书中的产品范 围说明提供了产品和服务的描述，以及在成本估算中考虑的技术问题或制约条件 等方面的重要信息。</w:t>
      </w:r>
    </w:p>
    <w:p w14:paraId="41B6EBAE" w14:textId="77777777" w:rsidR="00C77692" w:rsidRDefault="00C77692" w:rsidP="00C77692">
      <w:pPr>
        <w:pStyle w:val="50"/>
        <w:shd w:val="clear" w:color="auto" w:fill="auto"/>
        <w:tabs>
          <w:tab w:val="left" w:pos="853"/>
        </w:tabs>
        <w:spacing w:line="317" w:lineRule="auto"/>
        <w:ind w:firstLine="460"/>
        <w:jc w:val="both"/>
      </w:pPr>
      <w:r>
        <w:rPr>
          <w:color w:val="000000"/>
          <w:lang w:val="zh-CN" w:bidi="zh-CN"/>
        </w:rPr>
        <w:t>4）</w:t>
      </w:r>
      <w:r>
        <w:rPr>
          <w:color w:val="000000"/>
          <w:lang w:val="zh-CN" w:bidi="zh-CN"/>
        </w:rPr>
        <w:tab/>
      </w:r>
      <w:r>
        <w:rPr>
          <w:color w:val="000000"/>
          <w:lang w:val="en-US" w:bidi="en-US"/>
        </w:rPr>
        <w:t>WBS</w:t>
      </w:r>
    </w:p>
    <w:p w14:paraId="217C40F6" w14:textId="77777777" w:rsidR="00C77692" w:rsidRDefault="00C77692" w:rsidP="00C77692">
      <w:pPr>
        <w:pStyle w:val="a6"/>
        <w:shd w:val="clear" w:color="auto" w:fill="auto"/>
        <w:spacing w:after="80" w:line="332" w:lineRule="exact"/>
        <w:ind w:firstLine="460"/>
        <w:jc w:val="both"/>
      </w:pPr>
      <w:r>
        <w:rPr>
          <w:color w:val="000000"/>
        </w:rPr>
        <w:t>项目的</w:t>
      </w:r>
      <w:r>
        <w:rPr>
          <w:rFonts w:ascii="Times New Roman" w:eastAsia="Times New Roman" w:hAnsi="Times New Roman" w:cs="Times New Roman"/>
          <w:color w:val="000000"/>
          <w:sz w:val="22"/>
          <w:szCs w:val="22"/>
          <w:lang w:val="en-US" w:bidi="en-US"/>
        </w:rPr>
        <w:t>WES</w:t>
      </w:r>
      <w:r>
        <w:rPr>
          <w:color w:val="000000"/>
        </w:rPr>
        <w:t>说明了项目所有组成部分与项目交付成果之间的关系。</w:t>
      </w:r>
    </w:p>
    <w:p w14:paraId="36D4F389" w14:textId="77777777" w:rsidR="00C77692" w:rsidRDefault="00C77692" w:rsidP="00C77692">
      <w:pPr>
        <w:pStyle w:val="50"/>
        <w:shd w:val="clear" w:color="auto" w:fill="auto"/>
        <w:tabs>
          <w:tab w:val="left" w:pos="853"/>
        </w:tabs>
        <w:spacing w:line="317" w:lineRule="auto"/>
        <w:ind w:firstLine="460"/>
        <w:jc w:val="both"/>
        <w:rPr>
          <w:sz w:val="20"/>
          <w:szCs w:val="20"/>
        </w:rPr>
      </w:pPr>
      <w:r>
        <w:rPr>
          <w:color w:val="000000"/>
          <w:lang w:val="zh-CN" w:bidi="zh-CN"/>
        </w:rPr>
        <w:t>5）</w:t>
      </w:r>
      <w:r>
        <w:rPr>
          <w:color w:val="000000"/>
          <w:lang w:val="zh-CN" w:bidi="zh-CN"/>
        </w:rPr>
        <w:tab/>
      </w:r>
      <w:r>
        <w:rPr>
          <w:color w:val="000000"/>
          <w:lang w:val="en-US" w:bidi="en-US"/>
        </w:rPr>
        <w:t>WBS</w:t>
      </w:r>
      <w:r>
        <w:rPr>
          <w:rFonts w:ascii="SimSun" w:eastAsia="SimSun" w:hAnsi="SimSun" w:cs="SimSun"/>
          <w:color w:val="000000"/>
          <w:sz w:val="20"/>
          <w:szCs w:val="20"/>
          <w:lang w:val="zh-CN" w:bidi="zh-CN"/>
        </w:rPr>
        <w:t>词汇表</w:t>
      </w:r>
    </w:p>
    <w:p w14:paraId="228FA444" w14:textId="77777777" w:rsidR="00C77692" w:rsidRDefault="00C77692" w:rsidP="00C77692">
      <w:pPr>
        <w:pStyle w:val="a6"/>
        <w:shd w:val="clear" w:color="auto" w:fill="auto"/>
        <w:spacing w:after="80" w:line="332" w:lineRule="exact"/>
        <w:ind w:firstLine="460"/>
        <w:jc w:val="both"/>
        <w:sectPr w:rsidR="00C77692" w:rsidSect="00C77692">
          <w:headerReference w:type="even" r:id="rId13"/>
          <w:headerReference w:type="default" r:id="rId14"/>
          <w:footerReference w:type="even" r:id="rId15"/>
          <w:footerReference w:type="default" r:id="rId16"/>
          <w:headerReference w:type="first" r:id="rId17"/>
          <w:footerReference w:type="first" r:id="rId18"/>
          <w:footnotePr>
            <w:numFmt w:val="chicago"/>
          </w:footnotePr>
          <w:pgSz w:w="9870" w:h="14493"/>
          <w:pgMar w:top="1662" w:right="855" w:bottom="1155" w:left="1192" w:header="0" w:footer="3" w:gutter="0"/>
          <w:cols w:space="720"/>
          <w:noEndnote/>
          <w:titlePg/>
          <w:docGrid w:linePitch="360"/>
        </w:sectPr>
      </w:pPr>
      <w:r>
        <w:rPr>
          <w:rFonts w:ascii="Times New Roman" w:eastAsia="Times New Roman" w:hAnsi="Times New Roman" w:cs="Times New Roman"/>
          <w:color w:val="000000"/>
          <w:sz w:val="22"/>
          <w:szCs w:val="22"/>
          <w:lang w:val="en-US" w:bidi="en-US"/>
        </w:rPr>
        <w:t>WBS</w:t>
      </w:r>
      <w:r>
        <w:rPr>
          <w:color w:val="000000"/>
        </w:rPr>
        <w:t>词汇表和相关的详细工作说明书提供了可交付成果的标识和完成每个 可交付成果所需的</w:t>
      </w:r>
      <w:r>
        <w:rPr>
          <w:rFonts w:ascii="Times New Roman" w:eastAsia="Times New Roman" w:hAnsi="Times New Roman" w:cs="Times New Roman"/>
          <w:color w:val="000000"/>
          <w:sz w:val="22"/>
          <w:szCs w:val="22"/>
          <w:lang w:val="en-US" w:bidi="en-US"/>
        </w:rPr>
        <w:t>WBS</w:t>
      </w:r>
      <w:r>
        <w:rPr>
          <w:color w:val="000000"/>
        </w:rPr>
        <w:t>组件的工作说明</w:t>
      </w:r>
      <w:r>
        <w:rPr>
          <w:color w:val="000000"/>
          <w:vertAlign w:val="subscript"/>
        </w:rPr>
        <w:t>0</w:t>
      </w:r>
    </w:p>
    <w:p w14:paraId="7B9D81D7" w14:textId="77777777" w:rsidR="00C77692" w:rsidRDefault="00C77692" w:rsidP="00C77692">
      <w:pPr>
        <w:pStyle w:val="a6"/>
        <w:shd w:val="clear" w:color="auto" w:fill="auto"/>
        <w:tabs>
          <w:tab w:val="left" w:pos="792"/>
        </w:tabs>
        <w:spacing w:line="332" w:lineRule="exact"/>
        <w:ind w:firstLine="460"/>
        <w:jc w:val="both"/>
      </w:pPr>
      <w:r>
        <w:rPr>
          <w:rFonts w:ascii="Times New Roman" w:eastAsia="Times New Roman" w:hAnsi="Times New Roman" w:cs="Times New Roman"/>
          <w:color w:val="000000"/>
          <w:sz w:val="22"/>
          <w:szCs w:val="22"/>
        </w:rPr>
        <w:lastRenderedPageBreak/>
        <w:t>6）</w:t>
      </w:r>
      <w:r>
        <w:rPr>
          <w:rFonts w:ascii="Times New Roman" w:eastAsia="Times New Roman" w:hAnsi="Times New Roman" w:cs="Times New Roman"/>
          <w:color w:val="000000"/>
          <w:sz w:val="22"/>
          <w:szCs w:val="22"/>
        </w:rPr>
        <w:tab/>
      </w:r>
      <w:r>
        <w:rPr>
          <w:color w:val="000000"/>
        </w:rPr>
        <w:t>项目管理计划</w:t>
      </w:r>
    </w:p>
    <w:p w14:paraId="648B1DB3" w14:textId="77777777" w:rsidR="00C77692" w:rsidRDefault="00C77692" w:rsidP="00C77692">
      <w:pPr>
        <w:pStyle w:val="a6"/>
        <w:shd w:val="clear" w:color="auto" w:fill="auto"/>
        <w:spacing w:line="332" w:lineRule="exact"/>
        <w:ind w:firstLine="460"/>
        <w:jc w:val="both"/>
      </w:pPr>
      <w:r>
        <w:rPr>
          <w:color w:val="000000"/>
        </w:rPr>
        <w:t>项目管理计划提供了执行、监控项目的总体计划，其中包括为成本管理规划 和控制提供指导的从属计划。如果有其他计划成果，也应在成本估算时考虑。</w:t>
      </w:r>
    </w:p>
    <w:p w14:paraId="47FF3AF6" w14:textId="77777777" w:rsidR="00C77692" w:rsidRDefault="00C77692" w:rsidP="00C77692">
      <w:pPr>
        <w:pStyle w:val="a6"/>
        <w:shd w:val="clear" w:color="auto" w:fill="auto"/>
        <w:tabs>
          <w:tab w:val="left" w:pos="792"/>
        </w:tabs>
        <w:spacing w:line="332" w:lineRule="exact"/>
        <w:ind w:firstLine="460"/>
        <w:jc w:val="both"/>
      </w:pP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进度管理计划</w:t>
      </w:r>
    </w:p>
    <w:p w14:paraId="2585CE87" w14:textId="77777777" w:rsidR="00C77692" w:rsidRDefault="00C77692" w:rsidP="00C77692">
      <w:pPr>
        <w:pStyle w:val="a6"/>
        <w:shd w:val="clear" w:color="auto" w:fill="auto"/>
        <w:spacing w:line="332" w:lineRule="exact"/>
        <w:ind w:firstLine="460"/>
        <w:jc w:val="both"/>
      </w:pPr>
      <w:r>
        <w:rPr>
          <w:color w:val="000000"/>
        </w:rPr>
        <w:t>决定项目成本的主要因素是资源的类型和数量，以及这些资源应用到完成项 目工作的时间。计划活动资源及其各自的持续时间是这个过程的主要依据。活动 资源估算涉及确定完成计划活动所需人员、设备、材料的数量和可用性。它和成 本估算紧密联系。如果项目预算考虑了包括利息等的融资费用和在计划活动持续 时间内按时间单位使用的资源，则活动持续时间估算将影响项目的成本估算。计 划活动持续时间也能影响对时间敏感的活动成本的估算。例如，就参加工会组织 的工人而言，是定期更新的集体谈判协议，随季节变化的材料费用，或是以时间 为变量的成本估算，如在项目实施期间以时间为变量的现场管理费用。</w:t>
      </w:r>
    </w:p>
    <w:p w14:paraId="1950DEBF" w14:textId="77777777" w:rsidR="00C77692" w:rsidRDefault="00C77692" w:rsidP="00C77692">
      <w:pPr>
        <w:pStyle w:val="a6"/>
        <w:shd w:val="clear" w:color="auto" w:fill="auto"/>
        <w:tabs>
          <w:tab w:val="left" w:pos="797"/>
        </w:tabs>
        <w:spacing w:line="332" w:lineRule="exact"/>
        <w:ind w:firstLine="460"/>
        <w:jc w:val="both"/>
      </w:pPr>
      <w:r>
        <w:rPr>
          <w:rFonts w:ascii="Times New Roman" w:eastAsia="Times New Roman" w:hAnsi="Times New Roman" w:cs="Times New Roman"/>
          <w:color w:val="000000"/>
          <w:sz w:val="22"/>
          <w:szCs w:val="22"/>
        </w:rPr>
        <w:t>8）</w:t>
      </w:r>
      <w:r>
        <w:rPr>
          <w:rFonts w:ascii="Times New Roman" w:eastAsia="Times New Roman" w:hAnsi="Times New Roman" w:cs="Times New Roman"/>
          <w:color w:val="000000"/>
          <w:sz w:val="22"/>
          <w:szCs w:val="22"/>
        </w:rPr>
        <w:tab/>
      </w:r>
      <w:r>
        <w:rPr>
          <w:color w:val="000000"/>
        </w:rPr>
        <w:t>人员配备管理计划</w:t>
      </w:r>
    </w:p>
    <w:p w14:paraId="4E7E06B9" w14:textId="77777777" w:rsidR="00C77692" w:rsidRDefault="00C77692" w:rsidP="00C77692">
      <w:pPr>
        <w:pStyle w:val="a6"/>
        <w:shd w:val="clear" w:color="auto" w:fill="auto"/>
        <w:spacing w:line="332" w:lineRule="exact"/>
        <w:ind w:firstLine="460"/>
        <w:jc w:val="both"/>
      </w:pPr>
      <w:r>
        <w:rPr>
          <w:color w:val="000000"/>
        </w:rPr>
        <w:t>项目人员的属性和人工费率是编制进度计划成本估算的必要组成部分。</w:t>
      </w:r>
    </w:p>
    <w:p w14:paraId="53D4D008" w14:textId="77777777" w:rsidR="00C77692" w:rsidRDefault="00C77692" w:rsidP="00C77692">
      <w:pPr>
        <w:pStyle w:val="a6"/>
        <w:shd w:val="clear" w:color="auto" w:fill="auto"/>
        <w:tabs>
          <w:tab w:val="left" w:pos="797"/>
        </w:tabs>
        <w:spacing w:line="332" w:lineRule="exact"/>
        <w:ind w:firstLine="460"/>
        <w:jc w:val="both"/>
      </w:pPr>
      <w:r>
        <w:rPr>
          <w:rFonts w:ascii="Times New Roman" w:eastAsia="Times New Roman" w:hAnsi="Times New Roman" w:cs="Times New Roman"/>
          <w:color w:val="000000"/>
          <w:sz w:val="22"/>
          <w:szCs w:val="22"/>
        </w:rPr>
        <w:t>9）</w:t>
      </w:r>
      <w:r>
        <w:rPr>
          <w:rFonts w:ascii="Times New Roman" w:eastAsia="Times New Roman" w:hAnsi="Times New Roman" w:cs="Times New Roman"/>
          <w:color w:val="000000"/>
          <w:sz w:val="22"/>
          <w:szCs w:val="22"/>
        </w:rPr>
        <w:tab/>
      </w:r>
      <w:r>
        <w:rPr>
          <w:color w:val="000000"/>
        </w:rPr>
        <w:t>风险登记册</w:t>
      </w:r>
    </w:p>
    <w:p w14:paraId="263DA12B" w14:textId="77777777" w:rsidR="00C77692" w:rsidRDefault="00C77692" w:rsidP="00C77692">
      <w:pPr>
        <w:pStyle w:val="a6"/>
        <w:shd w:val="clear" w:color="auto" w:fill="auto"/>
        <w:spacing w:line="332" w:lineRule="exact"/>
        <w:ind w:firstLine="460"/>
        <w:jc w:val="both"/>
      </w:pPr>
      <w:r>
        <w:rPr>
          <w:color w:val="000000"/>
        </w:rPr>
        <w:t>当编制成本估算时，成本估算师将考虑风险应对方面的信息。风险可能是威 胁，也可能是机遇，一般对计划活动和项目成本产生影响。作为一般规律，当项 目遭遇不利风险时，项目成本几乎总是增加，而项目进度将会延误。</w:t>
      </w:r>
    </w:p>
    <w:p w14:paraId="255CB56E" w14:textId="77777777" w:rsidR="00C77692" w:rsidRDefault="00C77692" w:rsidP="00C77692">
      <w:pPr>
        <w:pStyle w:val="a6"/>
        <w:numPr>
          <w:ilvl w:val="0"/>
          <w:numId w:val="12"/>
        </w:numPr>
        <w:shd w:val="clear" w:color="auto" w:fill="auto"/>
        <w:spacing w:line="332" w:lineRule="exact"/>
        <w:ind w:firstLine="460"/>
        <w:jc w:val="both"/>
      </w:pPr>
      <w:r>
        <w:rPr>
          <w:color w:val="000000"/>
        </w:rPr>
        <w:t>成本估算的工具和技术</w:t>
      </w:r>
    </w:p>
    <w:p w14:paraId="70A90963" w14:textId="77777777" w:rsidR="00C77692" w:rsidRDefault="00C77692" w:rsidP="00C77692">
      <w:pPr>
        <w:pStyle w:val="a6"/>
        <w:shd w:val="clear" w:color="auto" w:fill="auto"/>
        <w:spacing w:line="325" w:lineRule="exact"/>
        <w:ind w:firstLine="460"/>
        <w:jc w:val="both"/>
      </w:pPr>
      <w:r>
        <w:rPr>
          <w:rFonts w:ascii="Times New Roman" w:eastAsia="Times New Roman" w:hAnsi="Times New Roman" w:cs="Times New Roman"/>
          <w:color w:val="000000"/>
          <w:sz w:val="22"/>
          <w:szCs w:val="22"/>
        </w:rPr>
        <w:t>1</w:t>
      </w:r>
      <w:r>
        <w:rPr>
          <w:color w:val="000000"/>
          <w:sz w:val="22"/>
          <w:szCs w:val="22"/>
        </w:rPr>
        <w:t>）</w:t>
      </w:r>
      <w:r>
        <w:rPr>
          <w:color w:val="000000"/>
        </w:rPr>
        <w:t>类比估算</w:t>
      </w:r>
    </w:p>
    <w:p w14:paraId="1FD9FF4C" w14:textId="77777777" w:rsidR="00C77692" w:rsidRDefault="00C77692" w:rsidP="00C77692">
      <w:pPr>
        <w:pStyle w:val="a6"/>
        <w:shd w:val="clear" w:color="auto" w:fill="auto"/>
        <w:spacing w:line="325" w:lineRule="exact"/>
        <w:ind w:firstLine="460"/>
        <w:jc w:val="both"/>
      </w:pPr>
      <w:r>
        <w:rPr>
          <w:color w:val="000000"/>
        </w:rPr>
        <w:t>成本类比估算，指利用过去类似项目的实际成本作为当前项目成本估算的基 础。当以前完成的项目与当前项目非常相似，当项目成本估算小组具有必需的专 业技能而又对项目的详细情况了解甚少时（如在项目的初期阶段），往往采用这 种方法估算项目的成本。类比估算是一种专家判断。</w:t>
      </w:r>
    </w:p>
    <w:p w14:paraId="0923C27B" w14:textId="77777777" w:rsidR="00C77692" w:rsidRDefault="00C77692" w:rsidP="00C77692">
      <w:pPr>
        <w:pStyle w:val="a6"/>
        <w:shd w:val="clear" w:color="auto" w:fill="auto"/>
        <w:spacing w:line="310" w:lineRule="exact"/>
        <w:ind w:firstLine="460"/>
        <w:jc w:val="both"/>
      </w:pPr>
      <w:r>
        <w:rPr>
          <w:color w:val="000000"/>
        </w:rPr>
        <w:t>类比估算的成本通常低于其他方法，但其精确度通常也较差。此种方法要求 现在项目与以往项目有实质上的相似，而不只是在表面上相似，并且进行估算的 个人或集体具有所需的专业知识，只有在这种情况下的估算才最为可靠。类比估</w:t>
      </w:r>
    </w:p>
    <w:p w14:paraId="3BE8A12E" w14:textId="77777777" w:rsidR="00C77692" w:rsidRDefault="00C77692" w:rsidP="00C77692">
      <w:pPr>
        <w:pStyle w:val="a6"/>
        <w:shd w:val="clear" w:color="auto" w:fill="auto"/>
        <w:spacing w:line="325" w:lineRule="exact"/>
        <w:ind w:firstLine="0"/>
        <w:jc w:val="both"/>
      </w:pPr>
      <w:r>
        <w:rPr>
          <w:noProof/>
        </w:rPr>
        <w:drawing>
          <wp:anchor distT="25400" distB="25400" distL="101600" distR="101600" simplePos="0" relativeHeight="251659264" behindDoc="0" locked="0" layoutInCell="1" allowOverlap="1" wp14:anchorId="7CA292E4" wp14:editId="03EA3E8D">
            <wp:simplePos x="0" y="0"/>
            <wp:positionH relativeFrom="page">
              <wp:posOffset>3251835</wp:posOffset>
            </wp:positionH>
            <wp:positionV relativeFrom="paragraph">
              <wp:posOffset>101600</wp:posOffset>
            </wp:positionV>
            <wp:extent cx="2017395" cy="1579245"/>
            <wp:effectExtent l="0" t="0" r="0" b="0"/>
            <wp:wrapSquare wrapText="left"/>
            <wp:docPr id="445" name="Shape 44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Shape 445" descr="Chart, scatter chart&#10;&#10;Description automatically generated"/>
                    <pic:cNvPicPr/>
                  </pic:nvPicPr>
                  <pic:blipFill>
                    <a:blip r:embed="rId19"/>
                    <a:stretch/>
                  </pic:blipFill>
                  <pic:spPr>
                    <a:xfrm>
                      <a:off x="0" y="0"/>
                      <a:ext cx="2017395" cy="1579245"/>
                    </a:xfrm>
                    <a:prstGeom prst="rect">
                      <a:avLst/>
                    </a:prstGeom>
                  </pic:spPr>
                </pic:pic>
              </a:graphicData>
            </a:graphic>
          </wp:anchor>
        </w:drawing>
      </w:r>
      <w:r>
        <w:rPr>
          <w:color w:val="000000"/>
        </w:rPr>
        <w:t>算中，上层根据其他类似项目经验, 估计出项目整体成本和构成项目的子 项目的成本，自上而下，层层传递, 直到最底层。</w:t>
      </w:r>
    </w:p>
    <w:p w14:paraId="667C39E6" w14:textId="77777777" w:rsidR="00C77692" w:rsidRDefault="00C77692" w:rsidP="00C77692">
      <w:pPr>
        <w:pStyle w:val="a6"/>
        <w:shd w:val="clear" w:color="auto" w:fill="auto"/>
        <w:spacing w:line="325" w:lineRule="exact"/>
        <w:ind w:firstLine="460"/>
        <w:jc w:val="both"/>
        <w:sectPr w:rsidR="00C77692" w:rsidSect="00C77692">
          <w:headerReference w:type="even" r:id="rId20"/>
          <w:headerReference w:type="default" r:id="rId21"/>
          <w:footerReference w:type="even" r:id="rId22"/>
          <w:footerReference w:type="default" r:id="rId23"/>
          <w:footnotePr>
            <w:numFmt w:val="chicago"/>
          </w:footnotePr>
          <w:pgSz w:w="9870" w:h="14493"/>
          <w:pgMar w:top="1662" w:right="855" w:bottom="1155" w:left="1192" w:header="0" w:footer="727" w:gutter="0"/>
          <w:pgNumType w:start="173"/>
          <w:cols w:space="720"/>
          <w:noEndnote/>
          <w:docGrid w:linePitch="360"/>
        </w:sectPr>
      </w:pPr>
      <w:r>
        <w:rPr>
          <w:color w:val="000000"/>
        </w:rPr>
        <w:t>图</w:t>
      </w:r>
      <w:r>
        <w:rPr>
          <w:rFonts w:ascii="Times New Roman" w:eastAsia="Times New Roman" w:hAnsi="Times New Roman" w:cs="Times New Roman"/>
          <w:color w:val="000000"/>
          <w:sz w:val="22"/>
          <w:szCs w:val="22"/>
          <w:lang w:val="en-US" w:bidi="en-US"/>
        </w:rPr>
        <w:t>7-1</w:t>
      </w:r>
      <w:r>
        <w:rPr>
          <w:color w:val="000000"/>
        </w:rPr>
        <w:t xml:space="preserve">显示了以规模为类比对象 进行费用估算的例子。横坐标代表项 目规模，纵坐标代表项目费用因素, 如材料成本、人工成本和运费等。图 </w:t>
      </w:r>
    </w:p>
    <w:p w14:paraId="46C624BD" w14:textId="77777777" w:rsidR="00C77692" w:rsidRDefault="00C77692" w:rsidP="00C77692">
      <w:pPr>
        <w:pStyle w:val="a6"/>
        <w:shd w:val="clear" w:color="auto" w:fill="auto"/>
        <w:spacing w:line="325" w:lineRule="exact"/>
        <w:ind w:firstLine="0"/>
        <w:jc w:val="both"/>
      </w:pPr>
      <w:r>
        <w:rPr>
          <w:color w:val="000000"/>
        </w:rPr>
        <w:lastRenderedPageBreak/>
        <w:t>中的点根据过去类似项目的资料绘制而成，然后用回归的方法求出这些点的回归 线，它体现了规模和项目费用之间的基本关系。这里的回归线可以是宜线也可以 是曲线。为考虑图中各点数据的可比性，对于不同年份的项目成本数据应以“基 准年度”来进行折算，目的是消除通货膨胀的影响。画在图上的点应该是经过调 整的数字。例如，以</w:t>
      </w:r>
      <w:r>
        <w:rPr>
          <w:rFonts w:ascii="Times New Roman" w:eastAsia="Times New Roman" w:hAnsi="Times New Roman" w:cs="Times New Roman"/>
          <w:color w:val="000000"/>
          <w:sz w:val="22"/>
          <w:szCs w:val="22"/>
        </w:rPr>
        <w:t>2000</w:t>
      </w:r>
      <w:r>
        <w:rPr>
          <w:color w:val="000000"/>
        </w:rPr>
        <w:t>年为基准年，其他年份的数字都以</w:t>
      </w:r>
      <w:r>
        <w:rPr>
          <w:rFonts w:ascii="Times New Roman" w:eastAsia="Times New Roman" w:hAnsi="Times New Roman" w:cs="Times New Roman"/>
          <w:color w:val="000000"/>
          <w:sz w:val="22"/>
          <w:szCs w:val="22"/>
        </w:rPr>
        <w:t>2000</w:t>
      </w:r>
      <w:r>
        <w:rPr>
          <w:color w:val="000000"/>
        </w:rPr>
        <w:t xml:space="preserve">年为准进行调 整，然后才能描点画线。项目规模确定后，从线上找出相应的点，但这个点是以 </w:t>
      </w:r>
      <w:r>
        <w:rPr>
          <w:rFonts w:ascii="Times New Roman" w:eastAsia="Times New Roman" w:hAnsi="Times New Roman" w:cs="Times New Roman"/>
          <w:color w:val="000000"/>
          <w:sz w:val="22"/>
          <w:szCs w:val="22"/>
        </w:rPr>
        <w:t>2000</w:t>
      </w:r>
      <w:r>
        <w:rPr>
          <w:color w:val="000000"/>
        </w:rPr>
        <w:t>年为基准的数字，还需要再调整到当年，才是估算出的项目成本数字。此 外，如果项目周期较长，还应该考虑到今后几年可能发生的通货膨胀、材料涨价 等因素。可见，类比估算法的前提是有过去类似的项目资料，而且这些资料应在 同一基础上，具有可比性。</w:t>
      </w:r>
    </w:p>
    <w:p w14:paraId="3A7C4DFD" w14:textId="77777777" w:rsidR="00C77692" w:rsidRDefault="00C77692" w:rsidP="00C77692">
      <w:pPr>
        <w:pStyle w:val="a6"/>
        <w:numPr>
          <w:ilvl w:val="0"/>
          <w:numId w:val="13"/>
        </w:numPr>
        <w:shd w:val="clear" w:color="auto" w:fill="auto"/>
        <w:tabs>
          <w:tab w:val="left" w:pos="875"/>
        </w:tabs>
        <w:spacing w:line="331" w:lineRule="exact"/>
        <w:ind w:firstLine="460"/>
        <w:jc w:val="both"/>
      </w:pPr>
      <w:r>
        <w:rPr>
          <w:color w:val="000000"/>
        </w:rPr>
        <w:t>优点：它是最简单的成本估算方法，整体估算基于实际经验和实际数 据，比较准确；避免了过分重视一些任务而忽视另外一些任务。</w:t>
      </w:r>
    </w:p>
    <w:p w14:paraId="4DC8A8E5" w14:textId="77777777" w:rsidR="00C77692" w:rsidRDefault="00C77692" w:rsidP="00C77692">
      <w:pPr>
        <w:pStyle w:val="a6"/>
        <w:numPr>
          <w:ilvl w:val="0"/>
          <w:numId w:val="13"/>
        </w:numPr>
        <w:shd w:val="clear" w:color="auto" w:fill="auto"/>
        <w:tabs>
          <w:tab w:val="left" w:pos="870"/>
        </w:tabs>
        <w:spacing w:after="80" w:line="331" w:lineRule="exact"/>
        <w:ind w:firstLine="460"/>
        <w:jc w:val="both"/>
      </w:pPr>
      <w:r>
        <w:rPr>
          <w:color w:val="000000"/>
        </w:rPr>
        <w:t>缺点：因为项目的独特性和一次性使得多数项目之间不具备可比性，可 能出现下层人员认为分到的估算不足以完成任务，却保持沉默的现象。</w:t>
      </w:r>
    </w:p>
    <w:p w14:paraId="260425B2" w14:textId="77777777" w:rsidR="00C77692" w:rsidRDefault="00C77692" w:rsidP="00C77692">
      <w:pPr>
        <w:pStyle w:val="a6"/>
        <w:numPr>
          <w:ilvl w:val="0"/>
          <w:numId w:val="14"/>
        </w:numPr>
        <w:shd w:val="clear" w:color="auto" w:fill="auto"/>
        <w:tabs>
          <w:tab w:val="left" w:pos="850"/>
        </w:tabs>
        <w:spacing w:line="314" w:lineRule="auto"/>
        <w:ind w:firstLine="460"/>
        <w:jc w:val="both"/>
      </w:pPr>
      <w:r>
        <w:rPr>
          <w:color w:val="000000"/>
        </w:rPr>
        <w:t>确定资源费率</w:t>
      </w:r>
    </w:p>
    <w:p w14:paraId="0826E29A" w14:textId="77777777" w:rsidR="00C77692" w:rsidRDefault="00C77692" w:rsidP="00C77692">
      <w:pPr>
        <w:pStyle w:val="a6"/>
        <w:shd w:val="clear" w:color="auto" w:fill="auto"/>
        <w:spacing w:after="80" w:line="342" w:lineRule="exact"/>
        <w:ind w:firstLine="460"/>
        <w:jc w:val="both"/>
      </w:pPr>
      <w:r>
        <w:rPr>
          <w:color w:val="000000"/>
        </w:rPr>
        <w:t>确定费率的个人或编制估算的集体必须知道每种资源的单位费率，如每小时 的人工费和每立方米散装材料的成本，从而来估算计划活动成本。收集报价是获得 费率的一种方法。对于在合同项下获得的产品、服务和成果，可在合同中规定考虑 了通货膨胀因素的标准费率。从商业数据库和卖方印刷的价格清单中获得数据，是 获得费率的另外一种方法。如果不知道实际费率，则必须对费率本身进行估算。</w:t>
      </w:r>
    </w:p>
    <w:p w14:paraId="56CFE59E" w14:textId="77777777" w:rsidR="00C77692" w:rsidRDefault="00C77692" w:rsidP="00C77692">
      <w:pPr>
        <w:pStyle w:val="a6"/>
        <w:numPr>
          <w:ilvl w:val="0"/>
          <w:numId w:val="14"/>
        </w:numPr>
        <w:shd w:val="clear" w:color="auto" w:fill="auto"/>
        <w:tabs>
          <w:tab w:val="left" w:pos="850"/>
        </w:tabs>
        <w:spacing w:line="317" w:lineRule="auto"/>
        <w:ind w:firstLine="460"/>
        <w:jc w:val="both"/>
      </w:pPr>
      <w:r>
        <w:rPr>
          <w:color w:val="000000"/>
        </w:rPr>
        <w:t>自下而上估算</w:t>
      </w:r>
    </w:p>
    <w:p w14:paraId="00A8B6AB" w14:textId="77777777" w:rsidR="00C77692" w:rsidRDefault="00C77692" w:rsidP="00C77692">
      <w:pPr>
        <w:pStyle w:val="a6"/>
        <w:shd w:val="clear" w:color="auto" w:fill="auto"/>
        <w:spacing w:line="334" w:lineRule="exact"/>
        <w:ind w:firstLine="460"/>
        <w:jc w:val="both"/>
      </w:pPr>
      <w:r>
        <w:rPr>
          <w:color w:val="000000"/>
        </w:rPr>
        <w:t>这种技术是指估算个别工作包或细节最详细的计划活动的成本，然后将这些 详细费用汇总到更高层级，以便用于报告和跟踪目的。自下而上估算方法的成本 与准确性取决于个别计划活动或工作包的规模和复杂程度。一般来说，需要投入 量较小的活动可提高计划活动成本估算的准确性。</w:t>
      </w:r>
    </w:p>
    <w:p w14:paraId="6374708C" w14:textId="77777777" w:rsidR="00C77692" w:rsidRDefault="00C77692" w:rsidP="00C77692">
      <w:pPr>
        <w:pStyle w:val="a6"/>
        <w:shd w:val="clear" w:color="auto" w:fill="auto"/>
        <w:spacing w:line="346" w:lineRule="exact"/>
        <w:ind w:firstLine="460"/>
        <w:jc w:val="both"/>
      </w:pPr>
      <w:r>
        <w:rPr>
          <w:color w:val="000000"/>
        </w:rPr>
        <w:t>基于</w:t>
      </w:r>
      <w:r>
        <w:rPr>
          <w:rFonts w:ascii="Times New Roman" w:eastAsia="Times New Roman" w:hAnsi="Times New Roman" w:cs="Times New Roman"/>
          <w:color w:val="000000"/>
          <w:sz w:val="22"/>
          <w:szCs w:val="22"/>
          <w:lang w:val="en-US" w:bidi="en-US"/>
        </w:rPr>
        <w:t>WBS</w:t>
      </w:r>
      <w:r>
        <w:rPr>
          <w:color w:val="000000"/>
        </w:rPr>
        <w:t>体系，自下而上各层根据资源需求估算成本，然后层层进行汇 总，得到项目的整体成本。如果项目有详细的任务分解结构，可以由工作包的负 责人建立自己的成本估算。可以有较高的精度，但也可能较复杂或者需要付出较 高代价。</w:t>
      </w:r>
    </w:p>
    <w:p w14:paraId="050E8E12" w14:textId="77777777" w:rsidR="00C77692" w:rsidRDefault="00C77692" w:rsidP="00C77692">
      <w:pPr>
        <w:pStyle w:val="a6"/>
        <w:numPr>
          <w:ilvl w:val="0"/>
          <w:numId w:val="15"/>
        </w:numPr>
        <w:shd w:val="clear" w:color="auto" w:fill="auto"/>
        <w:tabs>
          <w:tab w:val="left" w:pos="875"/>
        </w:tabs>
        <w:spacing w:line="326" w:lineRule="exact"/>
        <w:ind w:firstLine="460"/>
        <w:jc w:val="both"/>
      </w:pPr>
      <w:r>
        <w:rPr>
          <w:color w:val="000000"/>
        </w:rPr>
        <w:t>优点：项目涉及活动所需要的成本是由直接参与项目建设的人员估算出 来的，他们比高层管理人员更清楚项目活动所需要的资源，因而在子任务级别上 相当准确，项目成员清楚需要的资源量；另外成本出自要参与项目实际工作的人 员之手，因而可以避免争执和不满。</w:t>
      </w:r>
    </w:p>
    <w:p w14:paraId="1A6CF400" w14:textId="77777777" w:rsidR="00C77692" w:rsidRDefault="00C77692" w:rsidP="00C77692">
      <w:pPr>
        <w:pStyle w:val="a6"/>
        <w:numPr>
          <w:ilvl w:val="0"/>
          <w:numId w:val="15"/>
        </w:numPr>
        <w:shd w:val="clear" w:color="auto" w:fill="auto"/>
        <w:tabs>
          <w:tab w:val="left" w:pos="855"/>
        </w:tabs>
        <w:spacing w:after="40" w:line="337" w:lineRule="exact"/>
        <w:ind w:firstLine="460"/>
        <w:jc w:val="both"/>
      </w:pPr>
      <w:r>
        <w:rPr>
          <w:color w:val="000000"/>
        </w:rPr>
        <w:t>缺点：难以保证所涉及的任务都被考虑到。下层人员可能会过分估计自 己所需要的资源，以备被“削减”。</w:t>
      </w:r>
    </w:p>
    <w:p w14:paraId="60D964F6" w14:textId="77777777" w:rsidR="00C77692" w:rsidRDefault="00C77692" w:rsidP="00C77692">
      <w:pPr>
        <w:pStyle w:val="a6"/>
        <w:shd w:val="clear" w:color="auto" w:fill="auto"/>
        <w:tabs>
          <w:tab w:val="left" w:pos="815"/>
        </w:tabs>
        <w:spacing w:line="240" w:lineRule="auto"/>
        <w:ind w:firstLine="460"/>
        <w:jc w:val="both"/>
      </w:pPr>
      <w:r>
        <w:rPr>
          <w:rFonts w:ascii="Times New Roman" w:eastAsia="Times New Roman" w:hAnsi="Times New Roman" w:cs="Times New Roman"/>
          <w:color w:val="000000"/>
          <w:sz w:val="22"/>
          <w:szCs w:val="22"/>
        </w:rPr>
        <w:t>4</w:t>
      </w:r>
      <w:r>
        <w:rPr>
          <w:color w:val="000000"/>
          <w:sz w:val="22"/>
          <w:szCs w:val="22"/>
        </w:rPr>
        <w:t>）</w:t>
      </w:r>
      <w:r>
        <w:rPr>
          <w:rFonts w:ascii="Times New Roman" w:eastAsia="Times New Roman" w:hAnsi="Times New Roman" w:cs="Times New Roman"/>
          <w:color w:val="000000"/>
          <w:sz w:val="22"/>
          <w:szCs w:val="22"/>
        </w:rPr>
        <w:tab/>
      </w:r>
      <w:r>
        <w:rPr>
          <w:color w:val="000000"/>
        </w:rPr>
        <w:t>参数估算法</w:t>
      </w:r>
    </w:p>
    <w:p w14:paraId="0F031DB8" w14:textId="77777777" w:rsidR="00C77692" w:rsidRDefault="00C77692" w:rsidP="00C77692">
      <w:pPr>
        <w:pStyle w:val="a6"/>
        <w:shd w:val="clear" w:color="auto" w:fill="auto"/>
        <w:spacing w:line="332" w:lineRule="exact"/>
        <w:ind w:firstLine="460"/>
        <w:jc w:val="both"/>
      </w:pPr>
      <w:r>
        <w:rPr>
          <w:color w:val="000000"/>
        </w:rPr>
        <w:lastRenderedPageBreak/>
        <w:t>参数估算法是一种运用历史数据和其他变量（如施工中的平方米造价，软件 编程中的编码行数，要求的人工小时数）之间的统计关系，来计算计划活动资源 的成本估算的技术。这种技术估算的准确度取决于模型的复杂性及其涉及的资源 数量和费用数据。与成本估算相关的例子是，将工作的计划数量与单位数量的历 史成本相乘得到估算成本。</w:t>
      </w:r>
    </w:p>
    <w:p w14:paraId="0597C1FC" w14:textId="77777777" w:rsidR="00C77692" w:rsidRDefault="00C77692" w:rsidP="00C77692">
      <w:pPr>
        <w:pStyle w:val="a6"/>
        <w:shd w:val="clear" w:color="auto" w:fill="auto"/>
        <w:spacing w:line="332" w:lineRule="exact"/>
        <w:ind w:firstLine="460"/>
        <w:jc w:val="both"/>
      </w:pPr>
      <w:r>
        <w:rPr>
          <w:color w:val="000000"/>
        </w:rPr>
        <w:t>利用项目特性参数建立数学模型来估算项目成本。如建筑面积可以用每平方 米价格为参数；生产能力可以用每单位生产能力价格作为参数；而软件则可以用 源代码行数和功能点数等作为参数，而软件开发项目的编程语言、编程人员的专 业知识水平、程序大小和设计数据的复杂性等都可以用于设计参数模型。除此之 外，功能分数也可以用于设计参数模型。如输入和输出的个数、保存文件的个数 和更新的数量都可以列入功能分数的计算范围。</w:t>
      </w:r>
    </w:p>
    <w:p w14:paraId="29F9A57C" w14:textId="77777777" w:rsidR="00C77692" w:rsidRDefault="00C77692" w:rsidP="00C77692">
      <w:pPr>
        <w:pStyle w:val="a6"/>
        <w:shd w:val="clear" w:color="auto" w:fill="auto"/>
        <w:tabs>
          <w:tab w:val="left" w:pos="865"/>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优点：快速并容易使用，它只需要小部分信息，即可据此得出整个项目 的成本费用。</w:t>
      </w:r>
    </w:p>
    <w:p w14:paraId="694E3DB7" w14:textId="77777777" w:rsidR="00C77692" w:rsidRDefault="00C77692" w:rsidP="00C77692">
      <w:pPr>
        <w:pStyle w:val="a6"/>
        <w:shd w:val="clear" w:color="auto" w:fill="auto"/>
        <w:tabs>
          <w:tab w:val="left" w:pos="885"/>
        </w:tabs>
        <w:spacing w:line="332"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缺点：参数模型如果不经过标准的验证，则参数模型估算可能不准确， 估算出来的项目成本精度不高。</w:t>
      </w:r>
    </w:p>
    <w:p w14:paraId="79A2941B" w14:textId="77777777" w:rsidR="00C77692" w:rsidRDefault="00C77692" w:rsidP="00C77692">
      <w:pPr>
        <w:pStyle w:val="a6"/>
        <w:shd w:val="clear" w:color="auto" w:fill="auto"/>
        <w:tabs>
          <w:tab w:val="left" w:pos="815"/>
        </w:tabs>
        <w:spacing w:line="332" w:lineRule="exact"/>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项目管理软件</w:t>
      </w:r>
    </w:p>
    <w:p w14:paraId="6D18CEF6" w14:textId="77777777" w:rsidR="00C77692" w:rsidRDefault="00C77692" w:rsidP="00C77692">
      <w:pPr>
        <w:pStyle w:val="a6"/>
        <w:shd w:val="clear" w:color="auto" w:fill="auto"/>
        <w:spacing w:line="332" w:lineRule="exact"/>
        <w:ind w:firstLine="460"/>
        <w:jc w:val="both"/>
      </w:pPr>
      <w:r>
        <w:rPr>
          <w:color w:val="000000"/>
        </w:rPr>
        <w:t>项目管理软件，如成本估算软件、计算机工作表、模拟和统计工具，被广泛 用来进行成本估算。这些工具可以简化一些成本估算技术，便于进行各种成本估 算方案的快速计算。</w:t>
      </w:r>
    </w:p>
    <w:p w14:paraId="6BC896A5" w14:textId="77777777" w:rsidR="00C77692" w:rsidRDefault="00C77692" w:rsidP="00C77692">
      <w:pPr>
        <w:pStyle w:val="a6"/>
        <w:shd w:val="clear" w:color="auto" w:fill="auto"/>
        <w:tabs>
          <w:tab w:val="left" w:pos="815"/>
        </w:tabs>
        <w:spacing w:line="332" w:lineRule="exact"/>
        <w:ind w:firstLine="460"/>
        <w:jc w:val="both"/>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供货商投标分析</w:t>
      </w:r>
    </w:p>
    <w:p w14:paraId="09482BB6" w14:textId="77777777" w:rsidR="00C77692" w:rsidRDefault="00C77692" w:rsidP="00C77692">
      <w:pPr>
        <w:pStyle w:val="a6"/>
        <w:shd w:val="clear" w:color="auto" w:fill="auto"/>
        <w:spacing w:line="332" w:lineRule="exact"/>
        <w:ind w:firstLine="460"/>
        <w:jc w:val="both"/>
      </w:pPr>
      <w:r>
        <w:rPr>
          <w:color w:val="000000"/>
        </w:rPr>
        <w:t>其他的成本估算方法包括供货商投标分析和项目应开销成本分析。如果项目 是通过竞价过程发包的，则项目团队要求进行额外的成本估算工作，检查每个可 交付成果的价格，然后得出一个支持项目最终总成本的成本值。</w:t>
      </w:r>
    </w:p>
    <w:p w14:paraId="30C18AA8" w14:textId="77777777" w:rsidR="00C77692" w:rsidRDefault="00C77692" w:rsidP="00C77692">
      <w:pPr>
        <w:pStyle w:val="a6"/>
        <w:shd w:val="clear" w:color="auto" w:fill="auto"/>
        <w:tabs>
          <w:tab w:val="left" w:pos="815"/>
        </w:tabs>
        <w:spacing w:line="332" w:lineRule="exact"/>
        <w:ind w:firstLine="460"/>
        <w:jc w:val="both"/>
      </w:pP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准备金分析</w:t>
      </w:r>
    </w:p>
    <w:p w14:paraId="0BF128F3" w14:textId="77777777" w:rsidR="00C77692" w:rsidRDefault="00C77692" w:rsidP="00C77692">
      <w:pPr>
        <w:pStyle w:val="a6"/>
        <w:shd w:val="clear" w:color="auto" w:fill="auto"/>
        <w:spacing w:line="332" w:lineRule="exact"/>
        <w:ind w:firstLine="460"/>
        <w:jc w:val="both"/>
      </w:pPr>
      <w:r>
        <w:rPr>
          <w:color w:val="000000"/>
        </w:rPr>
        <w:t>很多成本估算师习惯于在计划活动成本估算中加入准备金或应急储备。但这 存在一个内在问题，即有可能会夸大计划活动的估算成本。应急储备是由项目经 理自由使用的估算成本，用来处理预期但不确定的事件。这些事件称为“已知的 未知事件”，是项目范围和成本基准的一部分。</w:t>
      </w:r>
    </w:p>
    <w:p w14:paraId="3DBCA48E" w14:textId="77777777" w:rsidR="00C77692" w:rsidRDefault="00C77692" w:rsidP="00C77692">
      <w:pPr>
        <w:pStyle w:val="a6"/>
        <w:shd w:val="clear" w:color="auto" w:fill="auto"/>
        <w:spacing w:after="80" w:line="332" w:lineRule="exact"/>
        <w:ind w:firstLine="460"/>
        <w:jc w:val="both"/>
      </w:pPr>
      <w:r>
        <w:rPr>
          <w:color w:val="000000"/>
        </w:rPr>
        <w:t>成本应急储备的一种管理方法是将相关的单个计划活动汇集成一组，并将这 些计划活动的成本应急储备汇总起来，赋予到一项计划活动中。这个计划活动的 持续时间可以为零，并贯穿这组计划活动的网络路径，用来储存成本应急储备。 这种成本应急储备管理方法的一个示例是，在工作包水平，将应急储备赋予一个 持续时间为零的活动，该活动跨越该工作包子网络的开始到结束。随着计划活动 的绩效，根据持续时间不为零的计划活动的资源消耗测量应急储备，并进行调 整。因此，对于由相关的计划活动组成组合活动成本偏差就精确得多，因为它们 不是基于悲观的成本估算。</w:t>
      </w:r>
    </w:p>
    <w:p w14:paraId="0901B0DC" w14:textId="77777777" w:rsidR="00C77692" w:rsidRDefault="00C77692" w:rsidP="00C77692">
      <w:pPr>
        <w:pStyle w:val="a6"/>
        <w:numPr>
          <w:ilvl w:val="0"/>
          <w:numId w:val="12"/>
        </w:numPr>
        <w:shd w:val="clear" w:color="auto" w:fill="auto"/>
        <w:spacing w:after="80" w:line="240" w:lineRule="auto"/>
        <w:ind w:firstLine="460"/>
        <w:jc w:val="both"/>
      </w:pPr>
      <w:r>
        <w:rPr>
          <w:color w:val="000000"/>
        </w:rPr>
        <w:t>成本估算的输出</w:t>
      </w:r>
    </w:p>
    <w:p w14:paraId="20EA9029" w14:textId="77777777" w:rsidR="00C77692" w:rsidRDefault="00C77692" w:rsidP="00C77692">
      <w:pPr>
        <w:pStyle w:val="a6"/>
        <w:shd w:val="clear" w:color="auto" w:fill="auto"/>
        <w:tabs>
          <w:tab w:val="left" w:pos="836"/>
        </w:tabs>
        <w:spacing w:line="307" w:lineRule="auto"/>
        <w:ind w:firstLine="460"/>
        <w:jc w:val="both"/>
      </w:pPr>
      <w:r>
        <w:rPr>
          <w:rFonts w:ascii="Times New Roman" w:eastAsia="Times New Roman" w:hAnsi="Times New Roman" w:cs="Times New Roman"/>
          <w:color w:val="000000"/>
          <w:sz w:val="22"/>
          <w:szCs w:val="22"/>
        </w:rPr>
        <w:lastRenderedPageBreak/>
        <w:t>1</w:t>
      </w:r>
      <w:r>
        <w:rPr>
          <w:color w:val="000000"/>
          <w:sz w:val="22"/>
          <w:szCs w:val="22"/>
        </w:rPr>
        <w:t>）</w:t>
      </w:r>
      <w:r>
        <w:rPr>
          <w:rFonts w:ascii="Times New Roman" w:eastAsia="Times New Roman" w:hAnsi="Times New Roman" w:cs="Times New Roman"/>
          <w:color w:val="000000"/>
          <w:sz w:val="22"/>
          <w:szCs w:val="22"/>
        </w:rPr>
        <w:tab/>
      </w:r>
      <w:r>
        <w:rPr>
          <w:color w:val="000000"/>
        </w:rPr>
        <w:t>活动成本估算</w:t>
      </w:r>
    </w:p>
    <w:p w14:paraId="61A93D20" w14:textId="77777777" w:rsidR="00C77692" w:rsidRDefault="00C77692" w:rsidP="00C77692">
      <w:pPr>
        <w:pStyle w:val="a6"/>
        <w:shd w:val="clear" w:color="auto" w:fill="auto"/>
        <w:spacing w:after="80" w:line="324" w:lineRule="exact"/>
        <w:ind w:firstLine="460"/>
        <w:jc w:val="both"/>
      </w:pPr>
      <w:r>
        <w:rPr>
          <w:color w:val="000000"/>
        </w:rPr>
        <w:t>活动成本估算是指完成计划活动所需资源的可能成本的定量估计，其表述可 详可略。所有应用到活动成本估算的资源均应列入估算范围，其中包括但不限于 人工、材料、物资，以及诸如通货膨胀或成本应急储备等特殊范畴。其结果通常 用劳动工时、工日、材料消耗量等表示。</w:t>
      </w:r>
    </w:p>
    <w:p w14:paraId="349AD25C" w14:textId="77777777" w:rsidR="00C77692" w:rsidRDefault="00C77692" w:rsidP="00C77692">
      <w:pPr>
        <w:pStyle w:val="a6"/>
        <w:shd w:val="clear" w:color="auto" w:fill="auto"/>
        <w:tabs>
          <w:tab w:val="left" w:pos="841"/>
        </w:tabs>
        <w:spacing w:line="307"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活动成本估算支持细节</w:t>
      </w:r>
    </w:p>
    <w:p w14:paraId="3284F62E" w14:textId="77777777" w:rsidR="00C77692" w:rsidRDefault="00C77692" w:rsidP="00C77692">
      <w:pPr>
        <w:pStyle w:val="a6"/>
        <w:shd w:val="clear" w:color="auto" w:fill="auto"/>
        <w:spacing w:after="80" w:line="326" w:lineRule="exact"/>
        <w:ind w:firstLine="460"/>
        <w:jc w:val="both"/>
      </w:pPr>
      <w:r>
        <w:rPr>
          <w:color w:val="000000"/>
        </w:rPr>
        <w:t>计划活动成本估算的支持性细节的数量和类型，随应用领域的不同而不同。 无论支持细节详细程度如何，支持文件应提供清晰的、专业的、完整的资料，通 过这些资料可以得出成本估算。活动成本估算的支持性细节应包括计划活动工作 范围的描述、依据的文字记载（即如何编制的估算、所做假设的文字记载）、制 约条件的文字记载、关于估算范围的记载等。例如</w:t>
      </w:r>
      <w:r>
        <w:rPr>
          <w:color w:val="000000"/>
          <w:sz w:val="22"/>
          <w:szCs w:val="22"/>
        </w:rPr>
        <w:t>，</w:t>
      </w:r>
      <w:r>
        <w:rPr>
          <w:rFonts w:ascii="Times New Roman" w:eastAsia="Times New Roman" w:hAnsi="Times New Roman" w:cs="Times New Roman"/>
          <w:color w:val="000000"/>
          <w:sz w:val="22"/>
          <w:szCs w:val="22"/>
        </w:rPr>
        <w:t>10 000</w:t>
      </w:r>
      <w:r>
        <w:rPr>
          <w:color w:val="000000"/>
        </w:rPr>
        <w:t>美元（一</w:t>
      </w:r>
      <w:r>
        <w:rPr>
          <w:rFonts w:ascii="Times New Roman" w:eastAsia="Times New Roman" w:hAnsi="Times New Roman" w:cs="Times New Roman"/>
          <w:color w:val="000000"/>
          <w:sz w:val="22"/>
          <w:szCs w:val="22"/>
        </w:rPr>
        <w:t>10%</w:t>
      </w:r>
      <w:r>
        <w:rPr>
          <w:color w:val="000000"/>
        </w:rPr>
        <w:t xml:space="preserve">〜 </w:t>
      </w:r>
      <w:r>
        <w:rPr>
          <w:rFonts w:ascii="Times New Roman" w:eastAsia="Times New Roman" w:hAnsi="Times New Roman" w:cs="Times New Roman"/>
          <w:color w:val="000000"/>
          <w:sz w:val="22"/>
          <w:szCs w:val="22"/>
        </w:rPr>
        <w:t>15%）</w:t>
      </w:r>
      <w:r>
        <w:rPr>
          <w:color w:val="000000"/>
        </w:rPr>
        <w:t>表明此项工作的成本预期为</w:t>
      </w:r>
      <w:r>
        <w:rPr>
          <w:rFonts w:ascii="Times New Roman" w:eastAsia="Times New Roman" w:hAnsi="Times New Roman" w:cs="Times New Roman"/>
          <w:color w:val="000000"/>
          <w:sz w:val="22"/>
          <w:szCs w:val="22"/>
        </w:rPr>
        <w:t>9000</w:t>
      </w:r>
      <w:r>
        <w:rPr>
          <w:color w:val="000000"/>
        </w:rPr>
        <w:t>〜</w:t>
      </w:r>
      <w:r>
        <w:rPr>
          <w:rFonts w:ascii="Times New Roman" w:eastAsia="Times New Roman" w:hAnsi="Times New Roman" w:cs="Times New Roman"/>
          <w:color w:val="000000"/>
          <w:sz w:val="22"/>
          <w:szCs w:val="22"/>
        </w:rPr>
        <w:t>11 500</w:t>
      </w:r>
      <w:r>
        <w:rPr>
          <w:color w:val="000000"/>
        </w:rPr>
        <w:t>美元。</w:t>
      </w:r>
    </w:p>
    <w:p w14:paraId="31E505A0" w14:textId="77777777" w:rsidR="00C77692" w:rsidRDefault="00C77692" w:rsidP="00C77692">
      <w:pPr>
        <w:pStyle w:val="a6"/>
        <w:shd w:val="clear" w:color="auto" w:fill="auto"/>
        <w:tabs>
          <w:tab w:val="left" w:pos="841"/>
        </w:tabs>
        <w:spacing w:line="324"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请求的变更</w:t>
      </w:r>
    </w:p>
    <w:p w14:paraId="3A158678" w14:textId="77777777" w:rsidR="00C77692" w:rsidRDefault="00C77692" w:rsidP="00C77692">
      <w:pPr>
        <w:pStyle w:val="a6"/>
        <w:shd w:val="clear" w:color="auto" w:fill="auto"/>
        <w:spacing w:after="80" w:line="342" w:lineRule="exact"/>
        <w:ind w:firstLine="460"/>
        <w:jc w:val="both"/>
      </w:pPr>
      <w:r>
        <w:rPr>
          <w:color w:val="000000"/>
        </w:rPr>
        <w:t>成本估算过程可以产生影响成本管理计划、活动资源要求和项目管理计划的 其他组成部分的变更请求。请求的变更通过整体变更控制过程进行处理和审查。</w:t>
      </w:r>
    </w:p>
    <w:p w14:paraId="66D47E09" w14:textId="77777777" w:rsidR="00C77692" w:rsidRDefault="00C77692" w:rsidP="00C77692">
      <w:pPr>
        <w:pStyle w:val="a6"/>
        <w:shd w:val="clear" w:color="auto" w:fill="auto"/>
        <w:tabs>
          <w:tab w:val="left" w:pos="846"/>
        </w:tabs>
        <w:spacing w:line="324" w:lineRule="auto"/>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成本管理计划（更新）</w:t>
      </w:r>
    </w:p>
    <w:p w14:paraId="00F41450" w14:textId="77777777" w:rsidR="00C77692" w:rsidRDefault="00C77692" w:rsidP="00C77692">
      <w:pPr>
        <w:pStyle w:val="a6"/>
        <w:shd w:val="clear" w:color="auto" w:fill="auto"/>
        <w:spacing w:after="80" w:line="342" w:lineRule="exact"/>
        <w:ind w:firstLine="460"/>
        <w:jc w:val="both"/>
      </w:pPr>
      <w:r>
        <w:rPr>
          <w:color w:val="000000"/>
        </w:rPr>
        <w:t>如果批准的变更请求是在成本估算过程中产生的，并且将影响成本的管理, 则应更新项目管理计划中的成本管理计划。</w:t>
      </w:r>
    </w:p>
    <w:p w14:paraId="2EBBE9E6" w14:textId="77777777" w:rsidR="00C77692" w:rsidRDefault="00C77692" w:rsidP="00C77692">
      <w:pPr>
        <w:pStyle w:val="a6"/>
        <w:shd w:val="clear" w:color="auto" w:fill="auto"/>
        <w:tabs>
          <w:tab w:val="left" w:pos="846"/>
        </w:tabs>
        <w:spacing w:line="324" w:lineRule="auto"/>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大型项目中成本估算结果的报告形式</w:t>
      </w:r>
    </w:p>
    <w:p w14:paraId="7A08F62B" w14:textId="77777777" w:rsidR="00C77692" w:rsidRDefault="00C77692" w:rsidP="00C77692">
      <w:pPr>
        <w:pStyle w:val="a6"/>
        <w:shd w:val="clear" w:color="auto" w:fill="auto"/>
        <w:tabs>
          <w:tab w:val="left" w:pos="920"/>
        </w:tabs>
        <w:spacing w:line="342" w:lineRule="exact"/>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对每个</w:t>
      </w:r>
      <w:r>
        <w:rPr>
          <w:rFonts w:ascii="Times New Roman" w:eastAsia="Times New Roman" w:hAnsi="Times New Roman" w:cs="Times New Roman"/>
          <w:color w:val="000000"/>
          <w:sz w:val="22"/>
          <w:szCs w:val="22"/>
          <w:lang w:val="en-US" w:bidi="en-US"/>
        </w:rPr>
        <w:t>WBS</w:t>
      </w:r>
      <w:r>
        <w:rPr>
          <w:color w:val="000000"/>
        </w:rPr>
        <w:t>要素的详细费用估算。还应该有一个各项分工作、分任务 的费用汇总表，以及项目和整个计划的累积报表。</w:t>
      </w:r>
    </w:p>
    <w:p w14:paraId="44D8BE41" w14:textId="77777777" w:rsidR="00C77692" w:rsidRDefault="00C77692" w:rsidP="00C77692">
      <w:pPr>
        <w:pStyle w:val="a6"/>
        <w:shd w:val="clear" w:color="auto" w:fill="auto"/>
        <w:tabs>
          <w:tab w:val="left" w:pos="940"/>
        </w:tabs>
        <w:spacing w:line="342"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每个部门的计划工时曲线。如果部门工时曲线含有“峰”和“谷”，应考虑 对进度表作若干改变，以得到工时的均衡性。</w:t>
      </w:r>
    </w:p>
    <w:p w14:paraId="4A0791C3" w14:textId="77777777" w:rsidR="00C77692" w:rsidRDefault="00C77692" w:rsidP="00C77692">
      <w:pPr>
        <w:pStyle w:val="a6"/>
        <w:shd w:val="clear" w:color="auto" w:fill="auto"/>
        <w:tabs>
          <w:tab w:val="left" w:pos="935"/>
        </w:tabs>
        <w:spacing w:line="342"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逐月的工时费用总结。以便项目费用必须削减时，项目负责人能够利用 此表和工时曲线作权衡性研究。</w:t>
      </w:r>
    </w:p>
    <w:p w14:paraId="1F6FD0FD" w14:textId="77777777" w:rsidR="00C77692" w:rsidRDefault="00C77692" w:rsidP="00C77692">
      <w:pPr>
        <w:pStyle w:val="a6"/>
        <w:shd w:val="clear" w:color="auto" w:fill="auto"/>
        <w:tabs>
          <w:tab w:val="left" w:pos="940"/>
        </w:tabs>
        <w:spacing w:line="342"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逐年费用分配表。此表以</w:t>
      </w:r>
      <w:r>
        <w:rPr>
          <w:rFonts w:ascii="Times New Roman" w:eastAsia="Times New Roman" w:hAnsi="Times New Roman" w:cs="Times New Roman"/>
          <w:color w:val="000000"/>
          <w:sz w:val="22"/>
          <w:szCs w:val="22"/>
          <w:lang w:val="en-US" w:bidi="en-US"/>
        </w:rPr>
        <w:t>WBS</w:t>
      </w:r>
      <w:r>
        <w:rPr>
          <w:color w:val="000000"/>
        </w:rPr>
        <w:t>要素来划分，表明每年（或每季度）所 需费用。此表实质上是每项活动的项目现金流量的总结。</w:t>
      </w:r>
    </w:p>
    <w:p w14:paraId="1FB14A03" w14:textId="77777777" w:rsidR="00C77692" w:rsidRDefault="00C77692" w:rsidP="00C77692">
      <w:pPr>
        <w:pStyle w:val="a6"/>
        <w:shd w:val="clear" w:color="auto" w:fill="auto"/>
        <w:tabs>
          <w:tab w:val="left" w:pos="930"/>
        </w:tabs>
        <w:spacing w:after="220" w:line="342" w:lineRule="exact"/>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原料及支出预测，它表明供货商的供货时间、支付方式、承担义务以及 支付原料的现金流量等。</w:t>
      </w:r>
    </w:p>
    <w:p w14:paraId="6F710F3B" w14:textId="77777777" w:rsidR="00C77692" w:rsidRDefault="00C77692" w:rsidP="00C77692">
      <w:pPr>
        <w:pStyle w:val="50"/>
        <w:shd w:val="clear" w:color="auto" w:fill="auto"/>
        <w:spacing w:after="80" w:line="324" w:lineRule="auto"/>
        <w:ind w:firstLine="460"/>
        <w:jc w:val="both"/>
        <w:rPr>
          <w:sz w:val="20"/>
          <w:szCs w:val="20"/>
        </w:rPr>
      </w:pPr>
      <w:r>
        <w:rPr>
          <w:b/>
          <w:bCs/>
          <w:color w:val="000000"/>
          <w:lang w:val="en-US" w:bidi="en-US"/>
        </w:rPr>
        <w:t>7. 2.3</w:t>
      </w:r>
      <w:r>
        <w:rPr>
          <w:rFonts w:ascii="SimSun" w:eastAsia="SimSun" w:hAnsi="SimSun" w:cs="SimSun"/>
          <w:color w:val="000000"/>
          <w:sz w:val="20"/>
          <w:szCs w:val="20"/>
          <w:lang w:val="zh-CN" w:bidi="zh-CN"/>
        </w:rPr>
        <w:t>成本估算</w:t>
      </w:r>
      <w:r>
        <w:rPr>
          <w:b/>
          <w:bCs/>
          <w:color w:val="000000"/>
          <w:lang w:val="en-US" w:bidi="en-US"/>
        </w:rPr>
        <w:t>COCOMO</w:t>
      </w:r>
      <w:r>
        <w:rPr>
          <w:rFonts w:ascii="SimSun" w:eastAsia="SimSun" w:hAnsi="SimSun" w:cs="SimSun"/>
          <w:color w:val="000000"/>
          <w:sz w:val="20"/>
          <w:szCs w:val="20"/>
          <w:lang w:val="zh-CN" w:bidi="zh-CN"/>
        </w:rPr>
        <w:t>模型</w:t>
      </w:r>
    </w:p>
    <w:p w14:paraId="5F6248D6" w14:textId="77777777" w:rsidR="00C77692" w:rsidRDefault="00C77692" w:rsidP="00C77692">
      <w:pPr>
        <w:pStyle w:val="a6"/>
        <w:shd w:val="clear" w:color="auto" w:fill="auto"/>
        <w:spacing w:after="60" w:line="342" w:lineRule="exact"/>
        <w:ind w:firstLine="460"/>
        <w:jc w:val="both"/>
      </w:pPr>
      <w:r>
        <w:rPr>
          <w:color w:val="000000"/>
        </w:rPr>
        <w:t>成本估算是对完成项目所需费用的估计和计划，是项目计划中的一个重要组 成部分。要实行成本控制，首先要进行成本估算。理想的情况是，完成某项任务 所需费用可根据</w:t>
      </w:r>
      <w:r>
        <w:rPr>
          <w:color w:val="000000"/>
        </w:rPr>
        <w:lastRenderedPageBreak/>
        <w:t>历史标准估算。但对许多工业来说，由于项目和计划变化多端, 把以前的活动与现实对比几乎是不可能的。费用的信息，不管是否根据历史标 准，都只能将其作为一种估算。而且，在费时较长的大型项目中，还应考虑到今 后几年的职工工资结构是否会发生变化、今后几年原材料费用的上涨如何、经营 基础以及管理费用在整个项目寿命周期内会不会变化等问题。所以，成本估算显 然是在一个无法以高度可靠性预计的环境下进行。在项目管理过程中，为了使时 间、费用和工作范围内的资源得到最佳利用，人们开发出了不少成本估算方法, 以尽量得到较好的估算。</w:t>
      </w:r>
    </w:p>
    <w:p w14:paraId="58912410" w14:textId="77777777" w:rsidR="00C77692" w:rsidRDefault="00C77692" w:rsidP="00C77692">
      <w:pPr>
        <w:pStyle w:val="50"/>
        <w:numPr>
          <w:ilvl w:val="0"/>
          <w:numId w:val="16"/>
        </w:numPr>
        <w:shd w:val="clear" w:color="auto" w:fill="auto"/>
        <w:tabs>
          <w:tab w:val="left" w:pos="745"/>
        </w:tabs>
        <w:spacing w:line="317" w:lineRule="auto"/>
        <w:ind w:firstLine="460"/>
        <w:jc w:val="both"/>
        <w:rPr>
          <w:sz w:val="20"/>
          <w:szCs w:val="20"/>
        </w:rPr>
      </w:pPr>
      <w:r>
        <w:rPr>
          <w:color w:val="000000"/>
          <w:lang w:val="en-US" w:eastAsia="en-US" w:bidi="en-US"/>
        </w:rPr>
        <w:t>COCOMO</w:t>
      </w:r>
      <w:r>
        <w:rPr>
          <w:rFonts w:ascii="SimSun" w:eastAsia="SimSun" w:hAnsi="SimSun" w:cs="SimSun"/>
          <w:color w:val="000000"/>
          <w:sz w:val="20"/>
          <w:szCs w:val="20"/>
          <w:lang w:val="zh-CN" w:bidi="zh-CN"/>
        </w:rPr>
        <w:t>模型简介</w:t>
      </w:r>
    </w:p>
    <w:p w14:paraId="53217059" w14:textId="77777777" w:rsidR="00C77692" w:rsidRDefault="00C77692" w:rsidP="00C77692">
      <w:pPr>
        <w:pStyle w:val="a6"/>
        <w:shd w:val="clear" w:color="auto" w:fill="auto"/>
        <w:spacing w:line="332" w:lineRule="exact"/>
        <w:ind w:firstLine="460"/>
        <w:jc w:val="both"/>
      </w:pPr>
      <w:r>
        <w:rPr>
          <w:color w:val="000000"/>
        </w:rPr>
        <w:t>代码行分析方法作为一种度量估计方法，在</w:t>
      </w:r>
      <w:r>
        <w:rPr>
          <w:rFonts w:ascii="Times New Roman" w:eastAsia="Times New Roman" w:hAnsi="Times New Roman" w:cs="Times New Roman"/>
          <w:color w:val="000000"/>
          <w:sz w:val="22"/>
          <w:szCs w:val="22"/>
        </w:rPr>
        <w:t>20</w:t>
      </w:r>
      <w:r>
        <w:rPr>
          <w:color w:val="000000"/>
        </w:rPr>
        <w:t xml:space="preserve">世纪八九十年代得到非常广 泛的发展，又在业界开发了许多估算工作量和进度的参数模型，其中最著名的就 </w:t>
      </w:r>
      <w:r>
        <w:rPr>
          <w:rFonts w:ascii="Times New Roman" w:eastAsia="Times New Roman" w:hAnsi="Times New Roman" w:cs="Times New Roman"/>
          <w:color w:val="000000"/>
          <w:sz w:val="22"/>
          <w:szCs w:val="22"/>
          <w:lang w:val="en-US" w:eastAsia="en-US" w:bidi="en-US"/>
        </w:rPr>
        <w:t>COCOMO (constructive cost model)</w:t>
      </w:r>
      <w:r>
        <w:rPr>
          <w:color w:val="000000"/>
        </w:rPr>
        <w:t xml:space="preserve">模型，它的最新版本是 </w:t>
      </w:r>
      <w:r>
        <w:rPr>
          <w:rFonts w:ascii="Times New Roman" w:eastAsia="Times New Roman" w:hAnsi="Times New Roman" w:cs="Times New Roman"/>
          <w:color w:val="000000"/>
          <w:sz w:val="22"/>
          <w:szCs w:val="22"/>
          <w:lang w:val="en-US" w:eastAsia="en-US" w:bidi="en-US"/>
        </w:rPr>
        <w:t xml:space="preserve">COCOMO </w:t>
      </w:r>
      <w:r>
        <w:rPr>
          <w:rFonts w:ascii="Times New Roman" w:eastAsia="Times New Roman" w:hAnsi="Times New Roman" w:cs="Times New Roman"/>
          <w:color w:val="000000"/>
          <w:sz w:val="22"/>
          <w:szCs w:val="22"/>
        </w:rPr>
        <w:t xml:space="preserve">II </w:t>
      </w:r>
      <w:r>
        <w:rPr>
          <w:color w:val="000000"/>
        </w:rPr>
        <w:t>模型。</w:t>
      </w:r>
    </w:p>
    <w:p w14:paraId="44DFEDCF" w14:textId="77777777" w:rsidR="00C77692" w:rsidRDefault="00C77692" w:rsidP="00C77692">
      <w:pPr>
        <w:pStyle w:val="a6"/>
        <w:shd w:val="clear" w:color="auto" w:fill="auto"/>
        <w:spacing w:line="332" w:lineRule="exact"/>
        <w:ind w:firstLine="460"/>
        <w:jc w:val="both"/>
      </w:pPr>
      <w:r>
        <w:rPr>
          <w:rFonts w:ascii="Times New Roman" w:eastAsia="Times New Roman" w:hAnsi="Times New Roman" w:cs="Times New Roman"/>
          <w:color w:val="000000"/>
          <w:sz w:val="22"/>
          <w:szCs w:val="22"/>
          <w:lang w:val="en-US" w:bidi="en-US"/>
        </w:rPr>
        <w:t>COCOMO,</w:t>
      </w:r>
      <w:r>
        <w:rPr>
          <w:color w:val="000000"/>
        </w:rPr>
        <w:t>即构造性成本模型。它是一种精确、易于使用的、基于模型的 成本估算方法，最早由勃姆</w:t>
      </w:r>
      <w:r>
        <w:rPr>
          <w:rFonts w:ascii="Times New Roman" w:eastAsia="Times New Roman" w:hAnsi="Times New Roman" w:cs="Times New Roman"/>
          <w:color w:val="000000"/>
          <w:sz w:val="22"/>
          <w:szCs w:val="22"/>
          <w:lang w:val="en-US" w:bidi="en-US"/>
        </w:rPr>
        <w:t>(Boehm)</w:t>
      </w:r>
      <w:r>
        <w:rPr>
          <w:color w:val="000000"/>
        </w:rPr>
        <w:t>于</w:t>
      </w:r>
      <w:r>
        <w:rPr>
          <w:rFonts w:ascii="Times New Roman" w:eastAsia="Times New Roman" w:hAnsi="Times New Roman" w:cs="Times New Roman"/>
          <w:color w:val="000000"/>
          <w:sz w:val="22"/>
          <w:szCs w:val="22"/>
        </w:rPr>
        <w:t>1981</w:t>
      </w:r>
      <w:r>
        <w:rPr>
          <w:color w:val="000000"/>
        </w:rPr>
        <w:t>年提出。从本质上说它是一种参数 化的项目估算方法，参数建模是把某个项目的某些特征作为参数，通过建立一个 数字模型预测项目成本(类似于居住面积作为参数计算的整体的住房成本)。</w:t>
      </w:r>
    </w:p>
    <w:p w14:paraId="5DB2F21E" w14:textId="77777777" w:rsidR="00C77692" w:rsidRDefault="00C77692" w:rsidP="00C77692">
      <w:pPr>
        <w:pStyle w:val="a6"/>
        <w:shd w:val="clear" w:color="auto" w:fill="auto"/>
        <w:spacing w:after="60" w:line="337" w:lineRule="exact"/>
        <w:ind w:firstLine="460"/>
        <w:jc w:val="both"/>
      </w:pPr>
      <w:r>
        <w:rPr>
          <w:color w:val="000000"/>
        </w:rPr>
        <w:t>在</w:t>
      </w:r>
      <w:r>
        <w:rPr>
          <w:rFonts w:ascii="Times New Roman" w:eastAsia="Times New Roman" w:hAnsi="Times New Roman" w:cs="Times New Roman"/>
          <w:color w:val="000000"/>
          <w:sz w:val="22"/>
          <w:szCs w:val="22"/>
          <w:lang w:val="en-US" w:bidi="en-US"/>
        </w:rPr>
        <w:t>COCO MO</w:t>
      </w:r>
      <w:r>
        <w:rPr>
          <w:color w:val="000000"/>
        </w:rPr>
        <w:t>模型中，工作量调整因子</w:t>
      </w:r>
      <w:r>
        <w:rPr>
          <w:rFonts w:ascii="Times New Roman" w:eastAsia="Times New Roman" w:hAnsi="Times New Roman" w:cs="Times New Roman"/>
          <w:color w:val="000000"/>
          <w:sz w:val="22"/>
          <w:szCs w:val="22"/>
          <w:lang w:val="en-US" w:bidi="en-US"/>
        </w:rPr>
        <w:t>(effort adjustment factor, EAF)</w:t>
      </w:r>
      <w:r>
        <w:rPr>
          <w:color w:val="000000"/>
        </w:rPr>
        <w:t>代 表多个参数的综合效果，这些参数使得项目可以特征化和根据</w:t>
      </w:r>
      <w:r>
        <w:rPr>
          <w:rFonts w:ascii="Times New Roman" w:eastAsia="Times New Roman" w:hAnsi="Times New Roman" w:cs="Times New Roman"/>
          <w:color w:val="000000"/>
          <w:sz w:val="22"/>
          <w:szCs w:val="22"/>
          <w:lang w:val="en-US" w:bidi="en-US"/>
        </w:rPr>
        <w:t>COCOMO</w:t>
      </w:r>
      <w:r>
        <w:rPr>
          <w:color w:val="000000"/>
        </w:rPr>
        <w:t>数据库 中的项目规格化。每个参数可以定位很低、低、正常、高、很高和超高或极高共 六级。每个参数都作为乘数，其值通常在</w:t>
      </w:r>
      <w:r>
        <w:rPr>
          <w:rFonts w:ascii="Times New Roman" w:eastAsia="Times New Roman" w:hAnsi="Times New Roman" w:cs="Times New Roman"/>
          <w:color w:val="000000"/>
          <w:sz w:val="22"/>
          <w:szCs w:val="22"/>
          <w:lang w:val="en-US" w:bidi="en-US"/>
        </w:rPr>
        <w:t>0.5</w:t>
      </w:r>
      <w:r>
        <w:rPr>
          <w:color w:val="000000"/>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5,</w:t>
      </w:r>
      <w:r>
        <w:rPr>
          <w:color w:val="000000"/>
        </w:rPr>
        <w:t>这些参数的乘积作为成本 方程中的系数。</w:t>
      </w:r>
    </w:p>
    <w:p w14:paraId="34FF5386" w14:textId="77777777" w:rsidR="00C77692" w:rsidRDefault="00C77692" w:rsidP="00C77692">
      <w:pPr>
        <w:pStyle w:val="a6"/>
        <w:numPr>
          <w:ilvl w:val="0"/>
          <w:numId w:val="16"/>
        </w:numPr>
        <w:shd w:val="clear" w:color="auto" w:fill="auto"/>
        <w:tabs>
          <w:tab w:val="left" w:pos="745"/>
        </w:tabs>
        <w:spacing w:line="317" w:lineRule="auto"/>
        <w:ind w:firstLine="460"/>
        <w:jc w:val="both"/>
      </w:pPr>
      <w:r>
        <w:rPr>
          <w:rFonts w:ascii="Times New Roman" w:eastAsia="Times New Roman" w:hAnsi="Times New Roman" w:cs="Times New Roman"/>
          <w:color w:val="000000"/>
          <w:sz w:val="22"/>
          <w:szCs w:val="22"/>
          <w:lang w:val="en-US" w:bidi="en-US"/>
        </w:rPr>
        <w:t>COCOMO</w:t>
      </w:r>
      <w:r>
        <w:rPr>
          <w:color w:val="000000"/>
        </w:rPr>
        <w:t>层次模型及开发模式</w:t>
      </w:r>
    </w:p>
    <w:p w14:paraId="4234015D" w14:textId="77777777" w:rsidR="00C77692" w:rsidRDefault="00C77692" w:rsidP="00C77692">
      <w:pPr>
        <w:pStyle w:val="a6"/>
        <w:shd w:val="clear" w:color="auto" w:fill="auto"/>
        <w:spacing w:line="333" w:lineRule="exact"/>
        <w:ind w:firstLine="460"/>
        <w:jc w:val="both"/>
      </w:pPr>
      <w:r>
        <w:rPr>
          <w:rFonts w:ascii="Times New Roman" w:eastAsia="Times New Roman" w:hAnsi="Times New Roman" w:cs="Times New Roman"/>
          <w:color w:val="000000"/>
          <w:sz w:val="22"/>
          <w:szCs w:val="22"/>
          <w:lang w:val="en-US" w:bidi="en-US"/>
        </w:rPr>
        <w:t>COCOMO</w:t>
      </w:r>
      <w:r>
        <w:rPr>
          <w:color w:val="000000"/>
        </w:rPr>
        <w:t>用</w:t>
      </w:r>
      <w:r>
        <w:rPr>
          <w:rFonts w:ascii="Times New Roman" w:eastAsia="Times New Roman" w:hAnsi="Times New Roman" w:cs="Times New Roman"/>
          <w:color w:val="000000"/>
          <w:sz w:val="22"/>
          <w:szCs w:val="22"/>
        </w:rPr>
        <w:t>3</w:t>
      </w:r>
      <w:r>
        <w:rPr>
          <w:color w:val="000000"/>
        </w:rPr>
        <w:t>个不同层次的模型来反映不同程度的复杂性，分别为基本模 型、中间模型和详细模型，而同时根据不同应用软件的不同应用领域，</w:t>
      </w:r>
      <w:r>
        <w:rPr>
          <w:rFonts w:ascii="Times New Roman" w:eastAsia="Times New Roman" w:hAnsi="Times New Roman" w:cs="Times New Roman"/>
          <w:color w:val="000000"/>
          <w:sz w:val="22"/>
          <w:szCs w:val="22"/>
          <w:lang w:val="en-US" w:bidi="en-US"/>
        </w:rPr>
        <w:t>COCO- MO</w:t>
      </w:r>
      <w:r>
        <w:rPr>
          <w:color w:val="000000"/>
        </w:rPr>
        <w:t>模型划分为如下</w:t>
      </w:r>
      <w:r>
        <w:rPr>
          <w:rFonts w:ascii="Times New Roman" w:eastAsia="Times New Roman" w:hAnsi="Times New Roman" w:cs="Times New Roman"/>
          <w:color w:val="000000"/>
          <w:sz w:val="22"/>
          <w:szCs w:val="22"/>
        </w:rPr>
        <w:t>3</w:t>
      </w:r>
      <w:r>
        <w:rPr>
          <w:color w:val="000000"/>
        </w:rPr>
        <w:t>种软件应用开发模式。组织型</w:t>
      </w:r>
      <w:r>
        <w:rPr>
          <w:rFonts w:ascii="Times New Roman" w:eastAsia="Times New Roman" w:hAnsi="Times New Roman" w:cs="Times New Roman"/>
          <w:color w:val="000000"/>
          <w:sz w:val="22"/>
          <w:szCs w:val="22"/>
          <w:lang w:val="en-US" w:bidi="en-US"/>
        </w:rPr>
        <w:t>(organic mode).</w:t>
      </w:r>
      <w:r>
        <w:rPr>
          <w:color w:val="000000"/>
        </w:rPr>
        <w:t xml:space="preserve">这种应用 开发模式的主要特点是在一个熟悉稳定的环境中进行项目开发，该项目与最近开 发的其他项目有很多相似点，项目相对较小，而且并不需要许多创新。嵌入式 </w:t>
      </w:r>
      <w:r>
        <w:rPr>
          <w:rFonts w:ascii="Times New Roman" w:eastAsia="Times New Roman" w:hAnsi="Times New Roman" w:cs="Times New Roman"/>
          <w:color w:val="000000"/>
          <w:sz w:val="22"/>
          <w:szCs w:val="22"/>
          <w:lang w:val="en-US" w:bidi="en-US"/>
        </w:rPr>
        <w:t xml:space="preserve">(embedded mode) </w:t>
      </w:r>
      <w:r>
        <w:rPr>
          <w:rFonts w:ascii="Times New Roman" w:eastAsia="Times New Roman" w:hAnsi="Times New Roman" w:cs="Times New Roman"/>
          <w:color w:val="000000"/>
          <w:sz w:val="22"/>
          <w:szCs w:val="22"/>
          <w:vertAlign w:val="subscript"/>
          <w:lang w:val="en-US" w:bidi="en-US"/>
        </w:rPr>
        <w:t>o</w:t>
      </w:r>
      <w:r>
        <w:rPr>
          <w:color w:val="000000"/>
        </w:rPr>
        <w:t>在这种应用开发模式中，项目受到接口要求的限制。接口对 整个应用的开发要求非常高，而且要求项目有很大的创新，如开发一种全新的游 戏。中间应用开发模式或半独立型</w:t>
      </w:r>
      <w:r>
        <w:rPr>
          <w:color w:val="000000"/>
          <w:sz w:val="22"/>
          <w:szCs w:val="22"/>
        </w:rPr>
        <w:t>(</w:t>
      </w:r>
      <w:r>
        <w:rPr>
          <w:rFonts w:ascii="Times New Roman" w:eastAsia="Times New Roman" w:hAnsi="Times New Roman" w:cs="Times New Roman"/>
          <w:color w:val="000000"/>
          <w:sz w:val="22"/>
          <w:szCs w:val="22"/>
          <w:lang w:val="en-US" w:eastAsia="en-US" w:bidi="en-US"/>
        </w:rPr>
        <w:t>semidetached mode)</w:t>
      </w:r>
      <w:r>
        <w:rPr>
          <w:rFonts w:ascii="Times New Roman" w:eastAsia="Times New Roman" w:hAnsi="Times New Roman" w:cs="Times New Roman"/>
          <w:color w:val="000000"/>
          <w:sz w:val="22"/>
          <w:szCs w:val="22"/>
          <w:vertAlign w:val="subscript"/>
          <w:lang w:val="en-US" w:eastAsia="en-US" w:bidi="en-US"/>
        </w:rPr>
        <w:t>o</w:t>
      </w:r>
      <w:r>
        <w:rPr>
          <w:color w:val="000000"/>
        </w:rPr>
        <w:t>这是介于组织模式和 嵌入式应用开发模式之间的类型。</w:t>
      </w:r>
    </w:p>
    <w:p w14:paraId="602523C6" w14:textId="77777777" w:rsidR="00C77692" w:rsidRDefault="00C77692" w:rsidP="00C77692">
      <w:pPr>
        <w:pStyle w:val="a6"/>
        <w:numPr>
          <w:ilvl w:val="0"/>
          <w:numId w:val="17"/>
        </w:numPr>
        <w:shd w:val="clear" w:color="auto" w:fill="auto"/>
        <w:spacing w:after="60" w:line="325" w:lineRule="exact"/>
        <w:ind w:firstLine="460"/>
        <w:jc w:val="both"/>
        <w:sectPr w:rsidR="00C77692" w:rsidSect="00C77692">
          <w:headerReference w:type="even" r:id="rId24"/>
          <w:headerReference w:type="default" r:id="rId25"/>
          <w:footerReference w:type="even" r:id="rId26"/>
          <w:footerReference w:type="default" r:id="rId27"/>
          <w:footnotePr>
            <w:numFmt w:val="chicago"/>
          </w:footnotePr>
          <w:pgSz w:w="9870" w:h="14493"/>
          <w:pgMar w:top="1662" w:right="855" w:bottom="1155" w:left="1192" w:header="0" w:footer="3" w:gutter="0"/>
          <w:pgNumType w:start="162"/>
          <w:cols w:space="720"/>
          <w:noEndnote/>
          <w:docGrid w:linePitch="360"/>
        </w:sectPr>
      </w:pPr>
      <w:r>
        <w:rPr>
          <w:color w:val="000000"/>
        </w:rPr>
        <w:t>基本模型</w:t>
      </w:r>
      <w:r>
        <w:rPr>
          <w:rFonts w:ascii="Times New Roman" w:eastAsia="Times New Roman" w:hAnsi="Times New Roman" w:cs="Times New Roman"/>
          <w:color w:val="000000"/>
          <w:sz w:val="22"/>
          <w:szCs w:val="22"/>
          <w:lang w:val="en-US" w:bidi="en-US"/>
        </w:rPr>
        <w:t>(basic model),</w:t>
      </w:r>
      <w:r>
        <w:rPr>
          <w:color w:val="000000"/>
        </w:rPr>
        <w:t>是一个静态单变量模型，它用已估算岀来的 源代码行数</w:t>
      </w:r>
      <w:r>
        <w:rPr>
          <w:color w:val="000000"/>
          <w:sz w:val="22"/>
          <w:szCs w:val="22"/>
          <w:lang w:val="en-US" w:bidi="en-US"/>
        </w:rPr>
        <w:t>(</w:t>
      </w:r>
      <w:r>
        <w:rPr>
          <w:rFonts w:ascii="Times New Roman" w:eastAsia="Times New Roman" w:hAnsi="Times New Roman" w:cs="Times New Roman"/>
          <w:color w:val="000000"/>
          <w:sz w:val="22"/>
          <w:szCs w:val="22"/>
          <w:lang w:val="en-US" w:bidi="en-US"/>
        </w:rPr>
        <w:t>DSI)</w:t>
      </w:r>
      <w:r>
        <w:rPr>
          <w:color w:val="000000"/>
        </w:rPr>
        <w:t>为自变量的函数来计算软件开发工作量和开发时间。公式如 表</w:t>
      </w:r>
      <w:r>
        <w:rPr>
          <w:rFonts w:ascii="Times New Roman" w:eastAsia="Times New Roman" w:hAnsi="Times New Roman" w:cs="Times New Roman"/>
          <w:color w:val="000000"/>
          <w:sz w:val="22"/>
          <w:szCs w:val="22"/>
          <w:lang w:val="en-US" w:eastAsia="en-US" w:bidi="en-US"/>
        </w:rPr>
        <w:t>7-2</w:t>
      </w:r>
      <w:r>
        <w:rPr>
          <w:color w:val="000000"/>
        </w:rPr>
        <w:t>所示。</w:t>
      </w:r>
    </w:p>
    <w:p w14:paraId="0BDA5EB7" w14:textId="77777777" w:rsidR="00C77692" w:rsidRDefault="00C77692" w:rsidP="00C77692">
      <w:pPr>
        <w:pStyle w:val="20"/>
        <w:shd w:val="clear" w:color="auto" w:fill="auto"/>
        <w:spacing w:after="40" w:line="240" w:lineRule="auto"/>
        <w:ind w:firstLine="0"/>
        <w:jc w:val="center"/>
      </w:pPr>
      <w:r>
        <w:rPr>
          <w:color w:val="000000"/>
        </w:rPr>
        <w:lastRenderedPageBreak/>
        <w:t>表</w:t>
      </w:r>
      <w:r>
        <w:rPr>
          <w:rFonts w:ascii="Times New Roman" w:eastAsia="Times New Roman" w:hAnsi="Times New Roman" w:cs="Times New Roman"/>
          <w:b/>
          <w:bCs/>
          <w:color w:val="000000"/>
          <w:lang w:val="en-US" w:eastAsia="en-US" w:bidi="en-US"/>
        </w:rPr>
        <w:t>7</w:t>
      </w:r>
      <w:r>
        <w:rPr>
          <w:b/>
          <w:bCs/>
          <w:color w:val="000000"/>
          <w:sz w:val="19"/>
          <w:szCs w:val="19"/>
          <w:lang w:val="en-US" w:eastAsia="en-US" w:bidi="en-US"/>
        </w:rPr>
        <w:t>・</w:t>
      </w:r>
      <w:r>
        <w:rPr>
          <w:rFonts w:ascii="Times New Roman" w:eastAsia="Times New Roman" w:hAnsi="Times New Roman" w:cs="Times New Roman"/>
          <w:b/>
          <w:bCs/>
          <w:color w:val="000000"/>
          <w:lang w:val="en-US" w:eastAsia="en-US" w:bidi="en-US"/>
        </w:rPr>
        <w:t xml:space="preserve">2 </w:t>
      </w:r>
      <w:r>
        <w:rPr>
          <w:color w:val="000000"/>
        </w:rPr>
        <w:t>基本</w:t>
      </w:r>
      <w:r>
        <w:rPr>
          <w:rFonts w:ascii="Times New Roman" w:eastAsia="Times New Roman" w:hAnsi="Times New Roman" w:cs="Times New Roman"/>
          <w:b/>
          <w:bCs/>
          <w:color w:val="000000"/>
          <w:lang w:val="en-US" w:eastAsia="en-US" w:bidi="en-US"/>
        </w:rPr>
        <w:t>COCOMO</w:t>
      </w:r>
      <w:r>
        <w:rPr>
          <w:color w:val="000000"/>
        </w:rPr>
        <w:t>模型的工作量和进度公式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49"/>
        <w:gridCol w:w="2764"/>
        <w:gridCol w:w="2961"/>
      </w:tblGrid>
      <w:tr w:rsidR="00C77692" w14:paraId="49B048AF" w14:textId="77777777" w:rsidTr="00FA24E4">
        <w:tblPrEx>
          <w:tblCellMar>
            <w:top w:w="0" w:type="dxa"/>
            <w:bottom w:w="0" w:type="dxa"/>
          </w:tblCellMar>
        </w:tblPrEx>
        <w:trPr>
          <w:trHeight w:hRule="exact" w:val="352"/>
          <w:jc w:val="center"/>
        </w:trPr>
        <w:tc>
          <w:tcPr>
            <w:tcW w:w="2049" w:type="dxa"/>
            <w:tcBorders>
              <w:top w:val="single" w:sz="4" w:space="0" w:color="auto"/>
            </w:tcBorders>
            <w:shd w:val="clear" w:color="auto" w:fill="FFFFFF"/>
            <w:vAlign w:val="bottom"/>
          </w:tcPr>
          <w:p w14:paraId="537048A7" w14:textId="77777777" w:rsidR="00C77692" w:rsidRDefault="00C77692" w:rsidP="00FA24E4">
            <w:pPr>
              <w:pStyle w:val="a4"/>
              <w:shd w:val="clear" w:color="auto" w:fill="auto"/>
              <w:spacing w:line="240" w:lineRule="auto"/>
              <w:ind w:firstLine="760"/>
              <w:jc w:val="both"/>
              <w:rPr>
                <w:sz w:val="16"/>
                <w:szCs w:val="16"/>
              </w:rPr>
            </w:pPr>
            <w:r>
              <w:rPr>
                <w:rFonts w:ascii="SimHei" w:eastAsia="SimHei" w:hAnsi="SimHei" w:cs="SimHei"/>
                <w:color w:val="000000"/>
                <w:sz w:val="16"/>
                <w:szCs w:val="16"/>
              </w:rPr>
              <w:t>总体类型</w:t>
            </w:r>
          </w:p>
        </w:tc>
        <w:tc>
          <w:tcPr>
            <w:tcW w:w="2764" w:type="dxa"/>
            <w:tcBorders>
              <w:top w:val="single" w:sz="4" w:space="0" w:color="auto"/>
            </w:tcBorders>
            <w:shd w:val="clear" w:color="auto" w:fill="FFFFFF"/>
            <w:vAlign w:val="bottom"/>
          </w:tcPr>
          <w:p w14:paraId="15A01506"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工作量</w:t>
            </w:r>
          </w:p>
        </w:tc>
        <w:tc>
          <w:tcPr>
            <w:tcW w:w="2961" w:type="dxa"/>
            <w:tcBorders>
              <w:top w:val="single" w:sz="4" w:space="0" w:color="auto"/>
            </w:tcBorders>
            <w:shd w:val="clear" w:color="auto" w:fill="FFFFFF"/>
            <w:vAlign w:val="bottom"/>
          </w:tcPr>
          <w:p w14:paraId="39533F4D"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进度</w:t>
            </w:r>
          </w:p>
        </w:tc>
      </w:tr>
      <w:tr w:rsidR="00C77692" w14:paraId="1D70D6D0" w14:textId="77777777" w:rsidTr="00FA24E4">
        <w:tblPrEx>
          <w:tblCellMar>
            <w:top w:w="0" w:type="dxa"/>
            <w:bottom w:w="0" w:type="dxa"/>
          </w:tblCellMar>
        </w:tblPrEx>
        <w:trPr>
          <w:trHeight w:hRule="exact" w:val="272"/>
          <w:jc w:val="center"/>
        </w:trPr>
        <w:tc>
          <w:tcPr>
            <w:tcW w:w="2049" w:type="dxa"/>
            <w:tcBorders>
              <w:top w:val="single" w:sz="4" w:space="0" w:color="auto"/>
            </w:tcBorders>
            <w:shd w:val="clear" w:color="auto" w:fill="FFFFFF"/>
            <w:vAlign w:val="bottom"/>
          </w:tcPr>
          <w:p w14:paraId="0AE14801" w14:textId="77777777" w:rsidR="00C77692" w:rsidRDefault="00C77692" w:rsidP="00FA24E4">
            <w:pPr>
              <w:pStyle w:val="a4"/>
              <w:shd w:val="clear" w:color="auto" w:fill="auto"/>
              <w:spacing w:line="240" w:lineRule="auto"/>
              <w:ind w:firstLine="840"/>
              <w:jc w:val="both"/>
              <w:rPr>
                <w:sz w:val="16"/>
                <w:szCs w:val="16"/>
              </w:rPr>
            </w:pPr>
            <w:r>
              <w:rPr>
                <w:rFonts w:ascii="SimHei" w:eastAsia="SimHei" w:hAnsi="SimHei" w:cs="SimHei"/>
                <w:color w:val="000000"/>
                <w:sz w:val="16"/>
                <w:szCs w:val="16"/>
              </w:rPr>
              <w:t>组织型</w:t>
            </w:r>
          </w:p>
        </w:tc>
        <w:tc>
          <w:tcPr>
            <w:tcW w:w="2764" w:type="dxa"/>
            <w:tcBorders>
              <w:top w:val="single" w:sz="4" w:space="0" w:color="auto"/>
            </w:tcBorders>
            <w:shd w:val="clear" w:color="auto" w:fill="FFFFFF"/>
            <w:vAlign w:val="bottom"/>
          </w:tcPr>
          <w:p w14:paraId="7F940D7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MM=2. </w:t>
            </w:r>
            <w:r>
              <w:rPr>
                <w:rFonts w:ascii="Times New Roman" w:eastAsia="Times New Roman" w:hAnsi="Times New Roman" w:cs="Times New Roman"/>
                <w:color w:val="000000"/>
                <w:sz w:val="16"/>
                <w:szCs w:val="16"/>
              </w:rPr>
              <w:t xml:space="preserve">4 </w:t>
            </w:r>
            <w:r>
              <w:rPr>
                <w:rFonts w:ascii="Times New Roman" w:eastAsia="Times New Roman" w:hAnsi="Times New Roman" w:cs="Times New Roman"/>
                <w:color w:val="000000"/>
                <w:sz w:val="16"/>
                <w:szCs w:val="16"/>
                <w:lang w:val="en-US" w:eastAsia="en-US" w:bidi="en-US"/>
              </w:rPr>
              <w:t>(KDSI)</w:t>
            </w:r>
            <w:r>
              <w:rPr>
                <w:rFonts w:ascii="Times New Roman" w:eastAsia="Times New Roman" w:hAnsi="Times New Roman" w:cs="Times New Roman"/>
                <w:color w:val="000000"/>
                <w:sz w:val="16"/>
                <w:szCs w:val="16"/>
                <w:vertAlign w:val="superscript"/>
                <w:lang w:val="en-US" w:eastAsia="en-US" w:bidi="en-US"/>
              </w:rPr>
              <w:t>1</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05</w:t>
            </w:r>
          </w:p>
        </w:tc>
        <w:tc>
          <w:tcPr>
            <w:tcW w:w="2961" w:type="dxa"/>
            <w:tcBorders>
              <w:top w:val="single" w:sz="4" w:space="0" w:color="auto"/>
            </w:tcBorders>
            <w:shd w:val="clear" w:color="auto" w:fill="FFFFFF"/>
            <w:vAlign w:val="bottom"/>
          </w:tcPr>
          <w:p w14:paraId="6DD4F2BB" w14:textId="77777777" w:rsidR="00C77692" w:rsidRDefault="00C77692" w:rsidP="00FA24E4">
            <w:pPr>
              <w:pStyle w:val="a4"/>
              <w:shd w:val="clear" w:color="auto" w:fill="auto"/>
              <w:spacing w:line="240" w:lineRule="auto"/>
              <w:ind w:firstLine="560"/>
              <w:rPr>
                <w:sz w:val="16"/>
                <w:szCs w:val="16"/>
              </w:rPr>
            </w:pPr>
            <w:r>
              <w:rPr>
                <w:rFonts w:ascii="Times New Roman" w:eastAsia="Times New Roman" w:hAnsi="Times New Roman" w:cs="Times New Roman"/>
                <w:color w:val="000000"/>
                <w:sz w:val="16"/>
                <w:szCs w:val="16"/>
                <w:lang w:val="en-US" w:eastAsia="en-US" w:bidi="en-US"/>
              </w:rPr>
              <w:t>TDEV=2. 5 (MM)</w:t>
            </w:r>
            <w:r>
              <w:rPr>
                <w:rFonts w:ascii="Times New Roman" w:eastAsia="Times New Roman" w:hAnsi="Times New Roman" w:cs="Times New Roman"/>
                <w:color w:val="000000"/>
                <w:sz w:val="16"/>
                <w:szCs w:val="16"/>
                <w:vertAlign w:val="superscript"/>
                <w:lang w:val="en-US" w:eastAsia="en-US" w:bidi="en-US"/>
              </w:rPr>
              <w:t>0</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38</w:t>
            </w:r>
          </w:p>
        </w:tc>
      </w:tr>
      <w:tr w:rsidR="00C77692" w14:paraId="3AF665C1" w14:textId="77777777" w:rsidTr="00FA24E4">
        <w:tblPrEx>
          <w:tblCellMar>
            <w:top w:w="0" w:type="dxa"/>
            <w:bottom w:w="0" w:type="dxa"/>
          </w:tblCellMar>
        </w:tblPrEx>
        <w:trPr>
          <w:trHeight w:hRule="exact" w:val="277"/>
          <w:jc w:val="center"/>
        </w:trPr>
        <w:tc>
          <w:tcPr>
            <w:tcW w:w="2049" w:type="dxa"/>
            <w:shd w:val="clear" w:color="auto" w:fill="FFFFFF"/>
            <w:vAlign w:val="bottom"/>
          </w:tcPr>
          <w:p w14:paraId="0CEDAC2D" w14:textId="77777777" w:rsidR="00C77692" w:rsidRDefault="00C77692" w:rsidP="00FA24E4">
            <w:pPr>
              <w:pStyle w:val="a4"/>
              <w:shd w:val="clear" w:color="auto" w:fill="auto"/>
              <w:spacing w:line="240" w:lineRule="auto"/>
              <w:ind w:firstLine="760"/>
              <w:jc w:val="both"/>
              <w:rPr>
                <w:sz w:val="16"/>
                <w:szCs w:val="16"/>
              </w:rPr>
            </w:pPr>
            <w:r>
              <w:rPr>
                <w:rFonts w:ascii="SimHei" w:eastAsia="SimHei" w:hAnsi="SimHei" w:cs="SimHei"/>
                <w:color w:val="000000"/>
                <w:sz w:val="16"/>
                <w:szCs w:val="16"/>
              </w:rPr>
              <w:t>半独立型</w:t>
            </w:r>
          </w:p>
        </w:tc>
        <w:tc>
          <w:tcPr>
            <w:tcW w:w="2764" w:type="dxa"/>
            <w:shd w:val="clear" w:color="auto" w:fill="FFFFFF"/>
            <w:vAlign w:val="bottom"/>
          </w:tcPr>
          <w:p w14:paraId="14F3002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MM-3.0 (KDSI)</w:t>
            </w:r>
            <w:r>
              <w:rPr>
                <w:rFonts w:ascii="Times New Roman" w:eastAsia="Times New Roman" w:hAnsi="Times New Roman" w:cs="Times New Roman"/>
                <w:color w:val="000000"/>
                <w:sz w:val="16"/>
                <w:szCs w:val="16"/>
                <w:vertAlign w:val="superscript"/>
                <w:lang w:val="en-US" w:eastAsia="en-US" w:bidi="en-US"/>
              </w:rPr>
              <w:t>1</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12</w:t>
            </w:r>
          </w:p>
        </w:tc>
        <w:tc>
          <w:tcPr>
            <w:tcW w:w="2961" w:type="dxa"/>
            <w:shd w:val="clear" w:color="auto" w:fill="FFFFFF"/>
            <w:vAlign w:val="bottom"/>
          </w:tcPr>
          <w:p w14:paraId="495AC9A4" w14:textId="77777777" w:rsidR="00C77692" w:rsidRDefault="00C77692" w:rsidP="00FA24E4">
            <w:pPr>
              <w:pStyle w:val="a4"/>
              <w:shd w:val="clear" w:color="auto" w:fill="auto"/>
              <w:spacing w:line="240" w:lineRule="auto"/>
              <w:ind w:firstLine="560"/>
              <w:rPr>
                <w:sz w:val="16"/>
                <w:szCs w:val="16"/>
              </w:rPr>
            </w:pPr>
            <w:r>
              <w:rPr>
                <w:rFonts w:ascii="Times New Roman" w:eastAsia="Times New Roman" w:hAnsi="Times New Roman" w:cs="Times New Roman"/>
                <w:color w:val="000000"/>
                <w:sz w:val="16"/>
                <w:szCs w:val="16"/>
                <w:lang w:val="en-US" w:eastAsia="en-US" w:bidi="en-US"/>
              </w:rPr>
              <w:t>TDEV=2. 5 (MM) 35</w:t>
            </w:r>
          </w:p>
        </w:tc>
      </w:tr>
      <w:tr w:rsidR="00C77692" w14:paraId="164297B2" w14:textId="77777777" w:rsidTr="00FA24E4">
        <w:tblPrEx>
          <w:tblCellMar>
            <w:top w:w="0" w:type="dxa"/>
            <w:bottom w:w="0" w:type="dxa"/>
          </w:tblCellMar>
        </w:tblPrEx>
        <w:trPr>
          <w:trHeight w:hRule="exact" w:val="277"/>
          <w:jc w:val="center"/>
        </w:trPr>
        <w:tc>
          <w:tcPr>
            <w:tcW w:w="2049" w:type="dxa"/>
            <w:tcBorders>
              <w:bottom w:val="single" w:sz="4" w:space="0" w:color="auto"/>
            </w:tcBorders>
            <w:shd w:val="clear" w:color="auto" w:fill="FFFFFF"/>
            <w:vAlign w:val="bottom"/>
          </w:tcPr>
          <w:p w14:paraId="19AA7A67" w14:textId="77777777" w:rsidR="00C77692" w:rsidRDefault="00C77692" w:rsidP="00FA24E4">
            <w:pPr>
              <w:pStyle w:val="a4"/>
              <w:shd w:val="clear" w:color="auto" w:fill="auto"/>
              <w:spacing w:line="240" w:lineRule="auto"/>
              <w:ind w:firstLine="840"/>
              <w:jc w:val="both"/>
              <w:rPr>
                <w:sz w:val="16"/>
                <w:szCs w:val="16"/>
              </w:rPr>
            </w:pPr>
            <w:r>
              <w:rPr>
                <w:rFonts w:ascii="SimHei" w:eastAsia="SimHei" w:hAnsi="SimHei" w:cs="SimHei"/>
                <w:color w:val="000000"/>
                <w:sz w:val="16"/>
                <w:szCs w:val="16"/>
              </w:rPr>
              <w:t>嵌入型</w:t>
            </w:r>
          </w:p>
        </w:tc>
        <w:tc>
          <w:tcPr>
            <w:tcW w:w="2764" w:type="dxa"/>
            <w:tcBorders>
              <w:bottom w:val="single" w:sz="4" w:space="0" w:color="auto"/>
            </w:tcBorders>
            <w:shd w:val="clear" w:color="auto" w:fill="FFFFFF"/>
            <w:vAlign w:val="bottom"/>
          </w:tcPr>
          <w:p w14:paraId="3C267A5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MM=3. </w:t>
            </w:r>
            <w:r>
              <w:rPr>
                <w:rFonts w:ascii="Times New Roman" w:eastAsia="Times New Roman" w:hAnsi="Times New Roman" w:cs="Times New Roman"/>
                <w:color w:val="000000"/>
                <w:sz w:val="16"/>
                <w:szCs w:val="16"/>
              </w:rPr>
              <w:t xml:space="preserve">6 </w:t>
            </w:r>
            <w:r>
              <w:rPr>
                <w:rFonts w:ascii="Times New Roman" w:eastAsia="Times New Roman" w:hAnsi="Times New Roman" w:cs="Times New Roman"/>
                <w:color w:val="000000"/>
                <w:sz w:val="16"/>
                <w:szCs w:val="16"/>
                <w:lang w:val="en-US" w:eastAsia="en-US" w:bidi="en-US"/>
              </w:rPr>
              <w:t>(KDSI)</w:t>
            </w:r>
            <w:r>
              <w:rPr>
                <w:rFonts w:ascii="Times New Roman" w:eastAsia="Times New Roman" w:hAnsi="Times New Roman" w:cs="Times New Roman"/>
                <w:color w:val="000000"/>
                <w:sz w:val="16"/>
                <w:szCs w:val="16"/>
                <w:vertAlign w:val="superscript"/>
                <w:lang w:val="en-US" w:eastAsia="en-US" w:bidi="en-US"/>
              </w:rPr>
              <w:t>1</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20</w:t>
            </w:r>
          </w:p>
        </w:tc>
        <w:tc>
          <w:tcPr>
            <w:tcW w:w="2961" w:type="dxa"/>
            <w:tcBorders>
              <w:bottom w:val="single" w:sz="4" w:space="0" w:color="auto"/>
            </w:tcBorders>
            <w:shd w:val="clear" w:color="auto" w:fill="FFFFFF"/>
            <w:vAlign w:val="bottom"/>
          </w:tcPr>
          <w:p w14:paraId="2B311D6D" w14:textId="77777777" w:rsidR="00C77692" w:rsidRDefault="00C77692" w:rsidP="00FA24E4">
            <w:pPr>
              <w:pStyle w:val="a4"/>
              <w:shd w:val="clear" w:color="auto" w:fill="auto"/>
              <w:spacing w:line="240" w:lineRule="auto"/>
              <w:ind w:firstLine="560"/>
              <w:rPr>
                <w:sz w:val="16"/>
                <w:szCs w:val="16"/>
              </w:rPr>
            </w:pPr>
            <w:r>
              <w:rPr>
                <w:rFonts w:ascii="Times New Roman" w:eastAsia="Times New Roman" w:hAnsi="Times New Roman" w:cs="Times New Roman"/>
                <w:color w:val="000000"/>
                <w:sz w:val="16"/>
                <w:szCs w:val="16"/>
                <w:lang w:val="en-US" w:eastAsia="en-US" w:bidi="en-US"/>
              </w:rPr>
              <w:t>TDEV=2. 5 (MM)</w:t>
            </w:r>
            <w:r>
              <w:rPr>
                <w:rFonts w:ascii="Times New Roman" w:eastAsia="Times New Roman" w:hAnsi="Times New Roman" w:cs="Times New Roman"/>
                <w:color w:val="000000"/>
                <w:sz w:val="16"/>
                <w:szCs w:val="16"/>
                <w:vertAlign w:val="superscript"/>
                <w:lang w:val="en-US" w:eastAsia="en-US" w:bidi="en-US"/>
              </w:rPr>
              <w:t>0</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32</w:t>
            </w:r>
          </w:p>
        </w:tc>
      </w:tr>
    </w:tbl>
    <w:p w14:paraId="13C24AE1" w14:textId="77777777" w:rsidR="00C77692" w:rsidRDefault="00C77692" w:rsidP="00C77692">
      <w:pPr>
        <w:pStyle w:val="aa"/>
        <w:shd w:val="clear" w:color="auto" w:fill="auto"/>
        <w:jc w:val="distribute"/>
        <w:rPr>
          <w:sz w:val="16"/>
          <w:szCs w:val="16"/>
        </w:rPr>
      </w:pPr>
      <w:r>
        <w:rPr>
          <w:color w:val="000000"/>
          <w:sz w:val="16"/>
          <w:szCs w:val="16"/>
        </w:rPr>
        <w:t>注：</w:t>
      </w:r>
      <w:r>
        <w:rPr>
          <w:rFonts w:ascii="Times New Roman" w:eastAsia="Times New Roman" w:hAnsi="Times New Roman" w:cs="Times New Roman"/>
          <w:color w:val="000000"/>
          <w:sz w:val="16"/>
          <w:szCs w:val="16"/>
          <w:lang w:val="en-US" w:bidi="en-US"/>
        </w:rPr>
        <w:t>MM</w:t>
      </w:r>
      <w:r>
        <w:rPr>
          <w:color w:val="000000"/>
          <w:sz w:val="16"/>
          <w:szCs w:val="16"/>
        </w:rPr>
        <w:t>表示开发工作量，</w:t>
      </w:r>
      <w:r>
        <w:rPr>
          <w:rFonts w:ascii="Times New Roman" w:eastAsia="Times New Roman" w:hAnsi="Times New Roman" w:cs="Times New Roman"/>
          <w:color w:val="000000"/>
          <w:sz w:val="16"/>
          <w:szCs w:val="16"/>
          <w:lang w:val="en-US" w:bidi="en-US"/>
        </w:rPr>
        <w:t>DSI</w:t>
      </w:r>
      <w:r>
        <w:rPr>
          <w:color w:val="000000"/>
          <w:sz w:val="16"/>
          <w:szCs w:val="16"/>
        </w:rPr>
        <w:t>为源指令条数，一般以千行为单位，</w:t>
      </w:r>
      <w:r>
        <w:rPr>
          <w:rFonts w:ascii="Times New Roman" w:eastAsia="Times New Roman" w:hAnsi="Times New Roman" w:cs="Times New Roman"/>
          <w:color w:val="000000"/>
          <w:sz w:val="16"/>
          <w:szCs w:val="16"/>
          <w:lang w:val="en-US" w:bidi="en-US"/>
        </w:rPr>
        <w:t>TDEV</w:t>
      </w:r>
      <w:r>
        <w:rPr>
          <w:color w:val="000000"/>
          <w:sz w:val="16"/>
          <w:szCs w:val="16"/>
        </w:rPr>
        <w:t>表示开发时间。</w:t>
      </w:r>
    </w:p>
    <w:p w14:paraId="1FBF4A98" w14:textId="77777777" w:rsidR="00C77692" w:rsidRDefault="00C77692" w:rsidP="00C77692">
      <w:pPr>
        <w:spacing w:after="239" w:line="1" w:lineRule="exact"/>
        <w:rPr>
          <w:lang w:eastAsia="zh-CN"/>
        </w:rPr>
      </w:pPr>
    </w:p>
    <w:p w14:paraId="089D6D2F" w14:textId="77777777" w:rsidR="00C77692" w:rsidRDefault="00C77692" w:rsidP="00C77692">
      <w:pPr>
        <w:pStyle w:val="50"/>
        <w:numPr>
          <w:ilvl w:val="0"/>
          <w:numId w:val="17"/>
        </w:numPr>
        <w:shd w:val="clear" w:color="auto" w:fill="auto"/>
        <w:spacing w:after="40" w:line="240" w:lineRule="auto"/>
        <w:ind w:firstLine="460"/>
        <w:jc w:val="both"/>
        <w:rPr>
          <w:sz w:val="20"/>
          <w:szCs w:val="20"/>
        </w:rPr>
      </w:pPr>
      <w:r>
        <w:rPr>
          <w:rFonts w:ascii="SimSun" w:eastAsia="SimSun" w:hAnsi="SimSun" w:cs="SimSun"/>
          <w:color w:val="000000"/>
          <w:sz w:val="20"/>
          <w:szCs w:val="20"/>
          <w:lang w:val="zh-CN" w:bidi="zh-CN"/>
        </w:rPr>
        <w:t>中间模型</w:t>
      </w:r>
      <w:r>
        <w:rPr>
          <w:color w:val="000000"/>
          <w:lang w:val="en-US" w:eastAsia="en-US" w:bidi="en-US"/>
        </w:rPr>
        <w:t>(intermediate model),</w:t>
      </w:r>
      <w:r>
        <w:rPr>
          <w:rFonts w:ascii="SimSun" w:eastAsia="SimSun" w:hAnsi="SimSun" w:cs="SimSun"/>
          <w:color w:val="000000"/>
          <w:sz w:val="20"/>
          <w:szCs w:val="20"/>
          <w:lang w:val="zh-CN" w:bidi="zh-CN"/>
        </w:rPr>
        <w:t>则在用</w:t>
      </w:r>
      <w:r>
        <w:rPr>
          <w:color w:val="000000"/>
          <w:lang w:val="en-US" w:eastAsia="en-US" w:bidi="en-US"/>
        </w:rPr>
        <w:t>LSO</w:t>
      </w:r>
      <w:r>
        <w:rPr>
          <w:rFonts w:ascii="SimSun" w:eastAsia="SimSun" w:hAnsi="SimSun" w:cs="SimSun"/>
          <w:color w:val="000000"/>
          <w:sz w:val="20"/>
          <w:szCs w:val="20"/>
          <w:lang w:val="zh-CN" w:bidi="zh-CN"/>
        </w:rPr>
        <w:t>为自变量的函数计算软件</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1"/>
        <w:gridCol w:w="3449"/>
        <w:gridCol w:w="2744"/>
      </w:tblGrid>
      <w:tr w:rsidR="00C77692" w14:paraId="05F607B0" w14:textId="77777777" w:rsidTr="00FA24E4">
        <w:tblPrEx>
          <w:tblCellMar>
            <w:top w:w="0" w:type="dxa"/>
            <w:bottom w:w="0" w:type="dxa"/>
          </w:tblCellMar>
        </w:tblPrEx>
        <w:trPr>
          <w:trHeight w:hRule="exact" w:val="1148"/>
          <w:jc w:val="center"/>
        </w:trPr>
        <w:tc>
          <w:tcPr>
            <w:tcW w:w="7764" w:type="dxa"/>
            <w:gridSpan w:val="3"/>
            <w:shd w:val="clear" w:color="auto" w:fill="FFFFFF"/>
          </w:tcPr>
          <w:p w14:paraId="1A724DE3" w14:textId="77777777" w:rsidR="00C77692" w:rsidRDefault="00C77692" w:rsidP="00FA24E4">
            <w:pPr>
              <w:pStyle w:val="a4"/>
              <w:shd w:val="clear" w:color="auto" w:fill="auto"/>
              <w:spacing w:after="260" w:line="317" w:lineRule="exact"/>
              <w:ind w:firstLine="0"/>
              <w:jc w:val="both"/>
            </w:pPr>
            <w:r>
              <w:rPr>
                <w:color w:val="000000"/>
              </w:rPr>
              <w:t>开发工作量的基础上，再用涉及产品、硬件、人员、项目等方面属性的影响因素 来调整工作量的估算。公式如表</w:t>
            </w:r>
            <w:r>
              <w:rPr>
                <w:rFonts w:ascii="Times New Roman" w:eastAsia="Times New Roman" w:hAnsi="Times New Roman" w:cs="Times New Roman"/>
                <w:color w:val="000000"/>
                <w:sz w:val="22"/>
                <w:szCs w:val="22"/>
                <w:lang w:val="en-US" w:bidi="en-US"/>
              </w:rPr>
              <w:t>7-3</w:t>
            </w:r>
            <w:r>
              <w:rPr>
                <w:color w:val="000000"/>
              </w:rPr>
              <w:t>所示。</w:t>
            </w:r>
          </w:p>
          <w:p w14:paraId="2E22BE94" w14:textId="77777777" w:rsidR="00C77692" w:rsidRDefault="00C77692" w:rsidP="00FA24E4">
            <w:pPr>
              <w:pStyle w:val="a4"/>
              <w:shd w:val="clear" w:color="auto" w:fill="auto"/>
              <w:spacing w:line="240" w:lineRule="auto"/>
              <w:ind w:firstLine="0"/>
              <w:jc w:val="center"/>
              <w:rPr>
                <w:sz w:val="18"/>
                <w:szCs w:val="18"/>
              </w:rPr>
            </w:pPr>
            <w:r>
              <w:rPr>
                <w:color w:val="000000"/>
                <w:sz w:val="18"/>
                <w:szCs w:val="18"/>
              </w:rPr>
              <w:t>表</w:t>
            </w:r>
            <w:r>
              <w:rPr>
                <w:rFonts w:ascii="Times New Roman" w:eastAsia="Times New Roman" w:hAnsi="Times New Roman" w:cs="Times New Roman"/>
                <w:b/>
                <w:bCs/>
                <w:color w:val="000000"/>
                <w:sz w:val="18"/>
                <w:szCs w:val="18"/>
              </w:rPr>
              <w:t>7</w:t>
            </w:r>
            <w:r>
              <w:rPr>
                <w:b/>
                <w:bCs/>
                <w:color w:val="000000"/>
                <w:sz w:val="19"/>
                <w:szCs w:val="19"/>
              </w:rPr>
              <w:t>・</w:t>
            </w:r>
            <w:r>
              <w:rPr>
                <w:rFonts w:ascii="Times New Roman" w:eastAsia="Times New Roman" w:hAnsi="Times New Roman" w:cs="Times New Roman"/>
                <w:b/>
                <w:bCs/>
                <w:color w:val="000000"/>
                <w:sz w:val="18"/>
                <w:szCs w:val="18"/>
              </w:rPr>
              <w:t>3</w:t>
            </w:r>
            <w:r>
              <w:rPr>
                <w:color w:val="000000"/>
                <w:sz w:val="18"/>
                <w:szCs w:val="18"/>
              </w:rPr>
              <w:t>中间</w:t>
            </w:r>
            <w:r>
              <w:rPr>
                <w:rFonts w:ascii="Times New Roman" w:eastAsia="Times New Roman" w:hAnsi="Times New Roman" w:cs="Times New Roman"/>
                <w:b/>
                <w:bCs/>
                <w:color w:val="000000"/>
                <w:sz w:val="18"/>
                <w:szCs w:val="18"/>
                <w:lang w:val="en-US" w:bidi="en-US"/>
              </w:rPr>
              <w:t>COCOMO</w:t>
            </w:r>
            <w:r>
              <w:rPr>
                <w:color w:val="000000"/>
                <w:sz w:val="18"/>
                <w:szCs w:val="18"/>
              </w:rPr>
              <w:t>模型的名义工作量与进度公式</w:t>
            </w:r>
          </w:p>
        </w:tc>
      </w:tr>
      <w:tr w:rsidR="00C77692" w14:paraId="7AEC5116" w14:textId="77777777" w:rsidTr="00FA24E4">
        <w:tblPrEx>
          <w:tblCellMar>
            <w:top w:w="0" w:type="dxa"/>
            <w:bottom w:w="0" w:type="dxa"/>
          </w:tblCellMar>
        </w:tblPrEx>
        <w:trPr>
          <w:trHeight w:hRule="exact" w:val="342"/>
          <w:jc w:val="center"/>
        </w:trPr>
        <w:tc>
          <w:tcPr>
            <w:tcW w:w="1571" w:type="dxa"/>
            <w:tcBorders>
              <w:top w:val="single" w:sz="4" w:space="0" w:color="auto"/>
            </w:tcBorders>
            <w:shd w:val="clear" w:color="auto" w:fill="FFFFFF"/>
            <w:vAlign w:val="bottom"/>
          </w:tcPr>
          <w:p w14:paraId="4A91AF32" w14:textId="77777777" w:rsidR="00C77692" w:rsidRDefault="00C77692" w:rsidP="00FA24E4">
            <w:pPr>
              <w:pStyle w:val="a4"/>
              <w:shd w:val="clear" w:color="auto" w:fill="auto"/>
              <w:spacing w:line="240" w:lineRule="auto"/>
              <w:ind w:firstLine="760"/>
              <w:rPr>
                <w:sz w:val="16"/>
                <w:szCs w:val="16"/>
              </w:rPr>
            </w:pPr>
            <w:r>
              <w:rPr>
                <w:rFonts w:ascii="SimHei" w:eastAsia="SimHei" w:hAnsi="SimHei" w:cs="SimHei"/>
                <w:color w:val="000000"/>
                <w:sz w:val="16"/>
                <w:szCs w:val="16"/>
              </w:rPr>
              <w:t>总体类型</w:t>
            </w:r>
          </w:p>
        </w:tc>
        <w:tc>
          <w:tcPr>
            <w:tcW w:w="3449" w:type="dxa"/>
            <w:tcBorders>
              <w:top w:val="single" w:sz="4" w:space="0" w:color="auto"/>
            </w:tcBorders>
            <w:shd w:val="clear" w:color="auto" w:fill="FFFFFF"/>
            <w:vAlign w:val="bottom"/>
          </w:tcPr>
          <w:p w14:paraId="51FAFD36"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工作量</w:t>
            </w:r>
          </w:p>
        </w:tc>
        <w:tc>
          <w:tcPr>
            <w:tcW w:w="2744" w:type="dxa"/>
            <w:tcBorders>
              <w:top w:val="single" w:sz="4" w:space="0" w:color="auto"/>
            </w:tcBorders>
            <w:shd w:val="clear" w:color="auto" w:fill="FFFFFF"/>
            <w:vAlign w:val="bottom"/>
          </w:tcPr>
          <w:p w14:paraId="24D0D79C"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进度</w:t>
            </w:r>
          </w:p>
        </w:tc>
      </w:tr>
      <w:tr w:rsidR="00C77692" w14:paraId="32C29AC5" w14:textId="77777777" w:rsidTr="00FA24E4">
        <w:tblPrEx>
          <w:tblCellMar>
            <w:top w:w="0" w:type="dxa"/>
            <w:bottom w:w="0" w:type="dxa"/>
          </w:tblCellMar>
        </w:tblPrEx>
        <w:trPr>
          <w:trHeight w:hRule="exact" w:val="337"/>
          <w:jc w:val="center"/>
        </w:trPr>
        <w:tc>
          <w:tcPr>
            <w:tcW w:w="1571" w:type="dxa"/>
            <w:tcBorders>
              <w:top w:val="single" w:sz="4" w:space="0" w:color="auto"/>
            </w:tcBorders>
            <w:shd w:val="clear" w:color="auto" w:fill="FFFFFF"/>
            <w:vAlign w:val="center"/>
          </w:tcPr>
          <w:p w14:paraId="56EFBBE4" w14:textId="77777777" w:rsidR="00C77692" w:rsidRDefault="00C77692" w:rsidP="00FA24E4">
            <w:pPr>
              <w:pStyle w:val="a4"/>
              <w:shd w:val="clear" w:color="auto" w:fill="auto"/>
              <w:spacing w:line="240" w:lineRule="auto"/>
              <w:ind w:firstLine="840"/>
              <w:rPr>
                <w:sz w:val="16"/>
                <w:szCs w:val="16"/>
              </w:rPr>
            </w:pPr>
            <w:r>
              <w:rPr>
                <w:rFonts w:ascii="SimHei" w:eastAsia="SimHei" w:hAnsi="SimHei" w:cs="SimHei"/>
                <w:color w:val="000000"/>
                <w:sz w:val="16"/>
                <w:szCs w:val="16"/>
              </w:rPr>
              <w:t>组织型</w:t>
            </w:r>
          </w:p>
        </w:tc>
        <w:tc>
          <w:tcPr>
            <w:tcW w:w="3449" w:type="dxa"/>
            <w:tcBorders>
              <w:top w:val="single" w:sz="4" w:space="0" w:color="auto"/>
            </w:tcBorders>
            <w:shd w:val="clear" w:color="auto" w:fill="FFFFFF"/>
            <w:vAlign w:val="center"/>
          </w:tcPr>
          <w:p w14:paraId="4608004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MM=3. </w:t>
            </w:r>
            <w:r>
              <w:rPr>
                <w:rFonts w:ascii="Times New Roman" w:eastAsia="Times New Roman" w:hAnsi="Times New Roman" w:cs="Times New Roman"/>
                <w:color w:val="000000"/>
                <w:sz w:val="16"/>
                <w:szCs w:val="16"/>
              </w:rPr>
              <w:t xml:space="preserve">2 </w:t>
            </w:r>
            <w:r>
              <w:rPr>
                <w:rFonts w:ascii="Times New Roman" w:eastAsia="Times New Roman" w:hAnsi="Times New Roman" w:cs="Times New Roman"/>
                <w:color w:val="000000"/>
                <w:sz w:val="16"/>
                <w:szCs w:val="16"/>
                <w:lang w:val="en-US" w:eastAsia="en-US" w:bidi="en-US"/>
              </w:rPr>
              <w:t>(KDSI)</w:t>
            </w:r>
            <w:r>
              <w:rPr>
                <w:rFonts w:ascii="Times New Roman" w:eastAsia="Times New Roman" w:hAnsi="Times New Roman" w:cs="Times New Roman"/>
                <w:color w:val="000000"/>
                <w:sz w:val="16"/>
                <w:szCs w:val="16"/>
                <w:vertAlign w:val="superscript"/>
                <w:lang w:val="en-US" w:eastAsia="en-US" w:bidi="en-US"/>
              </w:rPr>
              <w:t>1</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05</w:t>
            </w:r>
          </w:p>
        </w:tc>
        <w:tc>
          <w:tcPr>
            <w:tcW w:w="2744" w:type="dxa"/>
            <w:tcBorders>
              <w:top w:val="single" w:sz="4" w:space="0" w:color="auto"/>
            </w:tcBorders>
            <w:shd w:val="clear" w:color="auto" w:fill="FFFFFF"/>
            <w:vAlign w:val="center"/>
          </w:tcPr>
          <w:p w14:paraId="3BFEA311" w14:textId="77777777" w:rsidR="00C77692" w:rsidRDefault="00C77692" w:rsidP="00FA24E4">
            <w:pPr>
              <w:pStyle w:val="a4"/>
              <w:shd w:val="clear" w:color="auto" w:fill="auto"/>
              <w:spacing w:line="240" w:lineRule="auto"/>
              <w:ind w:firstLine="180"/>
              <w:rPr>
                <w:sz w:val="16"/>
                <w:szCs w:val="16"/>
              </w:rPr>
            </w:pPr>
            <w:r>
              <w:rPr>
                <w:rFonts w:ascii="Times New Roman" w:eastAsia="Times New Roman" w:hAnsi="Times New Roman" w:cs="Times New Roman"/>
                <w:color w:val="000000"/>
                <w:sz w:val="16"/>
                <w:szCs w:val="16"/>
                <w:lang w:val="en-US" w:eastAsia="en-US" w:bidi="en-US"/>
              </w:rPr>
              <w:t>TDEV=2. 5 (MM)</w:t>
            </w:r>
            <w:r>
              <w:rPr>
                <w:rFonts w:ascii="Times New Roman" w:eastAsia="Times New Roman" w:hAnsi="Times New Roman" w:cs="Times New Roman"/>
                <w:color w:val="000000"/>
                <w:sz w:val="16"/>
                <w:szCs w:val="16"/>
                <w:vertAlign w:val="superscript"/>
                <w:lang w:val="en-US" w:eastAsia="en-US" w:bidi="en-US"/>
              </w:rPr>
              <w:t>0</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38</w:t>
            </w:r>
          </w:p>
        </w:tc>
      </w:tr>
      <w:tr w:rsidR="00C77692" w14:paraId="1A0CBDC4" w14:textId="77777777" w:rsidTr="00FA24E4">
        <w:tblPrEx>
          <w:tblCellMar>
            <w:top w:w="0" w:type="dxa"/>
            <w:bottom w:w="0" w:type="dxa"/>
          </w:tblCellMar>
        </w:tblPrEx>
        <w:trPr>
          <w:trHeight w:hRule="exact" w:val="337"/>
          <w:jc w:val="center"/>
        </w:trPr>
        <w:tc>
          <w:tcPr>
            <w:tcW w:w="1571" w:type="dxa"/>
            <w:shd w:val="clear" w:color="auto" w:fill="FFFFFF"/>
            <w:vAlign w:val="center"/>
          </w:tcPr>
          <w:p w14:paraId="6EB83801" w14:textId="77777777" w:rsidR="00C77692" w:rsidRDefault="00C77692" w:rsidP="00FA24E4">
            <w:pPr>
              <w:pStyle w:val="a4"/>
              <w:shd w:val="clear" w:color="auto" w:fill="auto"/>
              <w:spacing w:line="240" w:lineRule="auto"/>
              <w:ind w:firstLine="760"/>
              <w:rPr>
                <w:sz w:val="16"/>
                <w:szCs w:val="16"/>
              </w:rPr>
            </w:pPr>
            <w:r>
              <w:rPr>
                <w:rFonts w:ascii="SimHei" w:eastAsia="SimHei" w:hAnsi="SimHei" w:cs="SimHei"/>
                <w:color w:val="000000"/>
                <w:sz w:val="16"/>
                <w:szCs w:val="16"/>
              </w:rPr>
              <w:t>半独立型</w:t>
            </w:r>
          </w:p>
        </w:tc>
        <w:tc>
          <w:tcPr>
            <w:tcW w:w="3449" w:type="dxa"/>
            <w:shd w:val="clear" w:color="auto" w:fill="FFFFFF"/>
            <w:vAlign w:val="center"/>
          </w:tcPr>
          <w:p w14:paraId="2C49604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MM=3.0 (KDSI)</w:t>
            </w:r>
            <w:r>
              <w:rPr>
                <w:rFonts w:ascii="Times New Roman" w:eastAsia="Times New Roman" w:hAnsi="Times New Roman" w:cs="Times New Roman"/>
                <w:color w:val="000000"/>
                <w:sz w:val="16"/>
                <w:szCs w:val="16"/>
                <w:vertAlign w:val="superscript"/>
                <w:lang w:val="en-US" w:eastAsia="en-US" w:bidi="en-US"/>
              </w:rPr>
              <w:t>1</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12</w:t>
            </w:r>
          </w:p>
        </w:tc>
        <w:tc>
          <w:tcPr>
            <w:tcW w:w="2744" w:type="dxa"/>
            <w:shd w:val="clear" w:color="auto" w:fill="FFFFFF"/>
            <w:vAlign w:val="center"/>
          </w:tcPr>
          <w:p w14:paraId="160006AC" w14:textId="77777777" w:rsidR="00C77692" w:rsidRDefault="00C77692" w:rsidP="00FA24E4">
            <w:pPr>
              <w:pStyle w:val="a4"/>
              <w:shd w:val="clear" w:color="auto" w:fill="auto"/>
              <w:spacing w:line="240" w:lineRule="auto"/>
              <w:ind w:firstLine="180"/>
              <w:rPr>
                <w:sz w:val="16"/>
                <w:szCs w:val="16"/>
              </w:rPr>
            </w:pPr>
            <w:r>
              <w:rPr>
                <w:rFonts w:ascii="Times New Roman" w:eastAsia="Times New Roman" w:hAnsi="Times New Roman" w:cs="Times New Roman"/>
                <w:color w:val="000000"/>
                <w:sz w:val="16"/>
                <w:szCs w:val="16"/>
                <w:lang w:val="en-US" w:eastAsia="en-US" w:bidi="en-US"/>
              </w:rPr>
              <w:t>TDEV=2. 5 (MM)</w:t>
            </w:r>
            <w:r>
              <w:rPr>
                <w:rFonts w:ascii="Times New Roman" w:eastAsia="Times New Roman" w:hAnsi="Times New Roman" w:cs="Times New Roman"/>
                <w:color w:val="000000"/>
                <w:sz w:val="16"/>
                <w:szCs w:val="16"/>
                <w:vertAlign w:val="superscript"/>
                <w:lang w:val="en-US" w:eastAsia="en-US" w:bidi="en-US"/>
              </w:rPr>
              <w:t>0</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35</w:t>
            </w:r>
          </w:p>
        </w:tc>
      </w:tr>
      <w:tr w:rsidR="00C77692" w14:paraId="0ED238EA" w14:textId="77777777" w:rsidTr="00FA24E4">
        <w:tblPrEx>
          <w:tblCellMar>
            <w:top w:w="0" w:type="dxa"/>
            <w:bottom w:w="0" w:type="dxa"/>
          </w:tblCellMar>
        </w:tblPrEx>
        <w:trPr>
          <w:trHeight w:hRule="exact" w:val="347"/>
          <w:jc w:val="center"/>
        </w:trPr>
        <w:tc>
          <w:tcPr>
            <w:tcW w:w="1571" w:type="dxa"/>
            <w:tcBorders>
              <w:bottom w:val="single" w:sz="4" w:space="0" w:color="auto"/>
            </w:tcBorders>
            <w:shd w:val="clear" w:color="auto" w:fill="FFFFFF"/>
            <w:vAlign w:val="center"/>
          </w:tcPr>
          <w:p w14:paraId="75D8D467" w14:textId="77777777" w:rsidR="00C77692" w:rsidRDefault="00C77692" w:rsidP="00FA24E4">
            <w:pPr>
              <w:pStyle w:val="a4"/>
              <w:shd w:val="clear" w:color="auto" w:fill="auto"/>
              <w:spacing w:line="240" w:lineRule="auto"/>
              <w:ind w:firstLine="840"/>
              <w:rPr>
                <w:sz w:val="16"/>
                <w:szCs w:val="16"/>
              </w:rPr>
            </w:pPr>
            <w:r>
              <w:rPr>
                <w:rFonts w:ascii="SimHei" w:eastAsia="SimHei" w:hAnsi="SimHei" w:cs="SimHei"/>
                <w:color w:val="000000"/>
                <w:sz w:val="16"/>
                <w:szCs w:val="16"/>
              </w:rPr>
              <w:t>嵌入型</w:t>
            </w:r>
          </w:p>
        </w:tc>
        <w:tc>
          <w:tcPr>
            <w:tcW w:w="3449" w:type="dxa"/>
            <w:tcBorders>
              <w:bottom w:val="single" w:sz="4" w:space="0" w:color="auto"/>
            </w:tcBorders>
            <w:shd w:val="clear" w:color="auto" w:fill="FFFFFF"/>
            <w:vAlign w:val="center"/>
          </w:tcPr>
          <w:p w14:paraId="1A59693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MM-2.8 (KDSI)</w:t>
            </w:r>
            <w:r>
              <w:rPr>
                <w:rFonts w:ascii="Times New Roman" w:eastAsia="Times New Roman" w:hAnsi="Times New Roman" w:cs="Times New Roman"/>
                <w:color w:val="000000"/>
                <w:sz w:val="16"/>
                <w:szCs w:val="16"/>
                <w:vertAlign w:val="superscript"/>
                <w:lang w:val="en-US" w:eastAsia="en-US" w:bidi="en-US"/>
              </w:rPr>
              <w:t>1</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20</w:t>
            </w:r>
          </w:p>
        </w:tc>
        <w:tc>
          <w:tcPr>
            <w:tcW w:w="2744" w:type="dxa"/>
            <w:tcBorders>
              <w:bottom w:val="single" w:sz="4" w:space="0" w:color="auto"/>
            </w:tcBorders>
            <w:shd w:val="clear" w:color="auto" w:fill="FFFFFF"/>
            <w:vAlign w:val="center"/>
          </w:tcPr>
          <w:p w14:paraId="7325DE68" w14:textId="77777777" w:rsidR="00C77692" w:rsidRDefault="00C77692" w:rsidP="00FA24E4">
            <w:pPr>
              <w:pStyle w:val="a4"/>
              <w:shd w:val="clear" w:color="auto" w:fill="auto"/>
              <w:spacing w:line="240" w:lineRule="auto"/>
              <w:ind w:firstLine="180"/>
              <w:rPr>
                <w:sz w:val="16"/>
                <w:szCs w:val="16"/>
              </w:rPr>
            </w:pPr>
            <w:r>
              <w:rPr>
                <w:rFonts w:ascii="Times New Roman" w:eastAsia="Times New Roman" w:hAnsi="Times New Roman" w:cs="Times New Roman"/>
                <w:color w:val="000000"/>
                <w:sz w:val="16"/>
                <w:szCs w:val="16"/>
                <w:lang w:val="en-US" w:eastAsia="en-US" w:bidi="en-US"/>
              </w:rPr>
              <w:t>TDEV=2.5 (MM)</w:t>
            </w:r>
            <w:r>
              <w:rPr>
                <w:rFonts w:ascii="Times New Roman" w:eastAsia="Times New Roman" w:hAnsi="Times New Roman" w:cs="Times New Roman"/>
                <w:color w:val="000000"/>
                <w:sz w:val="16"/>
                <w:szCs w:val="16"/>
                <w:vertAlign w:val="superscript"/>
                <w:lang w:val="en-US" w:eastAsia="en-US" w:bidi="en-US"/>
              </w:rPr>
              <w:t>0</w:t>
            </w: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vertAlign w:val="superscript"/>
                <w:lang w:val="en-US" w:eastAsia="en-US" w:bidi="en-US"/>
              </w:rPr>
              <w:t>32</w:t>
            </w:r>
          </w:p>
        </w:tc>
      </w:tr>
    </w:tbl>
    <w:p w14:paraId="31DE29AC" w14:textId="77777777" w:rsidR="00C77692" w:rsidRDefault="00C77692" w:rsidP="00C77692">
      <w:pPr>
        <w:spacing w:after="239" w:line="1" w:lineRule="exact"/>
      </w:pPr>
    </w:p>
    <w:p w14:paraId="32F17BF5" w14:textId="77777777" w:rsidR="00C77692" w:rsidRDefault="00C77692" w:rsidP="00C77692">
      <w:pPr>
        <w:pStyle w:val="50"/>
        <w:shd w:val="clear" w:color="auto" w:fill="auto"/>
        <w:spacing w:after="120" w:line="342" w:lineRule="exact"/>
        <w:ind w:firstLine="460"/>
        <w:jc w:val="both"/>
        <w:rPr>
          <w:sz w:val="20"/>
          <w:szCs w:val="20"/>
        </w:rPr>
      </w:pPr>
      <w:r>
        <w:rPr>
          <w:rFonts w:ascii="SimSun" w:eastAsia="SimSun" w:hAnsi="SimSun" w:cs="SimSun"/>
          <w:color w:val="000000"/>
          <w:sz w:val="20"/>
          <w:szCs w:val="20"/>
          <w:lang w:val="zh-CN" w:bidi="zh-CN"/>
        </w:rPr>
        <w:t>对</w:t>
      </w:r>
      <w:r>
        <w:rPr>
          <w:color w:val="000000"/>
          <w:lang w:val="zh-CN" w:bidi="zh-CN"/>
        </w:rPr>
        <w:t>15</w:t>
      </w:r>
      <w:r>
        <w:rPr>
          <w:rFonts w:ascii="SimSun" w:eastAsia="SimSun" w:hAnsi="SimSun" w:cs="SimSun"/>
          <w:color w:val="000000"/>
          <w:sz w:val="20"/>
          <w:szCs w:val="20"/>
          <w:lang w:val="zh-CN" w:bidi="zh-CN"/>
        </w:rPr>
        <w:t>种影响软件工作量的因素</w:t>
      </w:r>
      <w:r>
        <w:rPr>
          <w:rFonts w:ascii="SimSun" w:eastAsia="SimSun" w:hAnsi="SimSun" w:cs="SimSun"/>
          <w:b/>
          <w:bCs/>
          <w:i/>
          <w:iCs/>
          <w:color w:val="000000"/>
          <w:sz w:val="20"/>
          <w:szCs w:val="20"/>
          <w:lang w:val="en-US" w:bidi="en-US"/>
        </w:rPr>
        <w:t>fi</w:t>
      </w:r>
      <w:r>
        <w:rPr>
          <w:rFonts w:ascii="SimSun" w:eastAsia="SimSun" w:hAnsi="SimSun" w:cs="SimSun"/>
          <w:color w:val="000000"/>
          <w:sz w:val="20"/>
          <w:szCs w:val="20"/>
          <w:lang w:val="zh-CN" w:bidi="zh-CN"/>
        </w:rPr>
        <w:t>按等级打分，</w:t>
      </w:r>
      <w:r>
        <w:rPr>
          <w:color w:val="000000"/>
          <w:lang w:val="en-US" w:bidi="en-US"/>
        </w:rPr>
        <w:t>Boehm</w:t>
      </w:r>
      <w:r>
        <w:rPr>
          <w:rFonts w:ascii="SimSun" w:eastAsia="SimSun" w:hAnsi="SimSun" w:cs="SimSun"/>
          <w:color w:val="000000"/>
          <w:sz w:val="20"/>
          <w:szCs w:val="20"/>
          <w:lang w:val="zh-CN" w:bidi="zh-CN"/>
        </w:rPr>
        <w:t>推荐的</w:t>
      </w:r>
      <w:r>
        <w:rPr>
          <w:rFonts w:ascii="SimSun" w:eastAsia="SimSun" w:hAnsi="SimSun" w:cs="SimSun"/>
          <w:b/>
          <w:bCs/>
          <w:i/>
          <w:iCs/>
          <w:color w:val="000000"/>
          <w:sz w:val="20"/>
          <w:szCs w:val="20"/>
          <w:lang w:val="en-US" w:bidi="en-US"/>
        </w:rPr>
        <w:t>f</w:t>
      </w:r>
      <w:r>
        <w:rPr>
          <w:rFonts w:ascii="SimSun" w:eastAsia="SimSun" w:hAnsi="SimSun" w:cs="SimSun"/>
          <w:b/>
          <w:bCs/>
          <w:i/>
          <w:iCs/>
          <w:color w:val="000000"/>
          <w:sz w:val="20"/>
          <w:szCs w:val="20"/>
          <w:vertAlign w:val="subscript"/>
          <w:lang w:val="en-US" w:bidi="en-US"/>
        </w:rPr>
        <w:t>z</w:t>
      </w:r>
      <w:r>
        <w:rPr>
          <w:rFonts w:ascii="SimSun" w:eastAsia="SimSun" w:hAnsi="SimSun" w:cs="SimSun"/>
          <w:color w:val="000000"/>
          <w:sz w:val="20"/>
          <w:szCs w:val="20"/>
          <w:lang w:val="zh-CN" w:bidi="zh-CN"/>
        </w:rPr>
        <w:t xml:space="preserve">值范围是 </w:t>
      </w:r>
      <w:r>
        <w:rPr>
          <w:color w:val="000000"/>
          <w:lang w:val="en-US" w:bidi="en-US"/>
        </w:rPr>
        <w:t xml:space="preserve">(0. </w:t>
      </w:r>
      <w:r>
        <w:rPr>
          <w:color w:val="000000"/>
          <w:lang w:val="zh-CN" w:bidi="zh-CN"/>
        </w:rPr>
        <w:t xml:space="preserve">70, </w:t>
      </w:r>
      <w:r>
        <w:rPr>
          <w:color w:val="000000"/>
          <w:lang w:val="en-US" w:bidi="en-US"/>
        </w:rPr>
        <w:t xml:space="preserve">0. </w:t>
      </w:r>
      <w:r>
        <w:rPr>
          <w:color w:val="000000"/>
          <w:lang w:val="zh-CN" w:bidi="zh-CN"/>
        </w:rPr>
        <w:t xml:space="preserve">85, </w:t>
      </w:r>
      <w:r>
        <w:rPr>
          <w:color w:val="000000"/>
          <w:lang w:val="en-US" w:bidi="en-US"/>
        </w:rPr>
        <w:t>1.00, 1.15, 1.30, 1.65)</w:t>
      </w:r>
      <w:r>
        <w:rPr>
          <w:rFonts w:ascii="SimSun" w:eastAsia="SimSun" w:hAnsi="SimSun" w:cs="SimSun"/>
          <w:color w:val="000000"/>
          <w:sz w:val="20"/>
          <w:szCs w:val="20"/>
          <w:lang w:val="zh-CN" w:bidi="zh-CN"/>
        </w:rPr>
        <w:t>如表</w:t>
      </w:r>
      <w:r>
        <w:rPr>
          <w:color w:val="000000"/>
          <w:lang w:val="zh-CN" w:bidi="zh-CN"/>
        </w:rPr>
        <w:t>7-4</w:t>
      </w:r>
      <w:r>
        <w:rPr>
          <w:rFonts w:ascii="SimSun" w:eastAsia="SimSun" w:hAnsi="SimSun" w:cs="SimSun"/>
          <w:color w:val="000000"/>
          <w:sz w:val="20"/>
          <w:szCs w:val="20"/>
          <w:lang w:val="zh-CN" w:bidi="zh-CN"/>
        </w:rPr>
        <w:t>所示。此时，工作量计算公 式改成：</w:t>
      </w:r>
    </w:p>
    <w:p w14:paraId="752D42FD" w14:textId="77777777" w:rsidR="00C77692" w:rsidRPr="00394B87" w:rsidRDefault="00C77692" w:rsidP="00C77692">
      <w:pPr>
        <w:pStyle w:val="a4"/>
        <w:shd w:val="clear" w:color="auto" w:fill="auto"/>
        <w:spacing w:line="240" w:lineRule="auto"/>
        <w:ind w:left="1460" w:firstLine="0"/>
        <w:rPr>
          <w:sz w:val="11"/>
          <w:szCs w:val="11"/>
          <w:lang w:val="en-US"/>
        </w:rPr>
      </w:pPr>
      <w:r w:rsidRPr="00394B87">
        <w:rPr>
          <w:rFonts w:ascii="Arial" w:eastAsia="Arial" w:hAnsi="Arial" w:cs="Arial"/>
          <w:color w:val="000000"/>
          <w:sz w:val="11"/>
          <w:szCs w:val="11"/>
          <w:lang w:val="en-US"/>
        </w:rPr>
        <w:t>15</w:t>
      </w:r>
    </w:p>
    <w:p w14:paraId="646FCDB5" w14:textId="77777777" w:rsidR="00C77692" w:rsidRDefault="00C77692" w:rsidP="00C77692">
      <w:pPr>
        <w:pStyle w:val="50"/>
        <w:shd w:val="clear" w:color="auto" w:fill="auto"/>
        <w:spacing w:after="40" w:line="240" w:lineRule="auto"/>
        <w:ind w:firstLine="0"/>
        <w:jc w:val="center"/>
      </w:pPr>
      <w:r>
        <w:rPr>
          <w:color w:val="000000"/>
          <w:lang w:val="en-US" w:eastAsia="en-US" w:bidi="en-US"/>
        </w:rPr>
        <w:t xml:space="preserve">MM= rX </w:t>
      </w:r>
      <w:r w:rsidRPr="00394B87">
        <w:rPr>
          <w:color w:val="000000"/>
          <w:lang w:val="en-US" w:bidi="zh-CN"/>
        </w:rPr>
        <w:t xml:space="preserve">X </w:t>
      </w:r>
      <w:r>
        <w:rPr>
          <w:color w:val="000000"/>
          <w:lang w:val="en-US" w:eastAsia="en-US" w:bidi="en-US"/>
        </w:rPr>
        <w:t>(KDSIF (r = 3.2, 3.0, 0</w:t>
      </w:r>
      <w:r>
        <w:rPr>
          <w:rFonts w:ascii="SimSun" w:eastAsia="SimSun" w:hAnsi="SimSun" w:cs="SimSun"/>
          <w:color w:val="000000"/>
          <w:lang w:val="en-US" w:eastAsia="en-US" w:bidi="en-US"/>
        </w:rPr>
        <w:t>・</w:t>
      </w:r>
      <w:r>
        <w:rPr>
          <w:color w:val="000000"/>
          <w:lang w:val="en-US" w:eastAsia="en-US" w:bidi="en-US"/>
        </w:rPr>
        <w:t>8</w:t>
      </w:r>
      <w:r>
        <w:rPr>
          <w:rFonts w:ascii="SimSun" w:eastAsia="SimSun" w:hAnsi="SimSun" w:cs="SimSun"/>
          <w:color w:val="000000"/>
          <w:lang w:val="en-US" w:eastAsia="en-US" w:bidi="en-US"/>
        </w:rPr>
        <w:t>；</w:t>
      </w:r>
      <w:r>
        <w:rPr>
          <w:rFonts w:ascii="SimSun" w:eastAsia="SimSun" w:hAnsi="SimSun" w:cs="SimSun"/>
          <w:color w:val="000000"/>
          <w:sz w:val="20"/>
          <w:szCs w:val="20"/>
          <w:lang w:val="zh-CN" w:bidi="zh-CN"/>
        </w:rPr>
        <w:t>亡</w:t>
      </w:r>
      <w:r w:rsidRPr="00394B87">
        <w:rPr>
          <w:rFonts w:ascii="SimSun" w:eastAsia="SimSun" w:hAnsi="SimSun" w:cs="SimSun"/>
          <w:color w:val="000000"/>
          <w:sz w:val="20"/>
          <w:szCs w:val="20"/>
          <w:lang w:val="en-US" w:bidi="zh-CN"/>
        </w:rPr>
        <w:t>=</w:t>
      </w:r>
      <w:r>
        <w:rPr>
          <w:color w:val="000000"/>
          <w:lang w:val="en-US" w:eastAsia="en-US" w:bidi="en-US"/>
        </w:rPr>
        <w:t>1.05</w:t>
      </w:r>
      <w:r>
        <w:rPr>
          <w:color w:val="000000"/>
          <w:vertAlign w:val="subscript"/>
          <w:lang w:val="en-US" w:eastAsia="en-US" w:bidi="en-US"/>
        </w:rPr>
        <w:t>?</w:t>
      </w:r>
      <w:r>
        <w:rPr>
          <w:color w:val="000000"/>
          <w:lang w:val="en-US" w:eastAsia="en-US" w:bidi="en-US"/>
        </w:rPr>
        <w:t xml:space="preserve"> 1. 12, 1. 20)</w:t>
      </w:r>
    </w:p>
    <w:p w14:paraId="303384E0" w14:textId="77777777" w:rsidR="00C77692" w:rsidRDefault="00C77692" w:rsidP="00C77692">
      <w:pPr>
        <w:pStyle w:val="a4"/>
        <w:shd w:val="clear" w:color="auto" w:fill="auto"/>
        <w:spacing w:after="40" w:line="240" w:lineRule="auto"/>
        <w:ind w:left="1400" w:firstLine="0"/>
        <w:rPr>
          <w:sz w:val="11"/>
          <w:szCs w:val="11"/>
        </w:rPr>
      </w:pPr>
      <w:r>
        <w:rPr>
          <w:rFonts w:ascii="Arial" w:eastAsia="Arial" w:hAnsi="Arial" w:cs="Arial"/>
          <w:color w:val="000000"/>
          <w:sz w:val="11"/>
          <w:szCs w:val="11"/>
          <w:lang w:val="en-US" w:eastAsia="en-US" w:bidi="en-US"/>
        </w:rPr>
        <w:t>i=i</w:t>
      </w:r>
    </w:p>
    <w:p w14:paraId="437D6356" w14:textId="77777777" w:rsidR="00C77692" w:rsidRDefault="00C77692" w:rsidP="00C77692">
      <w:pPr>
        <w:pStyle w:val="20"/>
        <w:shd w:val="clear" w:color="auto" w:fill="auto"/>
        <w:spacing w:after="40" w:line="240" w:lineRule="auto"/>
        <w:ind w:firstLine="0"/>
        <w:jc w:val="center"/>
      </w:pPr>
      <w:r>
        <w:rPr>
          <w:color w:val="000000"/>
        </w:rPr>
        <w:t>表</w:t>
      </w:r>
      <w:r>
        <w:rPr>
          <w:rFonts w:ascii="Times New Roman" w:eastAsia="Times New Roman" w:hAnsi="Times New Roman" w:cs="Times New Roman"/>
          <w:b/>
          <w:bCs/>
          <w:color w:val="000000"/>
          <w:lang w:val="en-US" w:eastAsia="en-US" w:bidi="en-US"/>
        </w:rPr>
        <w:t>7-4 15</w:t>
      </w:r>
      <w:r>
        <w:rPr>
          <w:color w:val="000000"/>
        </w:rPr>
        <w:t>种影响软件工作量的因素</w:t>
      </w:r>
      <w:r>
        <w:rPr>
          <w:b/>
          <w:bCs/>
          <w:i/>
          <w:iCs/>
          <w:color w:val="000000"/>
          <w:sz w:val="20"/>
          <w:szCs w:val="20"/>
        </w:rPr>
        <w:t>盲</w:t>
      </w:r>
      <w:r>
        <w:rPr>
          <w:color w:val="000000"/>
        </w:rPr>
        <w:t>的等级分类</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93"/>
        <w:gridCol w:w="1510"/>
        <w:gridCol w:w="871"/>
        <w:gridCol w:w="806"/>
        <w:gridCol w:w="841"/>
        <w:gridCol w:w="801"/>
        <w:gridCol w:w="911"/>
        <w:gridCol w:w="851"/>
      </w:tblGrid>
      <w:tr w:rsidR="00C77692" w14:paraId="274E6CE6" w14:textId="77777777" w:rsidTr="00FA24E4">
        <w:tblPrEx>
          <w:tblCellMar>
            <w:top w:w="0" w:type="dxa"/>
            <w:bottom w:w="0" w:type="dxa"/>
          </w:tblCellMar>
        </w:tblPrEx>
        <w:trPr>
          <w:trHeight w:hRule="exact" w:val="352"/>
          <w:jc w:val="center"/>
        </w:trPr>
        <w:tc>
          <w:tcPr>
            <w:tcW w:w="2703" w:type="dxa"/>
            <w:gridSpan w:val="2"/>
            <w:tcBorders>
              <w:top w:val="single" w:sz="4" w:space="0" w:color="auto"/>
            </w:tcBorders>
            <w:shd w:val="clear" w:color="auto" w:fill="FFFFFF"/>
            <w:vAlign w:val="bottom"/>
          </w:tcPr>
          <w:p w14:paraId="3C58AB8A"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工作量因素斤</w:t>
            </w:r>
          </w:p>
        </w:tc>
        <w:tc>
          <w:tcPr>
            <w:tcW w:w="871" w:type="dxa"/>
            <w:tcBorders>
              <w:top w:val="single" w:sz="4" w:space="0" w:color="auto"/>
              <w:left w:val="single" w:sz="4" w:space="0" w:color="auto"/>
            </w:tcBorders>
            <w:shd w:val="clear" w:color="auto" w:fill="FFFFFF"/>
            <w:vAlign w:val="bottom"/>
          </w:tcPr>
          <w:p w14:paraId="30B9AA0C"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非常低</w:t>
            </w:r>
          </w:p>
        </w:tc>
        <w:tc>
          <w:tcPr>
            <w:tcW w:w="806" w:type="dxa"/>
            <w:tcBorders>
              <w:top w:val="single" w:sz="4" w:space="0" w:color="auto"/>
            </w:tcBorders>
            <w:shd w:val="clear" w:color="auto" w:fill="FFFFFF"/>
            <w:vAlign w:val="bottom"/>
          </w:tcPr>
          <w:p w14:paraId="5DBD4AD3"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低</w:t>
            </w:r>
          </w:p>
        </w:tc>
        <w:tc>
          <w:tcPr>
            <w:tcW w:w="841" w:type="dxa"/>
            <w:tcBorders>
              <w:top w:val="single" w:sz="4" w:space="0" w:color="auto"/>
            </w:tcBorders>
            <w:shd w:val="clear" w:color="auto" w:fill="FFFFFF"/>
            <w:vAlign w:val="bottom"/>
          </w:tcPr>
          <w:p w14:paraId="41EC70E5"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正常</w:t>
            </w:r>
          </w:p>
        </w:tc>
        <w:tc>
          <w:tcPr>
            <w:tcW w:w="801" w:type="dxa"/>
            <w:tcBorders>
              <w:top w:val="single" w:sz="4" w:space="0" w:color="auto"/>
            </w:tcBorders>
            <w:shd w:val="clear" w:color="auto" w:fill="FFFFFF"/>
            <w:vAlign w:val="bottom"/>
          </w:tcPr>
          <w:p w14:paraId="26B3DEC7"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高</w:t>
            </w:r>
          </w:p>
        </w:tc>
        <w:tc>
          <w:tcPr>
            <w:tcW w:w="911" w:type="dxa"/>
            <w:tcBorders>
              <w:top w:val="single" w:sz="4" w:space="0" w:color="auto"/>
            </w:tcBorders>
            <w:shd w:val="clear" w:color="auto" w:fill="FFFFFF"/>
            <w:vAlign w:val="bottom"/>
          </w:tcPr>
          <w:p w14:paraId="5D764D1C"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非常高</w:t>
            </w:r>
          </w:p>
        </w:tc>
        <w:tc>
          <w:tcPr>
            <w:tcW w:w="851" w:type="dxa"/>
            <w:tcBorders>
              <w:top w:val="single" w:sz="4" w:space="0" w:color="auto"/>
            </w:tcBorders>
            <w:shd w:val="clear" w:color="auto" w:fill="FFFFFF"/>
            <w:vAlign w:val="bottom"/>
          </w:tcPr>
          <w:p w14:paraId="1E791CB1"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超高</w:t>
            </w:r>
          </w:p>
        </w:tc>
      </w:tr>
      <w:tr w:rsidR="00C77692" w14:paraId="417E6036" w14:textId="77777777" w:rsidTr="00FA24E4">
        <w:tblPrEx>
          <w:tblCellMar>
            <w:top w:w="0" w:type="dxa"/>
            <w:bottom w:w="0" w:type="dxa"/>
          </w:tblCellMar>
        </w:tblPrEx>
        <w:trPr>
          <w:trHeight w:hRule="exact" w:val="257"/>
          <w:jc w:val="center"/>
        </w:trPr>
        <w:tc>
          <w:tcPr>
            <w:tcW w:w="1193" w:type="dxa"/>
            <w:tcBorders>
              <w:top w:val="single" w:sz="4" w:space="0" w:color="auto"/>
            </w:tcBorders>
            <w:shd w:val="clear" w:color="auto" w:fill="FFFFFF"/>
          </w:tcPr>
          <w:p w14:paraId="06B468AF" w14:textId="77777777" w:rsidR="00C77692" w:rsidRDefault="00C77692" w:rsidP="00FA24E4">
            <w:pPr>
              <w:rPr>
                <w:sz w:val="10"/>
                <w:szCs w:val="10"/>
              </w:rPr>
            </w:pPr>
          </w:p>
        </w:tc>
        <w:tc>
          <w:tcPr>
            <w:tcW w:w="1510" w:type="dxa"/>
            <w:tcBorders>
              <w:top w:val="single" w:sz="4" w:space="0" w:color="auto"/>
              <w:left w:val="single" w:sz="4" w:space="0" w:color="auto"/>
            </w:tcBorders>
            <w:shd w:val="clear" w:color="auto" w:fill="FFFFFF"/>
            <w:vAlign w:val="center"/>
          </w:tcPr>
          <w:p w14:paraId="5220ACBB"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软件可靠性</w:t>
            </w:r>
          </w:p>
        </w:tc>
        <w:tc>
          <w:tcPr>
            <w:tcW w:w="871" w:type="dxa"/>
            <w:tcBorders>
              <w:top w:val="single" w:sz="4" w:space="0" w:color="auto"/>
              <w:left w:val="single" w:sz="4" w:space="0" w:color="auto"/>
            </w:tcBorders>
            <w:shd w:val="clear" w:color="auto" w:fill="FFFFFF"/>
            <w:vAlign w:val="center"/>
          </w:tcPr>
          <w:p w14:paraId="4A8F73C0"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75</w:t>
            </w:r>
          </w:p>
        </w:tc>
        <w:tc>
          <w:tcPr>
            <w:tcW w:w="806" w:type="dxa"/>
            <w:tcBorders>
              <w:top w:val="single" w:sz="4" w:space="0" w:color="auto"/>
            </w:tcBorders>
            <w:shd w:val="clear" w:color="auto" w:fill="FFFFFF"/>
            <w:vAlign w:val="center"/>
          </w:tcPr>
          <w:p w14:paraId="7C586337"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88</w:t>
            </w:r>
          </w:p>
        </w:tc>
        <w:tc>
          <w:tcPr>
            <w:tcW w:w="841" w:type="dxa"/>
            <w:tcBorders>
              <w:top w:val="single" w:sz="4" w:space="0" w:color="auto"/>
            </w:tcBorders>
            <w:shd w:val="clear" w:color="auto" w:fill="FFFFFF"/>
            <w:vAlign w:val="center"/>
          </w:tcPr>
          <w:p w14:paraId="65E3265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801" w:type="dxa"/>
            <w:tcBorders>
              <w:top w:val="single" w:sz="4" w:space="0" w:color="auto"/>
            </w:tcBorders>
            <w:shd w:val="clear" w:color="auto" w:fill="FFFFFF"/>
            <w:vAlign w:val="center"/>
          </w:tcPr>
          <w:p w14:paraId="5642F76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w:t>
            </w:r>
            <w:r>
              <w:rPr>
                <w:rFonts w:ascii="Times New Roman" w:eastAsia="Times New Roman" w:hAnsi="Times New Roman" w:cs="Times New Roman"/>
                <w:color w:val="000000"/>
                <w:sz w:val="16"/>
                <w:szCs w:val="16"/>
              </w:rPr>
              <w:t>15</w:t>
            </w:r>
          </w:p>
        </w:tc>
        <w:tc>
          <w:tcPr>
            <w:tcW w:w="911" w:type="dxa"/>
            <w:tcBorders>
              <w:top w:val="single" w:sz="4" w:space="0" w:color="auto"/>
            </w:tcBorders>
            <w:shd w:val="clear" w:color="auto" w:fill="FFFFFF"/>
            <w:vAlign w:val="center"/>
          </w:tcPr>
          <w:p w14:paraId="621AFB4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1.40</w:t>
            </w:r>
          </w:p>
        </w:tc>
        <w:tc>
          <w:tcPr>
            <w:tcW w:w="851" w:type="dxa"/>
            <w:tcBorders>
              <w:top w:val="single" w:sz="4" w:space="0" w:color="auto"/>
            </w:tcBorders>
            <w:shd w:val="clear" w:color="auto" w:fill="FFFFFF"/>
          </w:tcPr>
          <w:p w14:paraId="40275F43" w14:textId="77777777" w:rsidR="00C77692" w:rsidRDefault="00C77692" w:rsidP="00FA24E4">
            <w:pPr>
              <w:rPr>
                <w:sz w:val="10"/>
                <w:szCs w:val="10"/>
              </w:rPr>
            </w:pPr>
          </w:p>
        </w:tc>
      </w:tr>
      <w:tr w:rsidR="00C77692" w14:paraId="3EBABE13" w14:textId="77777777" w:rsidTr="00FA24E4">
        <w:tblPrEx>
          <w:tblCellMar>
            <w:top w:w="0" w:type="dxa"/>
            <w:bottom w:w="0" w:type="dxa"/>
          </w:tblCellMar>
        </w:tblPrEx>
        <w:trPr>
          <w:trHeight w:hRule="exact" w:val="252"/>
          <w:jc w:val="center"/>
        </w:trPr>
        <w:tc>
          <w:tcPr>
            <w:tcW w:w="1193" w:type="dxa"/>
            <w:shd w:val="clear" w:color="auto" w:fill="FFFFFF"/>
            <w:vAlign w:val="center"/>
          </w:tcPr>
          <w:p w14:paraId="283DCD69"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产品因素</w:t>
            </w:r>
          </w:p>
        </w:tc>
        <w:tc>
          <w:tcPr>
            <w:tcW w:w="1510" w:type="dxa"/>
            <w:tcBorders>
              <w:left w:val="single" w:sz="4" w:space="0" w:color="auto"/>
            </w:tcBorders>
            <w:shd w:val="clear" w:color="auto" w:fill="FFFFFF"/>
            <w:vAlign w:val="center"/>
          </w:tcPr>
          <w:p w14:paraId="65FE0E28"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数据库规模</w:t>
            </w:r>
          </w:p>
        </w:tc>
        <w:tc>
          <w:tcPr>
            <w:tcW w:w="871" w:type="dxa"/>
            <w:tcBorders>
              <w:left w:val="single" w:sz="4" w:space="0" w:color="auto"/>
            </w:tcBorders>
            <w:shd w:val="clear" w:color="auto" w:fill="FFFFFF"/>
            <w:vAlign w:val="center"/>
          </w:tcPr>
          <w:p w14:paraId="5E720CA4"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94</w:t>
            </w:r>
          </w:p>
        </w:tc>
        <w:tc>
          <w:tcPr>
            <w:tcW w:w="806" w:type="dxa"/>
            <w:shd w:val="clear" w:color="auto" w:fill="FFFFFF"/>
            <w:vAlign w:val="center"/>
          </w:tcPr>
          <w:p w14:paraId="585BCFEF"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41" w:type="dxa"/>
            <w:shd w:val="clear" w:color="auto" w:fill="FFFFFF"/>
            <w:vAlign w:val="center"/>
          </w:tcPr>
          <w:p w14:paraId="5544F44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1.08</w:t>
            </w:r>
          </w:p>
        </w:tc>
        <w:tc>
          <w:tcPr>
            <w:tcW w:w="801" w:type="dxa"/>
            <w:shd w:val="clear" w:color="auto" w:fill="FFFFFF"/>
            <w:vAlign w:val="center"/>
          </w:tcPr>
          <w:p w14:paraId="515CAD5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16</w:t>
            </w:r>
          </w:p>
        </w:tc>
        <w:tc>
          <w:tcPr>
            <w:tcW w:w="911" w:type="dxa"/>
            <w:shd w:val="clear" w:color="auto" w:fill="FFFFFF"/>
          </w:tcPr>
          <w:p w14:paraId="6B740454" w14:textId="77777777" w:rsidR="00C77692" w:rsidRDefault="00C77692" w:rsidP="00FA24E4">
            <w:pPr>
              <w:rPr>
                <w:sz w:val="10"/>
                <w:szCs w:val="10"/>
              </w:rPr>
            </w:pPr>
          </w:p>
        </w:tc>
        <w:tc>
          <w:tcPr>
            <w:tcW w:w="851" w:type="dxa"/>
            <w:shd w:val="clear" w:color="auto" w:fill="FFFFFF"/>
          </w:tcPr>
          <w:p w14:paraId="5CD6FD28" w14:textId="77777777" w:rsidR="00C77692" w:rsidRDefault="00C77692" w:rsidP="00FA24E4">
            <w:pPr>
              <w:rPr>
                <w:sz w:val="10"/>
                <w:szCs w:val="10"/>
              </w:rPr>
            </w:pPr>
          </w:p>
        </w:tc>
      </w:tr>
      <w:tr w:rsidR="00C77692" w14:paraId="05AD0326" w14:textId="77777777" w:rsidTr="00FA24E4">
        <w:tblPrEx>
          <w:tblCellMar>
            <w:top w:w="0" w:type="dxa"/>
            <w:bottom w:w="0" w:type="dxa"/>
          </w:tblCellMar>
        </w:tblPrEx>
        <w:trPr>
          <w:trHeight w:hRule="exact" w:val="252"/>
          <w:jc w:val="center"/>
        </w:trPr>
        <w:tc>
          <w:tcPr>
            <w:tcW w:w="1193" w:type="dxa"/>
            <w:shd w:val="clear" w:color="auto" w:fill="FFFFFF"/>
          </w:tcPr>
          <w:p w14:paraId="1D1AB0E0" w14:textId="77777777" w:rsidR="00C77692" w:rsidRDefault="00C77692" w:rsidP="00FA24E4">
            <w:pPr>
              <w:rPr>
                <w:sz w:val="10"/>
                <w:szCs w:val="10"/>
              </w:rPr>
            </w:pPr>
          </w:p>
        </w:tc>
        <w:tc>
          <w:tcPr>
            <w:tcW w:w="1510" w:type="dxa"/>
            <w:tcBorders>
              <w:left w:val="single" w:sz="4" w:space="0" w:color="auto"/>
            </w:tcBorders>
            <w:shd w:val="clear" w:color="auto" w:fill="FFFFFF"/>
          </w:tcPr>
          <w:p w14:paraId="24005047"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产品复杂性</w:t>
            </w:r>
          </w:p>
        </w:tc>
        <w:tc>
          <w:tcPr>
            <w:tcW w:w="871" w:type="dxa"/>
            <w:tcBorders>
              <w:left w:val="single" w:sz="4" w:space="0" w:color="auto"/>
            </w:tcBorders>
            <w:shd w:val="clear" w:color="auto" w:fill="FFFFFF"/>
          </w:tcPr>
          <w:p w14:paraId="3B147189"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70</w:t>
            </w:r>
          </w:p>
        </w:tc>
        <w:tc>
          <w:tcPr>
            <w:tcW w:w="806" w:type="dxa"/>
            <w:shd w:val="clear" w:color="auto" w:fill="FFFFFF"/>
          </w:tcPr>
          <w:p w14:paraId="1A546206"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85</w:t>
            </w:r>
          </w:p>
        </w:tc>
        <w:tc>
          <w:tcPr>
            <w:tcW w:w="841" w:type="dxa"/>
            <w:shd w:val="clear" w:color="auto" w:fill="FFFFFF"/>
            <w:vAlign w:val="bottom"/>
          </w:tcPr>
          <w:p w14:paraId="32413E1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801" w:type="dxa"/>
            <w:shd w:val="clear" w:color="auto" w:fill="FFFFFF"/>
          </w:tcPr>
          <w:p w14:paraId="0BF713B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15</w:t>
            </w:r>
          </w:p>
        </w:tc>
        <w:tc>
          <w:tcPr>
            <w:tcW w:w="911" w:type="dxa"/>
            <w:shd w:val="clear" w:color="auto" w:fill="FFFFFF"/>
          </w:tcPr>
          <w:p w14:paraId="20BCA29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1.30</w:t>
            </w:r>
          </w:p>
        </w:tc>
        <w:tc>
          <w:tcPr>
            <w:tcW w:w="851" w:type="dxa"/>
            <w:shd w:val="clear" w:color="auto" w:fill="FFFFFF"/>
          </w:tcPr>
          <w:p w14:paraId="7FB60A1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65</w:t>
            </w:r>
          </w:p>
        </w:tc>
      </w:tr>
      <w:tr w:rsidR="00C77692" w14:paraId="05775F33" w14:textId="77777777" w:rsidTr="00FA24E4">
        <w:tblPrEx>
          <w:tblCellMar>
            <w:top w:w="0" w:type="dxa"/>
            <w:bottom w:w="0" w:type="dxa"/>
          </w:tblCellMar>
        </w:tblPrEx>
        <w:trPr>
          <w:trHeight w:hRule="exact" w:val="252"/>
          <w:jc w:val="center"/>
        </w:trPr>
        <w:tc>
          <w:tcPr>
            <w:tcW w:w="1193" w:type="dxa"/>
            <w:tcBorders>
              <w:top w:val="single" w:sz="4" w:space="0" w:color="auto"/>
            </w:tcBorders>
            <w:shd w:val="clear" w:color="auto" w:fill="FFFFFF"/>
          </w:tcPr>
          <w:p w14:paraId="595E7BAE" w14:textId="77777777" w:rsidR="00C77692" w:rsidRDefault="00C77692" w:rsidP="00FA24E4">
            <w:pPr>
              <w:rPr>
                <w:sz w:val="10"/>
                <w:szCs w:val="10"/>
              </w:rPr>
            </w:pPr>
          </w:p>
        </w:tc>
        <w:tc>
          <w:tcPr>
            <w:tcW w:w="1510" w:type="dxa"/>
            <w:tcBorders>
              <w:top w:val="single" w:sz="4" w:space="0" w:color="auto"/>
              <w:left w:val="single" w:sz="4" w:space="0" w:color="auto"/>
            </w:tcBorders>
            <w:shd w:val="clear" w:color="auto" w:fill="FFFFFF"/>
            <w:vAlign w:val="center"/>
          </w:tcPr>
          <w:p w14:paraId="18BBA8DE" w14:textId="77777777" w:rsidR="00C77692" w:rsidRDefault="00C77692" w:rsidP="00FA24E4">
            <w:pPr>
              <w:pStyle w:val="a4"/>
              <w:shd w:val="clear" w:color="auto" w:fill="auto"/>
              <w:spacing w:line="240" w:lineRule="auto"/>
              <w:ind w:firstLine="240"/>
              <w:jc w:val="both"/>
              <w:rPr>
                <w:sz w:val="16"/>
                <w:szCs w:val="16"/>
              </w:rPr>
            </w:pPr>
            <w:r>
              <w:rPr>
                <w:rFonts w:ascii="SimHei" w:eastAsia="SimHei" w:hAnsi="SimHei" w:cs="SimHei"/>
                <w:color w:val="000000"/>
                <w:sz w:val="16"/>
                <w:szCs w:val="16"/>
              </w:rPr>
              <w:t>执行时间限制</w:t>
            </w:r>
          </w:p>
        </w:tc>
        <w:tc>
          <w:tcPr>
            <w:tcW w:w="871" w:type="dxa"/>
            <w:tcBorders>
              <w:top w:val="single" w:sz="4" w:space="0" w:color="auto"/>
              <w:left w:val="single" w:sz="4" w:space="0" w:color="auto"/>
            </w:tcBorders>
            <w:shd w:val="clear" w:color="auto" w:fill="FFFFFF"/>
          </w:tcPr>
          <w:p w14:paraId="7249FA47" w14:textId="77777777" w:rsidR="00C77692" w:rsidRDefault="00C77692" w:rsidP="00FA24E4">
            <w:pPr>
              <w:rPr>
                <w:sz w:val="10"/>
                <w:szCs w:val="10"/>
              </w:rPr>
            </w:pPr>
          </w:p>
        </w:tc>
        <w:tc>
          <w:tcPr>
            <w:tcW w:w="806" w:type="dxa"/>
            <w:tcBorders>
              <w:top w:val="single" w:sz="4" w:space="0" w:color="auto"/>
            </w:tcBorders>
            <w:shd w:val="clear" w:color="auto" w:fill="FFFFFF"/>
            <w:vAlign w:val="bottom"/>
          </w:tcPr>
          <w:p w14:paraId="1B13676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41" w:type="dxa"/>
            <w:tcBorders>
              <w:top w:val="single" w:sz="4" w:space="0" w:color="auto"/>
            </w:tcBorders>
            <w:shd w:val="clear" w:color="auto" w:fill="FFFFFF"/>
            <w:vAlign w:val="center"/>
          </w:tcPr>
          <w:p w14:paraId="5272028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11</w:t>
            </w:r>
          </w:p>
        </w:tc>
        <w:tc>
          <w:tcPr>
            <w:tcW w:w="801" w:type="dxa"/>
            <w:tcBorders>
              <w:top w:val="single" w:sz="4" w:space="0" w:color="auto"/>
            </w:tcBorders>
            <w:shd w:val="clear" w:color="auto" w:fill="FFFFFF"/>
            <w:vAlign w:val="center"/>
          </w:tcPr>
          <w:p w14:paraId="7AD7CC6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30</w:t>
            </w:r>
          </w:p>
        </w:tc>
        <w:tc>
          <w:tcPr>
            <w:tcW w:w="911" w:type="dxa"/>
            <w:tcBorders>
              <w:top w:val="single" w:sz="4" w:space="0" w:color="auto"/>
            </w:tcBorders>
            <w:shd w:val="clear" w:color="auto" w:fill="FFFFFF"/>
            <w:vAlign w:val="bottom"/>
          </w:tcPr>
          <w:p w14:paraId="43C9AA0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1.66</w:t>
            </w:r>
          </w:p>
        </w:tc>
        <w:tc>
          <w:tcPr>
            <w:tcW w:w="851" w:type="dxa"/>
            <w:tcBorders>
              <w:top w:val="single" w:sz="4" w:space="0" w:color="auto"/>
            </w:tcBorders>
            <w:shd w:val="clear" w:color="auto" w:fill="FFFFFF"/>
          </w:tcPr>
          <w:p w14:paraId="2A8D3001" w14:textId="77777777" w:rsidR="00C77692" w:rsidRDefault="00C77692" w:rsidP="00FA24E4">
            <w:pPr>
              <w:rPr>
                <w:sz w:val="10"/>
                <w:szCs w:val="10"/>
              </w:rPr>
            </w:pPr>
          </w:p>
        </w:tc>
      </w:tr>
      <w:tr w:rsidR="00C77692" w14:paraId="0564AE27" w14:textId="77777777" w:rsidTr="00FA24E4">
        <w:tblPrEx>
          <w:tblCellMar>
            <w:top w:w="0" w:type="dxa"/>
            <w:bottom w:w="0" w:type="dxa"/>
          </w:tblCellMar>
        </w:tblPrEx>
        <w:trPr>
          <w:trHeight w:hRule="exact" w:val="196"/>
          <w:jc w:val="center"/>
        </w:trPr>
        <w:tc>
          <w:tcPr>
            <w:tcW w:w="1193" w:type="dxa"/>
            <w:shd w:val="clear" w:color="auto" w:fill="FFFFFF"/>
          </w:tcPr>
          <w:p w14:paraId="4F8BC9EB" w14:textId="77777777" w:rsidR="00C77692" w:rsidRDefault="00C77692" w:rsidP="00FA24E4">
            <w:pPr>
              <w:rPr>
                <w:sz w:val="10"/>
                <w:szCs w:val="10"/>
              </w:rPr>
            </w:pPr>
          </w:p>
        </w:tc>
        <w:tc>
          <w:tcPr>
            <w:tcW w:w="1510" w:type="dxa"/>
            <w:tcBorders>
              <w:left w:val="single" w:sz="4" w:space="0" w:color="auto"/>
            </w:tcBorders>
            <w:shd w:val="clear" w:color="auto" w:fill="FFFFFF"/>
            <w:vAlign w:val="bottom"/>
          </w:tcPr>
          <w:p w14:paraId="40CE2486"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存储限制</w:t>
            </w:r>
          </w:p>
        </w:tc>
        <w:tc>
          <w:tcPr>
            <w:tcW w:w="871" w:type="dxa"/>
            <w:tcBorders>
              <w:left w:val="single" w:sz="4" w:space="0" w:color="auto"/>
            </w:tcBorders>
            <w:shd w:val="clear" w:color="auto" w:fill="FFFFFF"/>
          </w:tcPr>
          <w:p w14:paraId="3F5BEE97" w14:textId="77777777" w:rsidR="00C77692" w:rsidRDefault="00C77692" w:rsidP="00FA24E4">
            <w:pPr>
              <w:rPr>
                <w:sz w:val="10"/>
                <w:szCs w:val="10"/>
              </w:rPr>
            </w:pPr>
          </w:p>
        </w:tc>
        <w:tc>
          <w:tcPr>
            <w:tcW w:w="806" w:type="dxa"/>
            <w:shd w:val="clear" w:color="auto" w:fill="FFFFFF"/>
            <w:vAlign w:val="bottom"/>
          </w:tcPr>
          <w:p w14:paraId="44DCDC6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841" w:type="dxa"/>
            <w:shd w:val="clear" w:color="auto" w:fill="FFFFFF"/>
            <w:vAlign w:val="bottom"/>
          </w:tcPr>
          <w:p w14:paraId="67FFB16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06</w:t>
            </w:r>
          </w:p>
        </w:tc>
        <w:tc>
          <w:tcPr>
            <w:tcW w:w="801" w:type="dxa"/>
            <w:shd w:val="clear" w:color="auto" w:fill="FFFFFF"/>
            <w:vAlign w:val="bottom"/>
          </w:tcPr>
          <w:p w14:paraId="5744DA4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21</w:t>
            </w:r>
          </w:p>
        </w:tc>
        <w:tc>
          <w:tcPr>
            <w:tcW w:w="911" w:type="dxa"/>
            <w:shd w:val="clear" w:color="auto" w:fill="FFFFFF"/>
            <w:vAlign w:val="bottom"/>
          </w:tcPr>
          <w:p w14:paraId="0776182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1.56</w:t>
            </w:r>
          </w:p>
        </w:tc>
        <w:tc>
          <w:tcPr>
            <w:tcW w:w="851" w:type="dxa"/>
            <w:shd w:val="clear" w:color="auto" w:fill="FFFFFF"/>
          </w:tcPr>
          <w:p w14:paraId="58887105" w14:textId="77777777" w:rsidR="00C77692" w:rsidRDefault="00C77692" w:rsidP="00FA24E4">
            <w:pPr>
              <w:rPr>
                <w:sz w:val="10"/>
                <w:szCs w:val="10"/>
              </w:rPr>
            </w:pPr>
          </w:p>
        </w:tc>
      </w:tr>
      <w:tr w:rsidR="00C77692" w14:paraId="76ED9086" w14:textId="77777777" w:rsidTr="00FA24E4">
        <w:tblPrEx>
          <w:tblCellMar>
            <w:top w:w="0" w:type="dxa"/>
            <w:bottom w:w="0" w:type="dxa"/>
          </w:tblCellMar>
        </w:tblPrEx>
        <w:trPr>
          <w:trHeight w:hRule="exact" w:val="317"/>
          <w:jc w:val="center"/>
        </w:trPr>
        <w:tc>
          <w:tcPr>
            <w:tcW w:w="1193" w:type="dxa"/>
            <w:shd w:val="clear" w:color="auto" w:fill="FFFFFF"/>
          </w:tcPr>
          <w:p w14:paraId="0279BFC6"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计算机因素</w:t>
            </w:r>
          </w:p>
        </w:tc>
        <w:tc>
          <w:tcPr>
            <w:tcW w:w="1510" w:type="dxa"/>
            <w:tcBorders>
              <w:left w:val="single" w:sz="4" w:space="0" w:color="auto"/>
            </w:tcBorders>
            <w:shd w:val="clear" w:color="auto" w:fill="FFFFFF"/>
            <w:vAlign w:val="bottom"/>
          </w:tcPr>
          <w:p w14:paraId="13BECBD9"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虛拟机易变性</w:t>
            </w:r>
          </w:p>
        </w:tc>
        <w:tc>
          <w:tcPr>
            <w:tcW w:w="871" w:type="dxa"/>
            <w:tcBorders>
              <w:left w:val="single" w:sz="4" w:space="0" w:color="auto"/>
            </w:tcBorders>
            <w:shd w:val="clear" w:color="auto" w:fill="FFFFFF"/>
            <w:vAlign w:val="bottom"/>
          </w:tcPr>
          <w:p w14:paraId="199F112A"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87</w:t>
            </w:r>
          </w:p>
        </w:tc>
        <w:tc>
          <w:tcPr>
            <w:tcW w:w="806" w:type="dxa"/>
            <w:shd w:val="clear" w:color="auto" w:fill="FFFFFF"/>
            <w:vAlign w:val="bottom"/>
          </w:tcPr>
          <w:p w14:paraId="06622DC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841" w:type="dxa"/>
            <w:shd w:val="clear" w:color="auto" w:fill="FFFFFF"/>
            <w:vAlign w:val="bottom"/>
          </w:tcPr>
          <w:p w14:paraId="7F82397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1.15</w:t>
            </w:r>
          </w:p>
        </w:tc>
        <w:tc>
          <w:tcPr>
            <w:tcW w:w="801" w:type="dxa"/>
            <w:shd w:val="clear" w:color="auto" w:fill="FFFFFF"/>
            <w:vAlign w:val="bottom"/>
          </w:tcPr>
          <w:p w14:paraId="41E3DA8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30</w:t>
            </w:r>
          </w:p>
        </w:tc>
        <w:tc>
          <w:tcPr>
            <w:tcW w:w="911" w:type="dxa"/>
            <w:shd w:val="clear" w:color="auto" w:fill="FFFFFF"/>
          </w:tcPr>
          <w:p w14:paraId="5D436BBF" w14:textId="77777777" w:rsidR="00C77692" w:rsidRDefault="00C77692" w:rsidP="00FA24E4">
            <w:pPr>
              <w:rPr>
                <w:sz w:val="10"/>
                <w:szCs w:val="10"/>
              </w:rPr>
            </w:pPr>
          </w:p>
        </w:tc>
        <w:tc>
          <w:tcPr>
            <w:tcW w:w="851" w:type="dxa"/>
            <w:shd w:val="clear" w:color="auto" w:fill="FFFFFF"/>
          </w:tcPr>
          <w:p w14:paraId="7E895E24" w14:textId="77777777" w:rsidR="00C77692" w:rsidRDefault="00C77692" w:rsidP="00FA24E4">
            <w:pPr>
              <w:rPr>
                <w:sz w:val="10"/>
                <w:szCs w:val="10"/>
              </w:rPr>
            </w:pPr>
          </w:p>
        </w:tc>
      </w:tr>
      <w:tr w:rsidR="00C77692" w14:paraId="766C92D4" w14:textId="77777777" w:rsidTr="00FA24E4">
        <w:tblPrEx>
          <w:tblCellMar>
            <w:top w:w="0" w:type="dxa"/>
            <w:bottom w:w="0" w:type="dxa"/>
          </w:tblCellMar>
        </w:tblPrEx>
        <w:trPr>
          <w:trHeight w:hRule="exact" w:val="252"/>
          <w:jc w:val="center"/>
        </w:trPr>
        <w:tc>
          <w:tcPr>
            <w:tcW w:w="1193" w:type="dxa"/>
            <w:shd w:val="clear" w:color="auto" w:fill="FFFFFF"/>
          </w:tcPr>
          <w:p w14:paraId="12CE51DA" w14:textId="77777777" w:rsidR="00C77692" w:rsidRDefault="00C77692" w:rsidP="00FA24E4">
            <w:pPr>
              <w:rPr>
                <w:sz w:val="10"/>
                <w:szCs w:val="10"/>
              </w:rPr>
            </w:pPr>
          </w:p>
        </w:tc>
        <w:tc>
          <w:tcPr>
            <w:tcW w:w="1510" w:type="dxa"/>
            <w:tcBorders>
              <w:left w:val="single" w:sz="4" w:space="0" w:color="auto"/>
            </w:tcBorders>
            <w:shd w:val="clear" w:color="auto" w:fill="FFFFFF"/>
          </w:tcPr>
          <w:p w14:paraId="1026E4B3"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环境周转时间</w:t>
            </w:r>
          </w:p>
        </w:tc>
        <w:tc>
          <w:tcPr>
            <w:tcW w:w="871" w:type="dxa"/>
            <w:tcBorders>
              <w:left w:val="single" w:sz="4" w:space="0" w:color="auto"/>
            </w:tcBorders>
            <w:shd w:val="clear" w:color="auto" w:fill="FFFFFF"/>
          </w:tcPr>
          <w:p w14:paraId="3F206BF6"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87</w:t>
            </w:r>
          </w:p>
        </w:tc>
        <w:tc>
          <w:tcPr>
            <w:tcW w:w="806" w:type="dxa"/>
            <w:shd w:val="clear" w:color="auto" w:fill="FFFFFF"/>
            <w:vAlign w:val="center"/>
          </w:tcPr>
          <w:p w14:paraId="59DA9A67"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1.00</w:t>
            </w:r>
          </w:p>
        </w:tc>
        <w:tc>
          <w:tcPr>
            <w:tcW w:w="841" w:type="dxa"/>
            <w:shd w:val="clear" w:color="auto" w:fill="FFFFFF"/>
          </w:tcPr>
          <w:p w14:paraId="326239A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07</w:t>
            </w:r>
          </w:p>
        </w:tc>
        <w:tc>
          <w:tcPr>
            <w:tcW w:w="801" w:type="dxa"/>
            <w:shd w:val="clear" w:color="auto" w:fill="FFFFFF"/>
          </w:tcPr>
          <w:p w14:paraId="7D4BC75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15</w:t>
            </w:r>
          </w:p>
        </w:tc>
        <w:tc>
          <w:tcPr>
            <w:tcW w:w="911" w:type="dxa"/>
            <w:shd w:val="clear" w:color="auto" w:fill="FFFFFF"/>
          </w:tcPr>
          <w:p w14:paraId="5F2C1DFD" w14:textId="77777777" w:rsidR="00C77692" w:rsidRDefault="00C77692" w:rsidP="00FA24E4">
            <w:pPr>
              <w:rPr>
                <w:sz w:val="10"/>
                <w:szCs w:val="10"/>
              </w:rPr>
            </w:pPr>
          </w:p>
        </w:tc>
        <w:tc>
          <w:tcPr>
            <w:tcW w:w="851" w:type="dxa"/>
            <w:shd w:val="clear" w:color="auto" w:fill="FFFFFF"/>
          </w:tcPr>
          <w:p w14:paraId="3A875FA2" w14:textId="77777777" w:rsidR="00C77692" w:rsidRDefault="00C77692" w:rsidP="00FA24E4">
            <w:pPr>
              <w:rPr>
                <w:sz w:val="10"/>
                <w:szCs w:val="10"/>
              </w:rPr>
            </w:pPr>
          </w:p>
        </w:tc>
      </w:tr>
      <w:tr w:rsidR="00C77692" w14:paraId="7F97500E" w14:textId="77777777" w:rsidTr="00FA24E4">
        <w:tblPrEx>
          <w:tblCellMar>
            <w:top w:w="0" w:type="dxa"/>
            <w:bottom w:w="0" w:type="dxa"/>
          </w:tblCellMar>
        </w:tblPrEx>
        <w:trPr>
          <w:trHeight w:hRule="exact" w:val="252"/>
          <w:jc w:val="center"/>
        </w:trPr>
        <w:tc>
          <w:tcPr>
            <w:tcW w:w="1193" w:type="dxa"/>
            <w:tcBorders>
              <w:top w:val="single" w:sz="4" w:space="0" w:color="auto"/>
            </w:tcBorders>
            <w:shd w:val="clear" w:color="auto" w:fill="FFFFFF"/>
          </w:tcPr>
          <w:p w14:paraId="3E49CC12" w14:textId="77777777" w:rsidR="00C77692" w:rsidRDefault="00C77692" w:rsidP="00FA24E4">
            <w:pPr>
              <w:rPr>
                <w:sz w:val="10"/>
                <w:szCs w:val="10"/>
              </w:rPr>
            </w:pPr>
          </w:p>
        </w:tc>
        <w:tc>
          <w:tcPr>
            <w:tcW w:w="1510" w:type="dxa"/>
            <w:tcBorders>
              <w:top w:val="single" w:sz="4" w:space="0" w:color="auto"/>
              <w:left w:val="single" w:sz="4" w:space="0" w:color="auto"/>
            </w:tcBorders>
            <w:shd w:val="clear" w:color="auto" w:fill="FFFFFF"/>
            <w:vAlign w:val="center"/>
          </w:tcPr>
          <w:p w14:paraId="3026AE86"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分析员能力</w:t>
            </w:r>
          </w:p>
        </w:tc>
        <w:tc>
          <w:tcPr>
            <w:tcW w:w="871" w:type="dxa"/>
            <w:tcBorders>
              <w:top w:val="single" w:sz="4" w:space="0" w:color="auto"/>
              <w:left w:val="single" w:sz="4" w:space="0" w:color="auto"/>
            </w:tcBorders>
            <w:shd w:val="clear" w:color="auto" w:fill="FFFFFF"/>
          </w:tcPr>
          <w:p w14:paraId="5702184E" w14:textId="77777777" w:rsidR="00C77692" w:rsidRDefault="00C77692" w:rsidP="00FA24E4">
            <w:pPr>
              <w:rPr>
                <w:sz w:val="10"/>
                <w:szCs w:val="10"/>
              </w:rPr>
            </w:pPr>
          </w:p>
        </w:tc>
        <w:tc>
          <w:tcPr>
            <w:tcW w:w="806" w:type="dxa"/>
            <w:tcBorders>
              <w:top w:val="single" w:sz="4" w:space="0" w:color="auto"/>
            </w:tcBorders>
            <w:shd w:val="clear" w:color="auto" w:fill="FFFFFF"/>
            <w:vAlign w:val="center"/>
          </w:tcPr>
          <w:p w14:paraId="066B4912"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1.46</w:t>
            </w:r>
          </w:p>
        </w:tc>
        <w:tc>
          <w:tcPr>
            <w:tcW w:w="841" w:type="dxa"/>
            <w:tcBorders>
              <w:top w:val="single" w:sz="4" w:space="0" w:color="auto"/>
            </w:tcBorders>
            <w:shd w:val="clear" w:color="auto" w:fill="FFFFFF"/>
            <w:vAlign w:val="center"/>
          </w:tcPr>
          <w:p w14:paraId="5CDEFE1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801" w:type="dxa"/>
            <w:tcBorders>
              <w:top w:val="single" w:sz="4" w:space="0" w:color="auto"/>
            </w:tcBorders>
            <w:shd w:val="clear" w:color="auto" w:fill="FFFFFF"/>
            <w:vAlign w:val="center"/>
          </w:tcPr>
          <w:p w14:paraId="71C7C92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86</w:t>
            </w:r>
          </w:p>
        </w:tc>
        <w:tc>
          <w:tcPr>
            <w:tcW w:w="911" w:type="dxa"/>
            <w:tcBorders>
              <w:top w:val="single" w:sz="4" w:space="0" w:color="auto"/>
            </w:tcBorders>
            <w:shd w:val="clear" w:color="auto" w:fill="FFFFFF"/>
            <w:vAlign w:val="center"/>
          </w:tcPr>
          <w:p w14:paraId="187C812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0.71</w:t>
            </w:r>
          </w:p>
        </w:tc>
        <w:tc>
          <w:tcPr>
            <w:tcW w:w="851" w:type="dxa"/>
            <w:tcBorders>
              <w:top w:val="single" w:sz="4" w:space="0" w:color="auto"/>
            </w:tcBorders>
            <w:shd w:val="clear" w:color="auto" w:fill="FFFFFF"/>
          </w:tcPr>
          <w:p w14:paraId="7B72D661" w14:textId="77777777" w:rsidR="00C77692" w:rsidRDefault="00C77692" w:rsidP="00FA24E4">
            <w:pPr>
              <w:rPr>
                <w:sz w:val="10"/>
                <w:szCs w:val="10"/>
              </w:rPr>
            </w:pPr>
          </w:p>
        </w:tc>
      </w:tr>
      <w:tr w:rsidR="00C77692" w14:paraId="2F9D6233" w14:textId="77777777" w:rsidTr="00FA24E4">
        <w:tblPrEx>
          <w:tblCellMar>
            <w:top w:w="0" w:type="dxa"/>
            <w:bottom w:w="0" w:type="dxa"/>
          </w:tblCellMar>
        </w:tblPrEx>
        <w:trPr>
          <w:trHeight w:hRule="exact" w:val="242"/>
          <w:jc w:val="center"/>
        </w:trPr>
        <w:tc>
          <w:tcPr>
            <w:tcW w:w="1193" w:type="dxa"/>
            <w:shd w:val="clear" w:color="auto" w:fill="FFFFFF"/>
          </w:tcPr>
          <w:p w14:paraId="6AE71CFF" w14:textId="77777777" w:rsidR="00C77692" w:rsidRDefault="00C77692" w:rsidP="00FA24E4">
            <w:pPr>
              <w:rPr>
                <w:sz w:val="10"/>
                <w:szCs w:val="10"/>
              </w:rPr>
            </w:pPr>
          </w:p>
        </w:tc>
        <w:tc>
          <w:tcPr>
            <w:tcW w:w="1510" w:type="dxa"/>
            <w:tcBorders>
              <w:left w:val="single" w:sz="4" w:space="0" w:color="auto"/>
            </w:tcBorders>
            <w:shd w:val="clear" w:color="auto" w:fill="FFFFFF"/>
            <w:vAlign w:val="center"/>
          </w:tcPr>
          <w:p w14:paraId="3F5062D7" w14:textId="77777777" w:rsidR="00C77692" w:rsidRDefault="00C77692" w:rsidP="00FA24E4">
            <w:pPr>
              <w:pStyle w:val="a4"/>
              <w:shd w:val="clear" w:color="auto" w:fill="auto"/>
              <w:spacing w:line="240" w:lineRule="auto"/>
              <w:ind w:firstLine="0"/>
              <w:rPr>
                <w:sz w:val="16"/>
                <w:szCs w:val="16"/>
              </w:rPr>
            </w:pPr>
            <w:r>
              <w:rPr>
                <w:rFonts w:ascii="SimHei" w:eastAsia="SimHei" w:hAnsi="SimHei" w:cs="SimHei"/>
                <w:color w:val="000000"/>
                <w:sz w:val="16"/>
                <w:szCs w:val="16"/>
              </w:rPr>
              <w:t>应用领域实际经验</w:t>
            </w:r>
          </w:p>
        </w:tc>
        <w:tc>
          <w:tcPr>
            <w:tcW w:w="871" w:type="dxa"/>
            <w:tcBorders>
              <w:left w:val="single" w:sz="4" w:space="0" w:color="auto"/>
            </w:tcBorders>
            <w:shd w:val="clear" w:color="auto" w:fill="FFFFFF"/>
            <w:vAlign w:val="center"/>
          </w:tcPr>
          <w:p w14:paraId="09ECA3DB"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1.29</w:t>
            </w:r>
          </w:p>
        </w:tc>
        <w:tc>
          <w:tcPr>
            <w:tcW w:w="806" w:type="dxa"/>
            <w:shd w:val="clear" w:color="auto" w:fill="FFFFFF"/>
            <w:vAlign w:val="center"/>
          </w:tcPr>
          <w:p w14:paraId="5656C28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13</w:t>
            </w:r>
          </w:p>
        </w:tc>
        <w:tc>
          <w:tcPr>
            <w:tcW w:w="841" w:type="dxa"/>
            <w:shd w:val="clear" w:color="auto" w:fill="FFFFFF"/>
            <w:vAlign w:val="center"/>
          </w:tcPr>
          <w:p w14:paraId="59728BB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01" w:type="dxa"/>
            <w:shd w:val="clear" w:color="auto" w:fill="FFFFFF"/>
            <w:vAlign w:val="center"/>
          </w:tcPr>
          <w:p w14:paraId="1A65D16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91</w:t>
            </w:r>
          </w:p>
        </w:tc>
        <w:tc>
          <w:tcPr>
            <w:tcW w:w="911" w:type="dxa"/>
            <w:shd w:val="clear" w:color="auto" w:fill="FFFFFF"/>
            <w:vAlign w:val="center"/>
          </w:tcPr>
          <w:p w14:paraId="4F20316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0.82</w:t>
            </w:r>
          </w:p>
        </w:tc>
        <w:tc>
          <w:tcPr>
            <w:tcW w:w="851" w:type="dxa"/>
            <w:shd w:val="clear" w:color="auto" w:fill="FFFFFF"/>
          </w:tcPr>
          <w:p w14:paraId="2114A226" w14:textId="77777777" w:rsidR="00C77692" w:rsidRDefault="00C77692" w:rsidP="00FA24E4">
            <w:pPr>
              <w:rPr>
                <w:sz w:val="10"/>
                <w:szCs w:val="10"/>
              </w:rPr>
            </w:pPr>
          </w:p>
        </w:tc>
      </w:tr>
      <w:tr w:rsidR="00C77692" w14:paraId="4962FC96" w14:textId="77777777" w:rsidTr="00FA24E4">
        <w:tblPrEx>
          <w:tblCellMar>
            <w:top w:w="0" w:type="dxa"/>
            <w:bottom w:w="0" w:type="dxa"/>
          </w:tblCellMar>
        </w:tblPrEx>
        <w:trPr>
          <w:trHeight w:hRule="exact" w:val="252"/>
          <w:jc w:val="center"/>
        </w:trPr>
        <w:tc>
          <w:tcPr>
            <w:tcW w:w="1193" w:type="dxa"/>
            <w:shd w:val="clear" w:color="auto" w:fill="FFFFFF"/>
            <w:vAlign w:val="center"/>
          </w:tcPr>
          <w:p w14:paraId="43CD0290"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人的因素</w:t>
            </w:r>
          </w:p>
        </w:tc>
        <w:tc>
          <w:tcPr>
            <w:tcW w:w="1510" w:type="dxa"/>
            <w:tcBorders>
              <w:left w:val="single" w:sz="4" w:space="0" w:color="auto"/>
            </w:tcBorders>
            <w:shd w:val="clear" w:color="auto" w:fill="FFFFFF"/>
            <w:vAlign w:val="center"/>
          </w:tcPr>
          <w:p w14:paraId="2AE82575"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程序员能力</w:t>
            </w:r>
          </w:p>
        </w:tc>
        <w:tc>
          <w:tcPr>
            <w:tcW w:w="871" w:type="dxa"/>
            <w:tcBorders>
              <w:left w:val="single" w:sz="4" w:space="0" w:color="auto"/>
            </w:tcBorders>
            <w:shd w:val="clear" w:color="auto" w:fill="FFFFFF"/>
            <w:vAlign w:val="center"/>
          </w:tcPr>
          <w:p w14:paraId="26F1B67F"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1.42</w:t>
            </w:r>
          </w:p>
        </w:tc>
        <w:tc>
          <w:tcPr>
            <w:tcW w:w="806" w:type="dxa"/>
            <w:shd w:val="clear" w:color="auto" w:fill="FFFFFF"/>
            <w:vAlign w:val="center"/>
          </w:tcPr>
          <w:p w14:paraId="21F2FA6F"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17</w:t>
            </w:r>
          </w:p>
        </w:tc>
        <w:tc>
          <w:tcPr>
            <w:tcW w:w="841" w:type="dxa"/>
            <w:shd w:val="clear" w:color="auto" w:fill="FFFFFF"/>
            <w:vAlign w:val="center"/>
          </w:tcPr>
          <w:p w14:paraId="017E351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01" w:type="dxa"/>
            <w:shd w:val="clear" w:color="auto" w:fill="FFFFFF"/>
            <w:vAlign w:val="center"/>
          </w:tcPr>
          <w:p w14:paraId="61C67E4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086</w:t>
            </w:r>
          </w:p>
        </w:tc>
        <w:tc>
          <w:tcPr>
            <w:tcW w:w="911" w:type="dxa"/>
            <w:shd w:val="clear" w:color="auto" w:fill="FFFFFF"/>
            <w:vAlign w:val="center"/>
          </w:tcPr>
          <w:p w14:paraId="16E65C7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70</w:t>
            </w:r>
          </w:p>
        </w:tc>
        <w:tc>
          <w:tcPr>
            <w:tcW w:w="851" w:type="dxa"/>
            <w:shd w:val="clear" w:color="auto" w:fill="FFFFFF"/>
          </w:tcPr>
          <w:p w14:paraId="1E76A9F6" w14:textId="77777777" w:rsidR="00C77692" w:rsidRDefault="00C77692" w:rsidP="00FA24E4">
            <w:pPr>
              <w:rPr>
                <w:sz w:val="10"/>
                <w:szCs w:val="10"/>
              </w:rPr>
            </w:pPr>
          </w:p>
        </w:tc>
      </w:tr>
      <w:tr w:rsidR="00C77692" w14:paraId="35125C5D" w14:textId="77777777" w:rsidTr="00FA24E4">
        <w:tblPrEx>
          <w:tblCellMar>
            <w:top w:w="0" w:type="dxa"/>
            <w:bottom w:w="0" w:type="dxa"/>
          </w:tblCellMar>
        </w:tblPrEx>
        <w:trPr>
          <w:trHeight w:hRule="exact" w:val="252"/>
          <w:jc w:val="center"/>
        </w:trPr>
        <w:tc>
          <w:tcPr>
            <w:tcW w:w="1193" w:type="dxa"/>
            <w:shd w:val="clear" w:color="auto" w:fill="FFFFFF"/>
          </w:tcPr>
          <w:p w14:paraId="7580E580" w14:textId="77777777" w:rsidR="00C77692" w:rsidRDefault="00C77692" w:rsidP="00FA24E4">
            <w:pPr>
              <w:rPr>
                <w:sz w:val="10"/>
                <w:szCs w:val="10"/>
              </w:rPr>
            </w:pPr>
          </w:p>
        </w:tc>
        <w:tc>
          <w:tcPr>
            <w:tcW w:w="1510" w:type="dxa"/>
            <w:tcBorders>
              <w:left w:val="single" w:sz="4" w:space="0" w:color="auto"/>
            </w:tcBorders>
            <w:shd w:val="clear" w:color="auto" w:fill="FFFFFF"/>
            <w:vAlign w:val="center"/>
          </w:tcPr>
          <w:p w14:paraId="6CF145A0" w14:textId="77777777" w:rsidR="00C77692" w:rsidRDefault="00C77692" w:rsidP="00FA24E4">
            <w:pPr>
              <w:pStyle w:val="a4"/>
              <w:shd w:val="clear" w:color="auto" w:fill="auto"/>
              <w:spacing w:line="240" w:lineRule="auto"/>
              <w:ind w:firstLine="0"/>
              <w:rPr>
                <w:sz w:val="16"/>
                <w:szCs w:val="16"/>
              </w:rPr>
            </w:pPr>
            <w:r>
              <w:rPr>
                <w:rFonts w:ascii="SimHei" w:eastAsia="SimHei" w:hAnsi="SimHei" w:cs="SimHei"/>
                <w:color w:val="000000"/>
                <w:sz w:val="16"/>
                <w:szCs w:val="16"/>
              </w:rPr>
              <w:t>计算机机使用经验</w:t>
            </w:r>
          </w:p>
        </w:tc>
        <w:tc>
          <w:tcPr>
            <w:tcW w:w="871" w:type="dxa"/>
            <w:tcBorders>
              <w:left w:val="single" w:sz="4" w:space="0" w:color="auto"/>
            </w:tcBorders>
            <w:shd w:val="clear" w:color="auto" w:fill="FFFFFF"/>
            <w:vAlign w:val="center"/>
          </w:tcPr>
          <w:p w14:paraId="7F08FB24"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21</w:t>
            </w:r>
          </w:p>
        </w:tc>
        <w:tc>
          <w:tcPr>
            <w:tcW w:w="806" w:type="dxa"/>
            <w:shd w:val="clear" w:color="auto" w:fill="FFFFFF"/>
            <w:vAlign w:val="center"/>
          </w:tcPr>
          <w:p w14:paraId="16978333" w14:textId="77777777" w:rsidR="00C77692" w:rsidRDefault="00C77692"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10</w:t>
            </w:r>
          </w:p>
        </w:tc>
        <w:tc>
          <w:tcPr>
            <w:tcW w:w="841" w:type="dxa"/>
            <w:shd w:val="clear" w:color="auto" w:fill="FFFFFF"/>
            <w:vAlign w:val="center"/>
          </w:tcPr>
          <w:p w14:paraId="4D90FD6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01" w:type="dxa"/>
            <w:shd w:val="clear" w:color="auto" w:fill="FFFFFF"/>
            <w:vAlign w:val="center"/>
          </w:tcPr>
          <w:p w14:paraId="4E55B23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90</w:t>
            </w:r>
          </w:p>
        </w:tc>
        <w:tc>
          <w:tcPr>
            <w:tcW w:w="911" w:type="dxa"/>
            <w:shd w:val="clear" w:color="auto" w:fill="FFFFFF"/>
          </w:tcPr>
          <w:p w14:paraId="48A25CAB" w14:textId="77777777" w:rsidR="00C77692" w:rsidRDefault="00C77692" w:rsidP="00FA24E4">
            <w:pPr>
              <w:rPr>
                <w:sz w:val="10"/>
                <w:szCs w:val="10"/>
              </w:rPr>
            </w:pPr>
          </w:p>
        </w:tc>
        <w:tc>
          <w:tcPr>
            <w:tcW w:w="851" w:type="dxa"/>
            <w:shd w:val="clear" w:color="auto" w:fill="FFFFFF"/>
          </w:tcPr>
          <w:p w14:paraId="17C9D58E" w14:textId="77777777" w:rsidR="00C77692" w:rsidRDefault="00C77692" w:rsidP="00FA24E4">
            <w:pPr>
              <w:rPr>
                <w:sz w:val="10"/>
                <w:szCs w:val="10"/>
              </w:rPr>
            </w:pPr>
          </w:p>
        </w:tc>
      </w:tr>
      <w:tr w:rsidR="00C77692" w14:paraId="25769ACC" w14:textId="77777777" w:rsidTr="00FA24E4">
        <w:tblPrEx>
          <w:tblCellMar>
            <w:top w:w="0" w:type="dxa"/>
            <w:bottom w:w="0" w:type="dxa"/>
          </w:tblCellMar>
        </w:tblPrEx>
        <w:trPr>
          <w:trHeight w:hRule="exact" w:val="242"/>
          <w:jc w:val="center"/>
        </w:trPr>
        <w:tc>
          <w:tcPr>
            <w:tcW w:w="1193" w:type="dxa"/>
            <w:shd w:val="clear" w:color="auto" w:fill="FFFFFF"/>
          </w:tcPr>
          <w:p w14:paraId="1C6E22F8" w14:textId="77777777" w:rsidR="00C77692" w:rsidRDefault="00C77692" w:rsidP="00FA24E4">
            <w:pPr>
              <w:rPr>
                <w:sz w:val="10"/>
                <w:szCs w:val="10"/>
              </w:rPr>
            </w:pPr>
          </w:p>
        </w:tc>
        <w:tc>
          <w:tcPr>
            <w:tcW w:w="1510" w:type="dxa"/>
            <w:tcBorders>
              <w:left w:val="single" w:sz="4" w:space="0" w:color="auto"/>
            </w:tcBorders>
            <w:shd w:val="clear" w:color="auto" w:fill="FFFFFF"/>
          </w:tcPr>
          <w:p w14:paraId="48404D00" w14:textId="77777777" w:rsidR="00C77692" w:rsidRDefault="00C77692" w:rsidP="00FA24E4">
            <w:pPr>
              <w:pStyle w:val="a4"/>
              <w:shd w:val="clear" w:color="auto" w:fill="auto"/>
              <w:spacing w:line="240" w:lineRule="auto"/>
              <w:ind w:firstLine="0"/>
              <w:rPr>
                <w:sz w:val="16"/>
                <w:szCs w:val="16"/>
              </w:rPr>
            </w:pPr>
            <w:r>
              <w:rPr>
                <w:rFonts w:ascii="SimHei" w:eastAsia="SimHei" w:hAnsi="SimHei" w:cs="SimHei"/>
                <w:color w:val="000000"/>
                <w:sz w:val="16"/>
                <w:szCs w:val="16"/>
              </w:rPr>
              <w:t>程序语言使用经验</w:t>
            </w:r>
          </w:p>
        </w:tc>
        <w:tc>
          <w:tcPr>
            <w:tcW w:w="871" w:type="dxa"/>
            <w:tcBorders>
              <w:left w:val="single" w:sz="4" w:space="0" w:color="auto"/>
            </w:tcBorders>
            <w:shd w:val="clear" w:color="auto" w:fill="FFFFFF"/>
          </w:tcPr>
          <w:p w14:paraId="65D6C8B9"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1.41</w:t>
            </w:r>
          </w:p>
        </w:tc>
        <w:tc>
          <w:tcPr>
            <w:tcW w:w="806" w:type="dxa"/>
            <w:shd w:val="clear" w:color="auto" w:fill="FFFFFF"/>
          </w:tcPr>
          <w:p w14:paraId="7BDF453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1.07</w:t>
            </w:r>
          </w:p>
        </w:tc>
        <w:tc>
          <w:tcPr>
            <w:tcW w:w="841" w:type="dxa"/>
            <w:shd w:val="clear" w:color="auto" w:fill="FFFFFF"/>
            <w:vAlign w:val="bottom"/>
          </w:tcPr>
          <w:p w14:paraId="3F6FFB7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801" w:type="dxa"/>
            <w:shd w:val="clear" w:color="auto" w:fill="FFFFFF"/>
          </w:tcPr>
          <w:p w14:paraId="460E069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0.95</w:t>
            </w:r>
          </w:p>
        </w:tc>
        <w:tc>
          <w:tcPr>
            <w:tcW w:w="911" w:type="dxa"/>
            <w:shd w:val="clear" w:color="auto" w:fill="FFFFFF"/>
          </w:tcPr>
          <w:p w14:paraId="231F1E27" w14:textId="77777777" w:rsidR="00C77692" w:rsidRDefault="00C77692" w:rsidP="00FA24E4">
            <w:pPr>
              <w:rPr>
                <w:sz w:val="10"/>
                <w:szCs w:val="10"/>
              </w:rPr>
            </w:pPr>
          </w:p>
        </w:tc>
        <w:tc>
          <w:tcPr>
            <w:tcW w:w="851" w:type="dxa"/>
            <w:shd w:val="clear" w:color="auto" w:fill="FFFFFF"/>
          </w:tcPr>
          <w:p w14:paraId="7BD49575" w14:textId="77777777" w:rsidR="00C77692" w:rsidRDefault="00C77692" w:rsidP="00FA24E4">
            <w:pPr>
              <w:rPr>
                <w:sz w:val="10"/>
                <w:szCs w:val="10"/>
              </w:rPr>
            </w:pPr>
          </w:p>
        </w:tc>
      </w:tr>
      <w:tr w:rsidR="00C77692" w14:paraId="6D809751" w14:textId="77777777" w:rsidTr="00FA24E4">
        <w:tblPrEx>
          <w:tblCellMar>
            <w:top w:w="0" w:type="dxa"/>
            <w:bottom w:w="0" w:type="dxa"/>
          </w:tblCellMar>
        </w:tblPrEx>
        <w:trPr>
          <w:trHeight w:hRule="exact" w:val="252"/>
          <w:jc w:val="center"/>
        </w:trPr>
        <w:tc>
          <w:tcPr>
            <w:tcW w:w="1193" w:type="dxa"/>
            <w:tcBorders>
              <w:top w:val="single" w:sz="4" w:space="0" w:color="auto"/>
            </w:tcBorders>
            <w:shd w:val="clear" w:color="auto" w:fill="FFFFFF"/>
          </w:tcPr>
          <w:p w14:paraId="521D5029" w14:textId="77777777" w:rsidR="00C77692" w:rsidRDefault="00C77692" w:rsidP="00FA24E4">
            <w:pPr>
              <w:rPr>
                <w:sz w:val="10"/>
                <w:szCs w:val="10"/>
              </w:rPr>
            </w:pPr>
          </w:p>
        </w:tc>
        <w:tc>
          <w:tcPr>
            <w:tcW w:w="1510" w:type="dxa"/>
            <w:tcBorders>
              <w:top w:val="single" w:sz="4" w:space="0" w:color="auto"/>
              <w:left w:val="single" w:sz="4" w:space="0" w:color="auto"/>
            </w:tcBorders>
            <w:shd w:val="clear" w:color="auto" w:fill="FFFFFF"/>
            <w:vAlign w:val="center"/>
          </w:tcPr>
          <w:p w14:paraId="49991CBF" w14:textId="77777777" w:rsidR="00C77692" w:rsidRDefault="00C77692" w:rsidP="00FA24E4">
            <w:pPr>
              <w:pStyle w:val="a4"/>
              <w:shd w:val="clear" w:color="auto" w:fill="auto"/>
              <w:spacing w:line="240" w:lineRule="auto"/>
              <w:ind w:firstLine="0"/>
              <w:rPr>
                <w:sz w:val="16"/>
                <w:szCs w:val="16"/>
              </w:rPr>
            </w:pPr>
            <w:r>
              <w:rPr>
                <w:rFonts w:ascii="SimHei" w:eastAsia="SimHei" w:hAnsi="SimHei" w:cs="SimHei"/>
                <w:color w:val="000000"/>
                <w:sz w:val="16"/>
                <w:szCs w:val="16"/>
              </w:rPr>
              <w:t>现代程序设计技术</w:t>
            </w:r>
          </w:p>
        </w:tc>
        <w:tc>
          <w:tcPr>
            <w:tcW w:w="871" w:type="dxa"/>
            <w:tcBorders>
              <w:top w:val="single" w:sz="4" w:space="0" w:color="auto"/>
              <w:left w:val="single" w:sz="4" w:space="0" w:color="auto"/>
            </w:tcBorders>
            <w:shd w:val="clear" w:color="auto" w:fill="FFFFFF"/>
            <w:vAlign w:val="center"/>
          </w:tcPr>
          <w:p w14:paraId="11F09BCA"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1.24</w:t>
            </w:r>
          </w:p>
        </w:tc>
        <w:tc>
          <w:tcPr>
            <w:tcW w:w="806" w:type="dxa"/>
            <w:tcBorders>
              <w:top w:val="single" w:sz="4" w:space="0" w:color="auto"/>
            </w:tcBorders>
            <w:shd w:val="clear" w:color="auto" w:fill="FFFFFF"/>
            <w:vAlign w:val="center"/>
          </w:tcPr>
          <w:p w14:paraId="5695440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10</w:t>
            </w:r>
          </w:p>
        </w:tc>
        <w:tc>
          <w:tcPr>
            <w:tcW w:w="841" w:type="dxa"/>
            <w:tcBorders>
              <w:top w:val="single" w:sz="4" w:space="0" w:color="auto"/>
            </w:tcBorders>
            <w:shd w:val="clear" w:color="auto" w:fill="FFFFFF"/>
            <w:vAlign w:val="center"/>
          </w:tcPr>
          <w:p w14:paraId="375FFB3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01" w:type="dxa"/>
            <w:tcBorders>
              <w:top w:val="single" w:sz="4" w:space="0" w:color="auto"/>
            </w:tcBorders>
            <w:shd w:val="clear" w:color="auto" w:fill="FFFFFF"/>
            <w:vAlign w:val="center"/>
          </w:tcPr>
          <w:p w14:paraId="78344C2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91</w:t>
            </w:r>
          </w:p>
        </w:tc>
        <w:tc>
          <w:tcPr>
            <w:tcW w:w="911" w:type="dxa"/>
            <w:tcBorders>
              <w:top w:val="single" w:sz="4" w:space="0" w:color="auto"/>
            </w:tcBorders>
            <w:shd w:val="clear" w:color="auto" w:fill="FFFFFF"/>
            <w:vAlign w:val="center"/>
          </w:tcPr>
          <w:p w14:paraId="095B888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82</w:t>
            </w:r>
          </w:p>
        </w:tc>
        <w:tc>
          <w:tcPr>
            <w:tcW w:w="851" w:type="dxa"/>
            <w:tcBorders>
              <w:top w:val="single" w:sz="4" w:space="0" w:color="auto"/>
            </w:tcBorders>
            <w:shd w:val="clear" w:color="auto" w:fill="FFFFFF"/>
          </w:tcPr>
          <w:p w14:paraId="17929591" w14:textId="77777777" w:rsidR="00C77692" w:rsidRDefault="00C77692" w:rsidP="00FA24E4">
            <w:pPr>
              <w:rPr>
                <w:sz w:val="10"/>
                <w:szCs w:val="10"/>
              </w:rPr>
            </w:pPr>
          </w:p>
        </w:tc>
      </w:tr>
      <w:tr w:rsidR="00C77692" w14:paraId="388ADF9E" w14:textId="77777777" w:rsidTr="00FA24E4">
        <w:tblPrEx>
          <w:tblCellMar>
            <w:top w:w="0" w:type="dxa"/>
            <w:bottom w:w="0" w:type="dxa"/>
          </w:tblCellMar>
        </w:tblPrEx>
        <w:trPr>
          <w:trHeight w:hRule="exact" w:val="247"/>
          <w:jc w:val="center"/>
        </w:trPr>
        <w:tc>
          <w:tcPr>
            <w:tcW w:w="1193" w:type="dxa"/>
            <w:shd w:val="clear" w:color="auto" w:fill="FFFFFF"/>
          </w:tcPr>
          <w:p w14:paraId="7939EEBD"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项目因素</w:t>
            </w:r>
          </w:p>
        </w:tc>
        <w:tc>
          <w:tcPr>
            <w:tcW w:w="1510" w:type="dxa"/>
            <w:tcBorders>
              <w:left w:val="single" w:sz="4" w:space="0" w:color="auto"/>
            </w:tcBorders>
            <w:shd w:val="clear" w:color="auto" w:fill="FFFFFF"/>
          </w:tcPr>
          <w:p w14:paraId="3E88D3A7"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软件工具的使用</w:t>
            </w:r>
          </w:p>
        </w:tc>
        <w:tc>
          <w:tcPr>
            <w:tcW w:w="871" w:type="dxa"/>
            <w:tcBorders>
              <w:left w:val="single" w:sz="4" w:space="0" w:color="auto"/>
            </w:tcBorders>
            <w:shd w:val="clear" w:color="auto" w:fill="FFFFFF"/>
          </w:tcPr>
          <w:p w14:paraId="222C8569"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24</w:t>
            </w:r>
          </w:p>
        </w:tc>
        <w:tc>
          <w:tcPr>
            <w:tcW w:w="806" w:type="dxa"/>
            <w:shd w:val="clear" w:color="auto" w:fill="FFFFFF"/>
            <w:vAlign w:val="center"/>
          </w:tcPr>
          <w:p w14:paraId="2106DB8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10</w:t>
            </w:r>
          </w:p>
        </w:tc>
        <w:tc>
          <w:tcPr>
            <w:tcW w:w="841" w:type="dxa"/>
            <w:shd w:val="clear" w:color="auto" w:fill="FFFFFF"/>
            <w:vAlign w:val="center"/>
          </w:tcPr>
          <w:p w14:paraId="1F20570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01" w:type="dxa"/>
            <w:shd w:val="clear" w:color="auto" w:fill="FFFFFF"/>
          </w:tcPr>
          <w:p w14:paraId="36B6AB7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91</w:t>
            </w:r>
          </w:p>
        </w:tc>
        <w:tc>
          <w:tcPr>
            <w:tcW w:w="911" w:type="dxa"/>
            <w:shd w:val="clear" w:color="auto" w:fill="FFFFFF"/>
          </w:tcPr>
          <w:p w14:paraId="18DCAF8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83</w:t>
            </w:r>
          </w:p>
        </w:tc>
        <w:tc>
          <w:tcPr>
            <w:tcW w:w="851" w:type="dxa"/>
            <w:shd w:val="clear" w:color="auto" w:fill="FFFFFF"/>
          </w:tcPr>
          <w:p w14:paraId="65458EF9" w14:textId="77777777" w:rsidR="00C77692" w:rsidRDefault="00C77692" w:rsidP="00FA24E4">
            <w:pPr>
              <w:rPr>
                <w:sz w:val="10"/>
                <w:szCs w:val="10"/>
              </w:rPr>
            </w:pPr>
          </w:p>
        </w:tc>
      </w:tr>
      <w:tr w:rsidR="00C77692" w14:paraId="21333882" w14:textId="77777777" w:rsidTr="00FA24E4">
        <w:tblPrEx>
          <w:tblCellMar>
            <w:top w:w="0" w:type="dxa"/>
            <w:bottom w:w="0" w:type="dxa"/>
          </w:tblCellMar>
        </w:tblPrEx>
        <w:trPr>
          <w:trHeight w:hRule="exact" w:val="267"/>
          <w:jc w:val="center"/>
        </w:trPr>
        <w:tc>
          <w:tcPr>
            <w:tcW w:w="1193" w:type="dxa"/>
            <w:tcBorders>
              <w:bottom w:val="single" w:sz="4" w:space="0" w:color="auto"/>
            </w:tcBorders>
            <w:shd w:val="clear" w:color="auto" w:fill="FFFFFF"/>
          </w:tcPr>
          <w:p w14:paraId="42B17F39" w14:textId="77777777" w:rsidR="00C77692" w:rsidRDefault="00C77692" w:rsidP="00FA24E4">
            <w:pPr>
              <w:rPr>
                <w:sz w:val="10"/>
                <w:szCs w:val="10"/>
              </w:rPr>
            </w:pPr>
          </w:p>
        </w:tc>
        <w:tc>
          <w:tcPr>
            <w:tcW w:w="1510" w:type="dxa"/>
            <w:tcBorders>
              <w:left w:val="single" w:sz="4" w:space="0" w:color="auto"/>
              <w:bottom w:val="single" w:sz="4" w:space="0" w:color="auto"/>
            </w:tcBorders>
            <w:shd w:val="clear" w:color="auto" w:fill="FFFFFF"/>
            <w:vAlign w:val="center"/>
          </w:tcPr>
          <w:p w14:paraId="2E6A8AD8" w14:textId="77777777" w:rsidR="00C77692" w:rsidRDefault="00C77692" w:rsidP="00FA24E4">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开发进度限制</w:t>
            </w:r>
          </w:p>
        </w:tc>
        <w:tc>
          <w:tcPr>
            <w:tcW w:w="871" w:type="dxa"/>
            <w:tcBorders>
              <w:left w:val="single" w:sz="4" w:space="0" w:color="auto"/>
              <w:bottom w:val="single" w:sz="4" w:space="0" w:color="auto"/>
            </w:tcBorders>
            <w:shd w:val="clear" w:color="auto" w:fill="FFFFFF"/>
            <w:vAlign w:val="center"/>
          </w:tcPr>
          <w:p w14:paraId="485D51D7" w14:textId="77777777" w:rsidR="00C77692" w:rsidRDefault="00C77692" w:rsidP="00FA24E4">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23</w:t>
            </w:r>
          </w:p>
        </w:tc>
        <w:tc>
          <w:tcPr>
            <w:tcW w:w="806" w:type="dxa"/>
            <w:tcBorders>
              <w:bottom w:val="single" w:sz="4" w:space="0" w:color="auto"/>
            </w:tcBorders>
            <w:shd w:val="clear" w:color="auto" w:fill="FFFFFF"/>
            <w:vAlign w:val="center"/>
          </w:tcPr>
          <w:p w14:paraId="3F1988F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08</w:t>
            </w:r>
          </w:p>
        </w:tc>
        <w:tc>
          <w:tcPr>
            <w:tcW w:w="841" w:type="dxa"/>
            <w:tcBorders>
              <w:bottom w:val="single" w:sz="4" w:space="0" w:color="auto"/>
            </w:tcBorders>
            <w:shd w:val="clear" w:color="auto" w:fill="FFFFFF"/>
            <w:vAlign w:val="center"/>
          </w:tcPr>
          <w:p w14:paraId="51A90A4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801" w:type="dxa"/>
            <w:tcBorders>
              <w:bottom w:val="single" w:sz="4" w:space="0" w:color="auto"/>
            </w:tcBorders>
            <w:shd w:val="clear" w:color="auto" w:fill="FFFFFF"/>
            <w:vAlign w:val="center"/>
          </w:tcPr>
          <w:p w14:paraId="5CFB503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1.04</w:t>
            </w:r>
          </w:p>
        </w:tc>
        <w:tc>
          <w:tcPr>
            <w:tcW w:w="911" w:type="dxa"/>
            <w:tcBorders>
              <w:bottom w:val="single" w:sz="4" w:space="0" w:color="auto"/>
            </w:tcBorders>
            <w:shd w:val="clear" w:color="auto" w:fill="FFFFFF"/>
            <w:vAlign w:val="center"/>
          </w:tcPr>
          <w:p w14:paraId="3041C18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10</w:t>
            </w:r>
          </w:p>
        </w:tc>
        <w:tc>
          <w:tcPr>
            <w:tcW w:w="851" w:type="dxa"/>
            <w:tcBorders>
              <w:bottom w:val="single" w:sz="4" w:space="0" w:color="auto"/>
            </w:tcBorders>
            <w:shd w:val="clear" w:color="auto" w:fill="FFFFFF"/>
          </w:tcPr>
          <w:p w14:paraId="65A90BB6" w14:textId="77777777" w:rsidR="00C77692" w:rsidRDefault="00C77692" w:rsidP="00FA24E4">
            <w:pPr>
              <w:rPr>
                <w:sz w:val="10"/>
                <w:szCs w:val="10"/>
              </w:rPr>
            </w:pPr>
          </w:p>
        </w:tc>
      </w:tr>
    </w:tbl>
    <w:p w14:paraId="450BA293" w14:textId="77777777" w:rsidR="00C77692" w:rsidRDefault="00C77692" w:rsidP="00C77692">
      <w:pPr>
        <w:sectPr w:rsidR="00C77692" w:rsidSect="00C77692">
          <w:headerReference w:type="even" r:id="rId28"/>
          <w:headerReference w:type="default" r:id="rId29"/>
          <w:footerReference w:type="even" r:id="rId30"/>
          <w:footerReference w:type="default" r:id="rId31"/>
          <w:footnotePr>
            <w:numFmt w:val="chicago"/>
          </w:footnotePr>
          <w:pgSz w:w="9870" w:h="14493"/>
          <w:pgMar w:top="1662" w:right="855" w:bottom="1155" w:left="1192" w:header="0" w:footer="727" w:gutter="0"/>
          <w:pgNumType w:start="178"/>
          <w:cols w:space="720"/>
          <w:noEndnote/>
          <w:docGrid w:linePitch="360"/>
        </w:sectPr>
      </w:pPr>
    </w:p>
    <w:p w14:paraId="6A68C8F3" w14:textId="77777777" w:rsidR="00C77692" w:rsidRDefault="00C77692" w:rsidP="00C77692">
      <w:pPr>
        <w:pStyle w:val="a6"/>
        <w:shd w:val="clear" w:color="auto" w:fill="auto"/>
        <w:spacing w:after="240" w:line="335" w:lineRule="exact"/>
        <w:ind w:firstLine="480"/>
        <w:jc w:val="both"/>
      </w:pPr>
      <w:r>
        <w:rPr>
          <w:rFonts w:ascii="Times New Roman" w:eastAsia="Times New Roman" w:hAnsi="Times New Roman" w:cs="Times New Roman"/>
          <w:color w:val="000000"/>
          <w:sz w:val="22"/>
          <w:szCs w:val="22"/>
        </w:rPr>
        <w:lastRenderedPageBreak/>
        <w:t>（3）</w:t>
      </w:r>
      <w:r>
        <w:rPr>
          <w:color w:val="000000"/>
        </w:rPr>
        <w:t>详细模型</w:t>
      </w:r>
      <w:r>
        <w:rPr>
          <w:color w:val="000000"/>
          <w:sz w:val="22"/>
          <w:szCs w:val="22"/>
          <w:lang w:val="en-US" w:bidi="en-US"/>
        </w:rPr>
        <w:t>（</w:t>
      </w:r>
      <w:r>
        <w:rPr>
          <w:rFonts w:ascii="Times New Roman" w:eastAsia="Times New Roman" w:hAnsi="Times New Roman" w:cs="Times New Roman"/>
          <w:color w:val="000000"/>
          <w:sz w:val="22"/>
          <w:szCs w:val="22"/>
          <w:lang w:val="en-US" w:bidi="en-US"/>
        </w:rPr>
        <w:t>detai</w:t>
      </w:r>
      <w:r>
        <w:rPr>
          <w:color w:val="000000"/>
        </w:rPr>
        <w:t>応</w:t>
      </w:r>
      <w:r>
        <w:rPr>
          <w:rFonts w:ascii="Times New Roman" w:eastAsia="Times New Roman" w:hAnsi="Times New Roman" w:cs="Times New Roman"/>
          <w:color w:val="000000"/>
          <w:sz w:val="22"/>
          <w:szCs w:val="22"/>
          <w:lang w:val="en-US" w:bidi="en-US"/>
        </w:rPr>
        <w:t>d model）,</w:t>
      </w:r>
      <w:r>
        <w:rPr>
          <w:color w:val="000000"/>
        </w:rPr>
        <w:t>包括中间</w:t>
      </w:r>
      <w:r>
        <w:rPr>
          <w:rFonts w:ascii="Times New Roman" w:eastAsia="Times New Roman" w:hAnsi="Times New Roman" w:cs="Times New Roman"/>
          <w:color w:val="000000"/>
          <w:sz w:val="22"/>
          <w:szCs w:val="22"/>
          <w:lang w:val="en-US" w:bidi="en-US"/>
        </w:rPr>
        <w:t>COCOMO</w:t>
      </w:r>
      <w:r>
        <w:rPr>
          <w:color w:val="000000"/>
        </w:rPr>
        <w:t>模型的所有特性，但 用上述各种影响因素调整工作量估算时，还要考虑对软件工程过程中分析、设计 等各步骤的影响。如关于软件可靠性</w:t>
      </w:r>
      <w:r>
        <w:rPr>
          <w:color w:val="000000"/>
          <w:sz w:val="22"/>
          <w:szCs w:val="22"/>
          <w:lang w:val="en-US" w:bidi="en-US"/>
        </w:rPr>
        <w:t>（</w:t>
      </w:r>
      <w:r>
        <w:rPr>
          <w:rFonts w:ascii="Times New Roman" w:eastAsia="Times New Roman" w:hAnsi="Times New Roman" w:cs="Times New Roman"/>
          <w:color w:val="000000"/>
          <w:sz w:val="22"/>
          <w:szCs w:val="22"/>
          <w:lang w:val="en-US" w:bidi="en-US"/>
        </w:rPr>
        <w:t>RELY）</w:t>
      </w:r>
      <w:r>
        <w:rPr>
          <w:color w:val="000000"/>
        </w:rPr>
        <w:t>要求的工作量因素分级表（子 系统层），如表</w:t>
      </w:r>
      <w:r>
        <w:rPr>
          <w:rFonts w:ascii="Times New Roman" w:eastAsia="Times New Roman" w:hAnsi="Times New Roman" w:cs="Times New Roman"/>
          <w:color w:val="000000"/>
          <w:sz w:val="22"/>
          <w:szCs w:val="22"/>
        </w:rPr>
        <w:t>7-5</w:t>
      </w:r>
      <w:r>
        <w:rPr>
          <w:color w:val="000000"/>
        </w:rPr>
        <w:t>所示。使用这些表格，可以比中间</w:t>
      </w:r>
      <w:r>
        <w:rPr>
          <w:rFonts w:ascii="Times New Roman" w:eastAsia="Times New Roman" w:hAnsi="Times New Roman" w:cs="Times New Roman"/>
          <w:color w:val="000000"/>
          <w:sz w:val="22"/>
          <w:szCs w:val="22"/>
          <w:lang w:val="en-US" w:bidi="en-US"/>
        </w:rPr>
        <w:t>COCOMO</w:t>
      </w:r>
      <w:r>
        <w:rPr>
          <w:color w:val="000000"/>
        </w:rPr>
        <w:t>模型更方便、 更准确地估算软件开发工作量°</w:t>
      </w:r>
    </w:p>
    <w:p w14:paraId="50F21387" w14:textId="77777777" w:rsidR="00C77692" w:rsidRDefault="00C77692" w:rsidP="00C77692">
      <w:pPr>
        <w:pStyle w:val="aa"/>
        <w:shd w:val="clear" w:color="auto" w:fill="auto"/>
        <w:ind w:left="1762"/>
      </w:pPr>
      <w:r>
        <w:rPr>
          <w:rFonts w:ascii="Times New Roman" w:eastAsia="Times New Roman" w:hAnsi="Times New Roman" w:cs="Times New Roman"/>
          <w:b/>
          <w:bCs/>
          <w:color w:val="000000"/>
        </w:rPr>
        <w:t>»7-5</w:t>
      </w:r>
      <w:r>
        <w:rPr>
          <w:color w:val="000000"/>
        </w:rPr>
        <w:t>软件可離性工作量因素分级表（子系统层）</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58"/>
        <w:gridCol w:w="1173"/>
        <w:gridCol w:w="1168"/>
        <w:gridCol w:w="1168"/>
        <w:gridCol w:w="1163"/>
        <w:gridCol w:w="1223"/>
      </w:tblGrid>
      <w:tr w:rsidR="00C77692" w14:paraId="051DFFDC" w14:textId="77777777" w:rsidTr="00FA24E4">
        <w:tblPrEx>
          <w:tblCellMar>
            <w:top w:w="0" w:type="dxa"/>
            <w:bottom w:w="0" w:type="dxa"/>
          </w:tblCellMar>
        </w:tblPrEx>
        <w:trPr>
          <w:trHeight w:hRule="exact" w:val="866"/>
          <w:jc w:val="center"/>
        </w:trPr>
        <w:tc>
          <w:tcPr>
            <w:tcW w:w="1858" w:type="dxa"/>
            <w:tcBorders>
              <w:top w:val="single" w:sz="4" w:space="0" w:color="auto"/>
            </w:tcBorders>
            <w:shd w:val="clear" w:color="auto" w:fill="FFFFFF"/>
            <w:vAlign w:val="bottom"/>
          </w:tcPr>
          <w:p w14:paraId="71E4088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RELY«|\^^</w:t>
            </w:r>
          </w:p>
        </w:tc>
        <w:tc>
          <w:tcPr>
            <w:tcW w:w="1173" w:type="dxa"/>
            <w:tcBorders>
              <w:top w:val="single" w:sz="4" w:space="0" w:color="auto"/>
              <w:left w:val="single" w:sz="4" w:space="0" w:color="auto"/>
            </w:tcBorders>
            <w:shd w:val="clear" w:color="auto" w:fill="FFFFFF"/>
            <w:vAlign w:val="center"/>
          </w:tcPr>
          <w:p w14:paraId="5428A8EB" w14:textId="77777777" w:rsidR="00C77692" w:rsidRDefault="00C77692" w:rsidP="00FA24E4">
            <w:pPr>
              <w:pStyle w:val="a4"/>
              <w:shd w:val="clear" w:color="auto" w:fill="auto"/>
              <w:spacing w:after="100" w:line="240" w:lineRule="auto"/>
              <w:ind w:firstLine="0"/>
              <w:jc w:val="center"/>
              <w:rPr>
                <w:sz w:val="16"/>
                <w:szCs w:val="16"/>
              </w:rPr>
            </w:pPr>
            <w:r>
              <w:rPr>
                <w:rFonts w:ascii="SimHei" w:eastAsia="SimHei" w:hAnsi="SimHei" w:cs="SimHei"/>
                <w:color w:val="000000"/>
                <w:sz w:val="16"/>
                <w:szCs w:val="16"/>
              </w:rPr>
              <w:t>需求和产</w:t>
            </w:r>
          </w:p>
          <w:p w14:paraId="36E512EB"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品设计</w:t>
            </w:r>
          </w:p>
        </w:tc>
        <w:tc>
          <w:tcPr>
            <w:tcW w:w="1168" w:type="dxa"/>
            <w:tcBorders>
              <w:top w:val="single" w:sz="4" w:space="0" w:color="auto"/>
              <w:left w:val="single" w:sz="4" w:space="0" w:color="auto"/>
            </w:tcBorders>
            <w:shd w:val="clear" w:color="auto" w:fill="FFFFFF"/>
            <w:vAlign w:val="center"/>
          </w:tcPr>
          <w:p w14:paraId="0D138928"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详细设计</w:t>
            </w:r>
          </w:p>
        </w:tc>
        <w:tc>
          <w:tcPr>
            <w:tcW w:w="1168" w:type="dxa"/>
            <w:tcBorders>
              <w:top w:val="single" w:sz="4" w:space="0" w:color="auto"/>
              <w:left w:val="single" w:sz="4" w:space="0" w:color="auto"/>
            </w:tcBorders>
            <w:shd w:val="clear" w:color="auto" w:fill="FFFFFF"/>
            <w:vAlign w:val="center"/>
          </w:tcPr>
          <w:p w14:paraId="41817775" w14:textId="77777777" w:rsidR="00C77692" w:rsidRDefault="00C77692" w:rsidP="00FA24E4">
            <w:pPr>
              <w:pStyle w:val="a4"/>
              <w:shd w:val="clear" w:color="auto" w:fill="auto"/>
              <w:spacing w:line="282" w:lineRule="exact"/>
              <w:ind w:firstLine="0"/>
              <w:jc w:val="center"/>
              <w:rPr>
                <w:sz w:val="16"/>
                <w:szCs w:val="16"/>
              </w:rPr>
            </w:pPr>
            <w:r>
              <w:rPr>
                <w:rFonts w:ascii="SimHei" w:eastAsia="SimHei" w:hAnsi="SimHei" w:cs="SimHei"/>
                <w:color w:val="000000"/>
                <w:sz w:val="16"/>
                <w:szCs w:val="16"/>
              </w:rPr>
              <w:t>编码及 单元测试</w:t>
            </w:r>
          </w:p>
        </w:tc>
        <w:tc>
          <w:tcPr>
            <w:tcW w:w="1163" w:type="dxa"/>
            <w:tcBorders>
              <w:top w:val="single" w:sz="4" w:space="0" w:color="auto"/>
              <w:left w:val="single" w:sz="4" w:space="0" w:color="auto"/>
            </w:tcBorders>
            <w:shd w:val="clear" w:color="auto" w:fill="FFFFFF"/>
            <w:vAlign w:val="center"/>
          </w:tcPr>
          <w:p w14:paraId="1ED098A0" w14:textId="77777777" w:rsidR="00C77692" w:rsidRDefault="00C77692" w:rsidP="00FA24E4">
            <w:pPr>
              <w:pStyle w:val="a4"/>
              <w:shd w:val="clear" w:color="auto" w:fill="auto"/>
              <w:spacing w:line="277" w:lineRule="exact"/>
              <w:ind w:firstLine="0"/>
              <w:jc w:val="center"/>
              <w:rPr>
                <w:sz w:val="16"/>
                <w:szCs w:val="16"/>
              </w:rPr>
            </w:pPr>
            <w:r>
              <w:rPr>
                <w:rFonts w:ascii="SimHei" w:eastAsia="SimHei" w:hAnsi="SimHei" w:cs="SimHei"/>
                <w:color w:val="000000"/>
                <w:sz w:val="16"/>
                <w:szCs w:val="16"/>
              </w:rPr>
              <w:t>集成及 测试</w:t>
            </w:r>
          </w:p>
        </w:tc>
        <w:tc>
          <w:tcPr>
            <w:tcW w:w="1223" w:type="dxa"/>
            <w:tcBorders>
              <w:top w:val="single" w:sz="4" w:space="0" w:color="auto"/>
              <w:left w:val="single" w:sz="4" w:space="0" w:color="auto"/>
            </w:tcBorders>
            <w:shd w:val="clear" w:color="auto" w:fill="FFFFFF"/>
            <w:vAlign w:val="center"/>
          </w:tcPr>
          <w:p w14:paraId="437BF2CA"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综合</w:t>
            </w:r>
          </w:p>
        </w:tc>
      </w:tr>
      <w:tr w:rsidR="00C77692" w14:paraId="211816B2" w14:textId="77777777" w:rsidTr="00FA24E4">
        <w:tblPrEx>
          <w:tblCellMar>
            <w:top w:w="0" w:type="dxa"/>
            <w:bottom w:w="0" w:type="dxa"/>
          </w:tblCellMar>
        </w:tblPrEx>
        <w:trPr>
          <w:trHeight w:hRule="exact" w:val="342"/>
          <w:jc w:val="center"/>
        </w:trPr>
        <w:tc>
          <w:tcPr>
            <w:tcW w:w="1858" w:type="dxa"/>
            <w:tcBorders>
              <w:top w:val="single" w:sz="4" w:space="0" w:color="auto"/>
            </w:tcBorders>
            <w:shd w:val="clear" w:color="auto" w:fill="FFFFFF"/>
            <w:vAlign w:val="bottom"/>
          </w:tcPr>
          <w:p w14:paraId="6AED518B"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非常低</w:t>
            </w:r>
          </w:p>
        </w:tc>
        <w:tc>
          <w:tcPr>
            <w:tcW w:w="1173" w:type="dxa"/>
            <w:tcBorders>
              <w:top w:val="single" w:sz="4" w:space="0" w:color="auto"/>
              <w:left w:val="single" w:sz="4" w:space="0" w:color="auto"/>
            </w:tcBorders>
            <w:shd w:val="clear" w:color="auto" w:fill="FFFFFF"/>
            <w:vAlign w:val="bottom"/>
          </w:tcPr>
          <w:p w14:paraId="2D5E2B4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80</w:t>
            </w:r>
          </w:p>
        </w:tc>
        <w:tc>
          <w:tcPr>
            <w:tcW w:w="1168" w:type="dxa"/>
            <w:tcBorders>
              <w:top w:val="single" w:sz="4" w:space="0" w:color="auto"/>
              <w:left w:val="single" w:sz="4" w:space="0" w:color="auto"/>
            </w:tcBorders>
            <w:shd w:val="clear" w:color="auto" w:fill="FFFFFF"/>
            <w:vAlign w:val="bottom"/>
          </w:tcPr>
          <w:p w14:paraId="10AFC85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80</w:t>
            </w:r>
          </w:p>
        </w:tc>
        <w:tc>
          <w:tcPr>
            <w:tcW w:w="1168" w:type="dxa"/>
            <w:tcBorders>
              <w:top w:val="single" w:sz="4" w:space="0" w:color="auto"/>
              <w:left w:val="single" w:sz="4" w:space="0" w:color="auto"/>
            </w:tcBorders>
            <w:shd w:val="clear" w:color="auto" w:fill="FFFFFF"/>
            <w:vAlign w:val="bottom"/>
          </w:tcPr>
          <w:p w14:paraId="42A69C1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80</w:t>
            </w:r>
          </w:p>
        </w:tc>
        <w:tc>
          <w:tcPr>
            <w:tcW w:w="1163" w:type="dxa"/>
            <w:tcBorders>
              <w:top w:val="single" w:sz="4" w:space="0" w:color="auto"/>
              <w:left w:val="single" w:sz="4" w:space="0" w:color="auto"/>
            </w:tcBorders>
            <w:shd w:val="clear" w:color="auto" w:fill="FFFFFF"/>
            <w:vAlign w:val="bottom"/>
          </w:tcPr>
          <w:p w14:paraId="0CBFAF7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60</w:t>
            </w:r>
          </w:p>
        </w:tc>
        <w:tc>
          <w:tcPr>
            <w:tcW w:w="1223" w:type="dxa"/>
            <w:tcBorders>
              <w:top w:val="single" w:sz="4" w:space="0" w:color="auto"/>
              <w:left w:val="single" w:sz="4" w:space="0" w:color="auto"/>
            </w:tcBorders>
            <w:shd w:val="clear" w:color="auto" w:fill="FFFFFF"/>
            <w:vAlign w:val="center"/>
          </w:tcPr>
          <w:p w14:paraId="30BB6B8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75</w:t>
            </w:r>
          </w:p>
        </w:tc>
      </w:tr>
      <w:tr w:rsidR="00C77692" w14:paraId="18EDE461" w14:textId="77777777" w:rsidTr="00FA24E4">
        <w:tblPrEx>
          <w:tblCellMar>
            <w:top w:w="0" w:type="dxa"/>
            <w:bottom w:w="0" w:type="dxa"/>
          </w:tblCellMar>
        </w:tblPrEx>
        <w:trPr>
          <w:trHeight w:hRule="exact" w:val="277"/>
          <w:jc w:val="center"/>
        </w:trPr>
        <w:tc>
          <w:tcPr>
            <w:tcW w:w="1858" w:type="dxa"/>
            <w:shd w:val="clear" w:color="auto" w:fill="FFFFFF"/>
            <w:vAlign w:val="center"/>
          </w:tcPr>
          <w:p w14:paraId="342B748B"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低</w:t>
            </w:r>
          </w:p>
        </w:tc>
        <w:tc>
          <w:tcPr>
            <w:tcW w:w="1173" w:type="dxa"/>
            <w:tcBorders>
              <w:left w:val="single" w:sz="4" w:space="0" w:color="auto"/>
            </w:tcBorders>
            <w:shd w:val="clear" w:color="auto" w:fill="FFFFFF"/>
            <w:vAlign w:val="center"/>
          </w:tcPr>
          <w:p w14:paraId="0222D61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90</w:t>
            </w:r>
          </w:p>
        </w:tc>
        <w:tc>
          <w:tcPr>
            <w:tcW w:w="1168" w:type="dxa"/>
            <w:tcBorders>
              <w:left w:val="single" w:sz="4" w:space="0" w:color="auto"/>
            </w:tcBorders>
            <w:shd w:val="clear" w:color="auto" w:fill="FFFFFF"/>
            <w:vAlign w:val="center"/>
          </w:tcPr>
          <w:p w14:paraId="0D7BB87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90</w:t>
            </w:r>
          </w:p>
        </w:tc>
        <w:tc>
          <w:tcPr>
            <w:tcW w:w="1168" w:type="dxa"/>
            <w:tcBorders>
              <w:left w:val="single" w:sz="4" w:space="0" w:color="auto"/>
            </w:tcBorders>
            <w:shd w:val="clear" w:color="auto" w:fill="FFFFFF"/>
            <w:vAlign w:val="center"/>
          </w:tcPr>
          <w:p w14:paraId="5E5FDEE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90</w:t>
            </w:r>
          </w:p>
        </w:tc>
        <w:tc>
          <w:tcPr>
            <w:tcW w:w="1163" w:type="dxa"/>
            <w:tcBorders>
              <w:left w:val="single" w:sz="4" w:space="0" w:color="auto"/>
            </w:tcBorders>
            <w:shd w:val="clear" w:color="auto" w:fill="FFFFFF"/>
            <w:vAlign w:val="center"/>
          </w:tcPr>
          <w:p w14:paraId="1EF8486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0.80</w:t>
            </w:r>
          </w:p>
        </w:tc>
        <w:tc>
          <w:tcPr>
            <w:tcW w:w="1223" w:type="dxa"/>
            <w:tcBorders>
              <w:left w:val="single" w:sz="4" w:space="0" w:color="auto"/>
            </w:tcBorders>
            <w:shd w:val="clear" w:color="auto" w:fill="FFFFFF"/>
            <w:vAlign w:val="center"/>
          </w:tcPr>
          <w:p w14:paraId="35FF29A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88</w:t>
            </w:r>
          </w:p>
        </w:tc>
      </w:tr>
      <w:tr w:rsidR="00C77692" w14:paraId="2C4282A1" w14:textId="77777777" w:rsidTr="00FA24E4">
        <w:tblPrEx>
          <w:tblCellMar>
            <w:top w:w="0" w:type="dxa"/>
            <w:bottom w:w="0" w:type="dxa"/>
          </w:tblCellMar>
        </w:tblPrEx>
        <w:trPr>
          <w:trHeight w:hRule="exact" w:val="277"/>
          <w:jc w:val="center"/>
        </w:trPr>
        <w:tc>
          <w:tcPr>
            <w:tcW w:w="1858" w:type="dxa"/>
            <w:shd w:val="clear" w:color="auto" w:fill="FFFFFF"/>
            <w:vAlign w:val="center"/>
          </w:tcPr>
          <w:p w14:paraId="795F289D"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正常</w:t>
            </w:r>
          </w:p>
        </w:tc>
        <w:tc>
          <w:tcPr>
            <w:tcW w:w="1173" w:type="dxa"/>
            <w:tcBorders>
              <w:left w:val="single" w:sz="4" w:space="0" w:color="auto"/>
            </w:tcBorders>
            <w:shd w:val="clear" w:color="auto" w:fill="FFFFFF"/>
            <w:vAlign w:val="center"/>
          </w:tcPr>
          <w:p w14:paraId="52A604E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00</w:t>
            </w:r>
          </w:p>
        </w:tc>
        <w:tc>
          <w:tcPr>
            <w:tcW w:w="1168" w:type="dxa"/>
            <w:tcBorders>
              <w:left w:val="single" w:sz="4" w:space="0" w:color="auto"/>
            </w:tcBorders>
            <w:shd w:val="clear" w:color="auto" w:fill="FFFFFF"/>
            <w:vAlign w:val="center"/>
          </w:tcPr>
          <w:p w14:paraId="4616BAC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1168" w:type="dxa"/>
            <w:tcBorders>
              <w:left w:val="single" w:sz="4" w:space="0" w:color="auto"/>
            </w:tcBorders>
            <w:shd w:val="clear" w:color="auto" w:fill="FFFFFF"/>
            <w:vAlign w:val="center"/>
          </w:tcPr>
          <w:p w14:paraId="710757B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1163" w:type="dxa"/>
            <w:tcBorders>
              <w:left w:val="single" w:sz="4" w:space="0" w:color="auto"/>
            </w:tcBorders>
            <w:shd w:val="clear" w:color="auto" w:fill="FFFFFF"/>
            <w:vAlign w:val="center"/>
          </w:tcPr>
          <w:p w14:paraId="41BD5DB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c>
          <w:tcPr>
            <w:tcW w:w="1223" w:type="dxa"/>
            <w:tcBorders>
              <w:left w:val="single" w:sz="4" w:space="0" w:color="auto"/>
            </w:tcBorders>
            <w:shd w:val="clear" w:color="auto" w:fill="FFFFFF"/>
            <w:vAlign w:val="center"/>
          </w:tcPr>
          <w:p w14:paraId="18C081D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1.00</w:t>
            </w:r>
          </w:p>
        </w:tc>
      </w:tr>
      <w:tr w:rsidR="00C77692" w14:paraId="78C5D4B1" w14:textId="77777777" w:rsidTr="00FA24E4">
        <w:tblPrEx>
          <w:tblCellMar>
            <w:top w:w="0" w:type="dxa"/>
            <w:bottom w:w="0" w:type="dxa"/>
          </w:tblCellMar>
        </w:tblPrEx>
        <w:trPr>
          <w:trHeight w:hRule="exact" w:val="277"/>
          <w:jc w:val="center"/>
        </w:trPr>
        <w:tc>
          <w:tcPr>
            <w:tcW w:w="1858" w:type="dxa"/>
            <w:shd w:val="clear" w:color="auto" w:fill="FFFFFF"/>
            <w:vAlign w:val="center"/>
          </w:tcPr>
          <w:p w14:paraId="0E9A2CB0"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高</w:t>
            </w:r>
          </w:p>
        </w:tc>
        <w:tc>
          <w:tcPr>
            <w:tcW w:w="1173" w:type="dxa"/>
            <w:tcBorders>
              <w:left w:val="single" w:sz="4" w:space="0" w:color="auto"/>
            </w:tcBorders>
            <w:shd w:val="clear" w:color="auto" w:fill="FFFFFF"/>
            <w:vAlign w:val="center"/>
          </w:tcPr>
          <w:p w14:paraId="4BB1196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10</w:t>
            </w:r>
          </w:p>
        </w:tc>
        <w:tc>
          <w:tcPr>
            <w:tcW w:w="1168" w:type="dxa"/>
            <w:tcBorders>
              <w:left w:val="single" w:sz="4" w:space="0" w:color="auto"/>
            </w:tcBorders>
            <w:shd w:val="clear" w:color="auto" w:fill="FFFFFF"/>
            <w:vAlign w:val="center"/>
          </w:tcPr>
          <w:p w14:paraId="642775F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10</w:t>
            </w:r>
          </w:p>
        </w:tc>
        <w:tc>
          <w:tcPr>
            <w:tcW w:w="1168" w:type="dxa"/>
            <w:tcBorders>
              <w:left w:val="single" w:sz="4" w:space="0" w:color="auto"/>
            </w:tcBorders>
            <w:shd w:val="clear" w:color="auto" w:fill="FFFFFF"/>
            <w:vAlign w:val="center"/>
          </w:tcPr>
          <w:p w14:paraId="58E5EC8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1.30</w:t>
            </w:r>
          </w:p>
        </w:tc>
        <w:tc>
          <w:tcPr>
            <w:tcW w:w="1163" w:type="dxa"/>
            <w:tcBorders>
              <w:left w:val="single" w:sz="4" w:space="0" w:color="auto"/>
            </w:tcBorders>
            <w:shd w:val="clear" w:color="auto" w:fill="FFFFFF"/>
            <w:vAlign w:val="center"/>
          </w:tcPr>
          <w:p w14:paraId="07B103A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30</w:t>
            </w:r>
          </w:p>
        </w:tc>
        <w:tc>
          <w:tcPr>
            <w:tcW w:w="1223" w:type="dxa"/>
            <w:tcBorders>
              <w:left w:val="single" w:sz="4" w:space="0" w:color="auto"/>
            </w:tcBorders>
            <w:shd w:val="clear" w:color="auto" w:fill="FFFFFF"/>
            <w:vAlign w:val="center"/>
          </w:tcPr>
          <w:p w14:paraId="2CE56E5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15</w:t>
            </w:r>
          </w:p>
        </w:tc>
      </w:tr>
      <w:tr w:rsidR="00C77692" w14:paraId="4E100B2C" w14:textId="77777777" w:rsidTr="00FA24E4">
        <w:tblPrEx>
          <w:tblCellMar>
            <w:top w:w="0" w:type="dxa"/>
            <w:bottom w:w="0" w:type="dxa"/>
          </w:tblCellMar>
        </w:tblPrEx>
        <w:trPr>
          <w:trHeight w:hRule="exact" w:val="363"/>
          <w:jc w:val="center"/>
        </w:trPr>
        <w:tc>
          <w:tcPr>
            <w:tcW w:w="1858" w:type="dxa"/>
            <w:tcBorders>
              <w:bottom w:val="single" w:sz="4" w:space="0" w:color="auto"/>
            </w:tcBorders>
            <w:shd w:val="clear" w:color="auto" w:fill="FFFFFF"/>
          </w:tcPr>
          <w:p w14:paraId="587D7E24"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非常高</w:t>
            </w:r>
          </w:p>
        </w:tc>
        <w:tc>
          <w:tcPr>
            <w:tcW w:w="1173" w:type="dxa"/>
            <w:tcBorders>
              <w:left w:val="single" w:sz="4" w:space="0" w:color="auto"/>
              <w:bottom w:val="single" w:sz="4" w:space="0" w:color="auto"/>
            </w:tcBorders>
            <w:shd w:val="clear" w:color="auto" w:fill="FFFFFF"/>
          </w:tcPr>
          <w:p w14:paraId="615CFE0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30</w:t>
            </w:r>
          </w:p>
        </w:tc>
        <w:tc>
          <w:tcPr>
            <w:tcW w:w="1168" w:type="dxa"/>
            <w:tcBorders>
              <w:left w:val="single" w:sz="4" w:space="0" w:color="auto"/>
              <w:bottom w:val="single" w:sz="4" w:space="0" w:color="auto"/>
            </w:tcBorders>
            <w:shd w:val="clear" w:color="auto" w:fill="FFFFFF"/>
          </w:tcPr>
          <w:p w14:paraId="478A08F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30</w:t>
            </w:r>
          </w:p>
        </w:tc>
        <w:tc>
          <w:tcPr>
            <w:tcW w:w="1168" w:type="dxa"/>
            <w:tcBorders>
              <w:left w:val="single" w:sz="4" w:space="0" w:color="auto"/>
              <w:bottom w:val="single" w:sz="4" w:space="0" w:color="auto"/>
            </w:tcBorders>
            <w:shd w:val="clear" w:color="auto" w:fill="FFFFFF"/>
          </w:tcPr>
          <w:p w14:paraId="1585DA7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70</w:t>
            </w:r>
          </w:p>
        </w:tc>
        <w:tc>
          <w:tcPr>
            <w:tcW w:w="1163" w:type="dxa"/>
            <w:tcBorders>
              <w:left w:val="single" w:sz="4" w:space="0" w:color="auto"/>
              <w:bottom w:val="single" w:sz="4" w:space="0" w:color="auto"/>
            </w:tcBorders>
            <w:shd w:val="clear" w:color="auto" w:fill="FFFFFF"/>
          </w:tcPr>
          <w:p w14:paraId="4B1A198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1. </w:t>
            </w:r>
            <w:r>
              <w:rPr>
                <w:rFonts w:ascii="Times New Roman" w:eastAsia="Times New Roman" w:hAnsi="Times New Roman" w:cs="Times New Roman"/>
                <w:color w:val="000000"/>
                <w:sz w:val="16"/>
                <w:szCs w:val="16"/>
              </w:rPr>
              <w:t>70</w:t>
            </w:r>
          </w:p>
        </w:tc>
        <w:tc>
          <w:tcPr>
            <w:tcW w:w="1223" w:type="dxa"/>
            <w:tcBorders>
              <w:left w:val="single" w:sz="4" w:space="0" w:color="auto"/>
              <w:bottom w:val="single" w:sz="4" w:space="0" w:color="auto"/>
            </w:tcBorders>
            <w:shd w:val="clear" w:color="auto" w:fill="FFFFFF"/>
          </w:tcPr>
          <w:p w14:paraId="4352799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1.40</w:t>
            </w:r>
          </w:p>
        </w:tc>
      </w:tr>
    </w:tbl>
    <w:p w14:paraId="588964FC" w14:textId="77777777" w:rsidR="00C77692" w:rsidRDefault="00C77692" w:rsidP="00C77692">
      <w:pPr>
        <w:spacing w:after="239" w:line="1" w:lineRule="exact"/>
      </w:pPr>
    </w:p>
    <w:p w14:paraId="29F3F4C2" w14:textId="77777777" w:rsidR="00C77692" w:rsidRDefault="00C77692" w:rsidP="00C77692">
      <w:pPr>
        <w:pStyle w:val="50"/>
        <w:numPr>
          <w:ilvl w:val="0"/>
          <w:numId w:val="16"/>
        </w:numPr>
        <w:shd w:val="clear" w:color="auto" w:fill="auto"/>
        <w:tabs>
          <w:tab w:val="left" w:pos="843"/>
        </w:tabs>
        <w:spacing w:line="337" w:lineRule="exact"/>
        <w:jc w:val="both"/>
        <w:rPr>
          <w:sz w:val="20"/>
          <w:szCs w:val="20"/>
        </w:rPr>
      </w:pPr>
      <w:r>
        <w:rPr>
          <w:color w:val="000000"/>
          <w:lang w:val="en-US" w:eastAsia="en-US" w:bidi="en-US"/>
        </w:rPr>
        <w:t>COCOMO</w:t>
      </w:r>
      <w:r>
        <w:rPr>
          <w:rFonts w:ascii="SimSun" w:eastAsia="SimSun" w:hAnsi="SimSun" w:cs="SimSun"/>
          <w:color w:val="000000"/>
          <w:sz w:val="20"/>
          <w:szCs w:val="20"/>
          <w:lang w:val="zh-CN" w:bidi="zh-CN"/>
        </w:rPr>
        <w:t>模型的特点</w:t>
      </w:r>
    </w:p>
    <w:p w14:paraId="0F018ED2" w14:textId="77777777" w:rsidR="00C77692" w:rsidRDefault="00C77692" w:rsidP="00C77692">
      <w:pPr>
        <w:pStyle w:val="a6"/>
        <w:shd w:val="clear" w:color="auto" w:fill="auto"/>
        <w:tabs>
          <w:tab w:val="left" w:pos="875"/>
        </w:tabs>
        <w:spacing w:line="337"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优点。</w:t>
      </w:r>
      <w:r>
        <w:rPr>
          <w:rFonts w:ascii="Times New Roman" w:eastAsia="Times New Roman" w:hAnsi="Times New Roman" w:cs="Times New Roman"/>
          <w:color w:val="000000"/>
          <w:sz w:val="22"/>
          <w:szCs w:val="22"/>
          <w:lang w:val="en-US" w:bidi="en-US"/>
        </w:rPr>
        <w:t>COCOMO</w:t>
      </w:r>
      <w:r>
        <w:rPr>
          <w:color w:val="000000"/>
        </w:rPr>
        <w:t>模型具有估算精确、易于使用的特点。在该模型中使 用的基本量有以下几个：①</w:t>
      </w:r>
      <w:r>
        <w:rPr>
          <w:rFonts w:ascii="Times New Roman" w:eastAsia="Times New Roman" w:hAnsi="Times New Roman" w:cs="Times New Roman"/>
          <w:color w:val="000000"/>
          <w:sz w:val="22"/>
          <w:szCs w:val="22"/>
          <w:lang w:val="en-US" w:bidi="en-US"/>
        </w:rPr>
        <w:t xml:space="preserve">DSI </w:t>
      </w:r>
      <w:r>
        <w:rPr>
          <w:color w:val="000000"/>
        </w:rPr>
        <w:t>（源指令条数），定义为代码行数，包括除注释 行以外的全部代码。若一行有两个语句，则算做一条指令；②</w:t>
      </w:r>
      <w:r>
        <w:rPr>
          <w:rFonts w:ascii="Times New Roman" w:eastAsia="Times New Roman" w:hAnsi="Times New Roman" w:cs="Times New Roman"/>
          <w:color w:val="000000"/>
          <w:sz w:val="22"/>
          <w:szCs w:val="22"/>
          <w:lang w:val="en-US" w:bidi="en-US"/>
        </w:rPr>
        <w:t xml:space="preserve">MM </w:t>
      </w:r>
      <w:r>
        <w:rPr>
          <w:color w:val="000000"/>
        </w:rPr>
        <w:t>（度量单位 为人月）表示开发工作量；③</w:t>
      </w:r>
      <w:r>
        <w:rPr>
          <w:rFonts w:ascii="Times New Roman" w:eastAsia="Times New Roman" w:hAnsi="Times New Roman" w:cs="Times New Roman"/>
          <w:color w:val="000000"/>
          <w:sz w:val="22"/>
          <w:szCs w:val="22"/>
          <w:lang w:val="en-US" w:bidi="en-US"/>
        </w:rPr>
        <w:t xml:space="preserve">TDEV </w:t>
      </w:r>
      <w:r>
        <w:rPr>
          <w:color w:val="000000"/>
        </w:rPr>
        <w:t>（度量单位为月）表示开发进度，由工作 量决定；</w:t>
      </w:r>
      <w:r>
        <w:rPr>
          <w:color w:val="000000"/>
          <w:sz w:val="22"/>
          <w:szCs w:val="22"/>
        </w:rPr>
        <w:t>④</w:t>
      </w:r>
      <w:r>
        <w:rPr>
          <w:rFonts w:ascii="Times New Roman" w:eastAsia="Times New Roman" w:hAnsi="Times New Roman" w:cs="Times New Roman"/>
          <w:color w:val="000000"/>
          <w:sz w:val="22"/>
          <w:szCs w:val="22"/>
          <w:lang w:val="en-US" w:bidi="en-US"/>
        </w:rPr>
        <w:t>COCOMO</w:t>
      </w:r>
      <w:r>
        <w:rPr>
          <w:color w:val="000000"/>
        </w:rPr>
        <w:t>模型重点考虑</w:t>
      </w:r>
      <w:r>
        <w:rPr>
          <w:rFonts w:ascii="Times New Roman" w:eastAsia="Times New Roman" w:hAnsi="Times New Roman" w:cs="Times New Roman"/>
          <w:color w:val="000000"/>
          <w:sz w:val="22"/>
          <w:szCs w:val="22"/>
        </w:rPr>
        <w:t>15</w:t>
      </w:r>
      <w:r>
        <w:rPr>
          <w:color w:val="000000"/>
        </w:rPr>
        <w:t>种影响软件工作量的因素，并通过定义 乘法因子，从而准确、合理地估算软件的工作量。</w:t>
      </w:r>
    </w:p>
    <w:p w14:paraId="49D0C7AF" w14:textId="77777777" w:rsidR="00C77692" w:rsidRDefault="00C77692" w:rsidP="00C77692">
      <w:pPr>
        <w:pStyle w:val="a6"/>
        <w:shd w:val="clear" w:color="auto" w:fill="auto"/>
        <w:tabs>
          <w:tab w:val="left" w:pos="875"/>
        </w:tabs>
        <w:spacing w:after="300" w:line="345"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缺点。</w:t>
      </w:r>
      <w:r>
        <w:rPr>
          <w:rFonts w:ascii="Times New Roman" w:eastAsia="Times New Roman" w:hAnsi="Times New Roman" w:cs="Times New Roman"/>
          <w:color w:val="000000"/>
          <w:sz w:val="22"/>
          <w:szCs w:val="22"/>
          <w:lang w:val="en-US" w:bidi="en-US"/>
        </w:rPr>
        <w:t>COCOMO</w:t>
      </w:r>
      <w:r>
        <w:rPr>
          <w:color w:val="000000"/>
        </w:rPr>
        <w:t>也存在一些很严重的缺陷，如分析时，按输入优先原 则，不能处理意外的环境变换，得到的数据往往不能直接使用，需要校准，只能 得到过去的情况总结，对于将来的情况无法进行校准等。</w:t>
      </w:r>
    </w:p>
    <w:p w14:paraId="698963A8" w14:textId="77777777" w:rsidR="00C77692" w:rsidRDefault="00C77692" w:rsidP="00C77692">
      <w:pPr>
        <w:pStyle w:val="30"/>
        <w:keepNext/>
        <w:keepLines/>
        <w:shd w:val="clear" w:color="auto" w:fill="auto"/>
        <w:spacing w:after="240"/>
      </w:pPr>
      <w:bookmarkStart w:id="6" w:name="bookmark118"/>
      <w:bookmarkStart w:id="7" w:name="bookmark11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7</w:t>
      </w:r>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bidi="en-US"/>
        </w:rPr>
        <w:t>3 IT</w:t>
      </w:r>
      <w:r>
        <w:rPr>
          <w:color w:val="000000"/>
        </w:rPr>
        <w:t>项目成本的预算</w:t>
      </w:r>
      <w:bookmarkEnd w:id="6"/>
      <w:bookmarkEnd w:id="7"/>
    </w:p>
    <w:p w14:paraId="56C11120" w14:textId="77777777" w:rsidR="00C77692" w:rsidRDefault="00C77692" w:rsidP="00C77692">
      <w:pPr>
        <w:pStyle w:val="a6"/>
        <w:shd w:val="clear" w:color="auto" w:fill="auto"/>
        <w:spacing w:after="240" w:line="337" w:lineRule="exact"/>
        <w:ind w:firstLine="480"/>
        <w:jc w:val="both"/>
      </w:pPr>
      <w:r>
        <w:rPr>
          <w:color w:val="000000"/>
        </w:rPr>
        <w:t>项目成本预算是进行项目成本控制的基础，它负责为项目活动分配预算，确 定成本定额和项目总预算，规定项目不可预见费用与使用规则等。项目费用预算 的内容主要包括直接人工费用预算、咨询服务费用预算、资源采购费用预算和不 可预见费用预算，项目成本预算的主要依据包括项目成本估算、</w:t>
      </w:r>
      <w:r>
        <w:rPr>
          <w:rFonts w:ascii="Times New Roman" w:eastAsia="Times New Roman" w:hAnsi="Times New Roman" w:cs="Times New Roman"/>
          <w:color w:val="000000"/>
          <w:sz w:val="22"/>
          <w:szCs w:val="22"/>
          <w:lang w:val="en-US" w:bidi="en-US"/>
        </w:rPr>
        <w:t>WBS</w:t>
      </w:r>
      <w:r>
        <w:rPr>
          <w:color w:val="000000"/>
        </w:rPr>
        <w:t>和项目进 度计划。</w:t>
      </w:r>
    </w:p>
    <w:p w14:paraId="47BAE472" w14:textId="77777777" w:rsidR="00C77692" w:rsidRDefault="00C77692" w:rsidP="00C77692">
      <w:pPr>
        <w:pStyle w:val="a6"/>
        <w:shd w:val="clear" w:color="auto" w:fill="auto"/>
        <w:spacing w:after="240" w:line="336" w:lineRule="exact"/>
        <w:ind w:firstLine="480"/>
        <w:jc w:val="both"/>
      </w:pPr>
      <w:r>
        <w:rPr>
          <w:rFonts w:ascii="Times New Roman" w:eastAsia="Times New Roman" w:hAnsi="Times New Roman" w:cs="Times New Roman"/>
          <w:b/>
          <w:bCs/>
          <w:color w:val="000000"/>
          <w:sz w:val="22"/>
          <w:szCs w:val="22"/>
          <w:lang w:val="en-US" w:eastAsia="en-US" w:bidi="en-US"/>
        </w:rPr>
        <w:t>7. 3.1</w:t>
      </w:r>
      <w:r>
        <w:rPr>
          <w:color w:val="000000"/>
        </w:rPr>
        <w:t>成本预算基础</w:t>
      </w:r>
    </w:p>
    <w:p w14:paraId="67DAD1DD" w14:textId="77777777" w:rsidR="00C77692" w:rsidRDefault="00C77692" w:rsidP="00C77692">
      <w:pPr>
        <w:pStyle w:val="a6"/>
        <w:numPr>
          <w:ilvl w:val="0"/>
          <w:numId w:val="18"/>
        </w:numPr>
        <w:shd w:val="clear" w:color="auto" w:fill="auto"/>
        <w:tabs>
          <w:tab w:val="left" w:pos="838"/>
        </w:tabs>
        <w:spacing w:line="240" w:lineRule="auto"/>
        <w:ind w:firstLine="480"/>
        <w:jc w:val="both"/>
      </w:pPr>
      <w:r>
        <w:rPr>
          <w:color w:val="000000"/>
        </w:rPr>
        <w:lastRenderedPageBreak/>
        <w:t>成本预算含义</w:t>
      </w:r>
    </w:p>
    <w:p w14:paraId="50B1ED11" w14:textId="77777777" w:rsidR="00C77692" w:rsidRDefault="00C77692" w:rsidP="00C77692">
      <w:pPr>
        <w:pStyle w:val="a6"/>
        <w:shd w:val="clear" w:color="auto" w:fill="auto"/>
        <w:spacing w:line="336" w:lineRule="exact"/>
        <w:ind w:firstLine="480"/>
        <w:jc w:val="both"/>
      </w:pPr>
      <w:r>
        <w:rPr>
          <w:color w:val="000000"/>
        </w:rPr>
        <w:t>成本预算指将单个计划活动或工作包的估算成本汇总，以确立衡量项目绩效 情况的总体成本基准。项目范围说明书提供了汇总预算，计划活动或工作包的成 本估算在详细的预算请求和工作授权之前编制。</w:t>
      </w:r>
    </w:p>
    <w:p w14:paraId="54E08096" w14:textId="77777777" w:rsidR="00C77692" w:rsidRDefault="00C77692" w:rsidP="00C77692">
      <w:pPr>
        <w:pStyle w:val="a6"/>
        <w:numPr>
          <w:ilvl w:val="0"/>
          <w:numId w:val="18"/>
        </w:numPr>
        <w:shd w:val="clear" w:color="auto" w:fill="auto"/>
        <w:tabs>
          <w:tab w:val="left" w:pos="838"/>
        </w:tabs>
        <w:spacing w:line="336" w:lineRule="exact"/>
        <w:ind w:firstLine="480"/>
        <w:jc w:val="both"/>
      </w:pPr>
      <w:r>
        <w:rPr>
          <w:rFonts w:ascii="Times New Roman" w:eastAsia="Times New Roman" w:hAnsi="Times New Roman" w:cs="Times New Roman"/>
          <w:color w:val="000000"/>
          <w:sz w:val="22"/>
          <w:szCs w:val="22"/>
          <w:lang w:val="en-US" w:bidi="en-US"/>
        </w:rPr>
        <w:t>IT</w:t>
      </w:r>
      <w:r>
        <w:rPr>
          <w:color w:val="000000"/>
        </w:rPr>
        <w:t>项目成本预算的构成</w:t>
      </w:r>
    </w:p>
    <w:p w14:paraId="43B1EB69" w14:textId="77777777" w:rsidR="00C77692" w:rsidRDefault="00C77692" w:rsidP="00C77692">
      <w:pPr>
        <w:pStyle w:val="a6"/>
        <w:shd w:val="clear" w:color="auto" w:fill="auto"/>
        <w:spacing w:line="336" w:lineRule="exact"/>
        <w:ind w:firstLine="480"/>
        <w:jc w:val="both"/>
      </w:pPr>
      <w:r>
        <w:rPr>
          <w:rFonts w:ascii="Times New Roman" w:eastAsia="Times New Roman" w:hAnsi="Times New Roman" w:cs="Times New Roman"/>
          <w:color w:val="000000"/>
          <w:sz w:val="22"/>
          <w:szCs w:val="22"/>
          <w:lang w:val="en-US" w:bidi="en-US"/>
        </w:rPr>
        <w:t>IT</w:t>
      </w:r>
      <w:r>
        <w:rPr>
          <w:color w:val="000000"/>
        </w:rPr>
        <w:t>项目成本构成如下：①完成项目每个阶段所用的满负荷工作量；②专业 服务成本；③设备成本；④生产附加成本；⑤质量检测需求；⑥风险储备金; ⑦人力资本；⑧其他项目相关费用。</w:t>
      </w:r>
    </w:p>
    <w:p w14:paraId="1BA0EAB9" w14:textId="77777777" w:rsidR="00C77692" w:rsidRDefault="00C77692" w:rsidP="00C77692">
      <w:pPr>
        <w:pStyle w:val="a6"/>
        <w:numPr>
          <w:ilvl w:val="0"/>
          <w:numId w:val="18"/>
        </w:numPr>
        <w:shd w:val="clear" w:color="auto" w:fill="auto"/>
        <w:tabs>
          <w:tab w:val="left" w:pos="838"/>
        </w:tabs>
        <w:spacing w:line="336" w:lineRule="exact"/>
        <w:ind w:firstLine="480"/>
        <w:jc w:val="both"/>
      </w:pPr>
      <w:r>
        <w:rPr>
          <w:color w:val="000000"/>
        </w:rPr>
        <w:t>成本预算的特征</w:t>
      </w:r>
    </w:p>
    <w:p w14:paraId="07596AF1" w14:textId="77777777" w:rsidR="00C77692" w:rsidRDefault="00C77692" w:rsidP="00C77692">
      <w:pPr>
        <w:pStyle w:val="a6"/>
        <w:shd w:val="clear" w:color="auto" w:fill="auto"/>
        <w:tabs>
          <w:tab w:val="left" w:pos="898"/>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计划性。在项目计划过程中，项目目标被逐步分解为各项可执行的、独 立的工作或任务，然后对每项工作或任务进行费用估算，最后根据费用估算和进 度计划要求对各项工作或任务的费用进行批准、确认就可以形成项目的费用预 算，可以说，成本预算是另一种形式的计划。</w:t>
      </w:r>
    </w:p>
    <w:p w14:paraId="0C6847B7" w14:textId="77777777" w:rsidR="00C77692" w:rsidRDefault="00C77692" w:rsidP="00C77692">
      <w:pPr>
        <w:pStyle w:val="a6"/>
        <w:shd w:val="clear" w:color="auto" w:fill="auto"/>
        <w:tabs>
          <w:tab w:val="left" w:pos="903"/>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约束性。预算又可以看成一种分配资源的计划，预算分配的结果可能并 不能完全满足所涉及的管理人员的利益要求，而表现为一种约束，所涉及人员只 能在这种约束的范围内行动。因此，从某种程度上讲，预算既体现了组织的政策 和倾向，又表达了对项目各项活动的重要性的认识和支持力度。合理的预算应该 尽可能“正确”地为相关工作和活动确定必要的资源数量。</w:t>
      </w:r>
    </w:p>
    <w:p w14:paraId="1793F8BF" w14:textId="77777777" w:rsidR="00C77692" w:rsidRDefault="00C77692" w:rsidP="00C77692">
      <w:pPr>
        <w:pStyle w:val="a6"/>
        <w:shd w:val="clear" w:color="auto" w:fill="auto"/>
        <w:tabs>
          <w:tab w:val="left" w:pos="898"/>
        </w:tabs>
        <w:spacing w:after="160" w:line="336"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控制性。预算可以作为一种比较标准来使用。预算的制定，一方面，应 体现项目对效率和效益的追求，强调管理者必须有效地控制资源的使用；另一方 面，由于进行预算时不可能完全预计到实际工作中所遇到的问题和环境的变化， 所以对项目计划偏差的情况常常可能出现，这就需要依据项目预算所提供的基准 对项目的执行进行监控，及时发现偏差，并采取有效的措施改正偏差，确保项目 目标的实现。</w:t>
      </w:r>
    </w:p>
    <w:p w14:paraId="22BA72E2" w14:textId="77777777" w:rsidR="00C77692" w:rsidRDefault="00C77692" w:rsidP="00C77692">
      <w:pPr>
        <w:pStyle w:val="a6"/>
        <w:shd w:val="clear" w:color="auto" w:fill="auto"/>
        <w:spacing w:after="100" w:line="336" w:lineRule="exact"/>
        <w:ind w:firstLine="480"/>
        <w:jc w:val="both"/>
      </w:pPr>
      <w:r>
        <w:rPr>
          <w:rFonts w:ascii="Times New Roman" w:eastAsia="Times New Roman" w:hAnsi="Times New Roman" w:cs="Times New Roman"/>
          <w:b/>
          <w:bCs/>
          <w:color w:val="000000"/>
          <w:sz w:val="22"/>
          <w:szCs w:val="22"/>
          <w:lang w:val="en-US" w:bidi="en-US"/>
        </w:rPr>
        <w:t>7. 3.2</w:t>
      </w:r>
      <w:r>
        <w:rPr>
          <w:color w:val="000000"/>
        </w:rPr>
        <w:t>成本预算编制流程</w:t>
      </w:r>
    </w:p>
    <w:p w14:paraId="65D6041E" w14:textId="77777777" w:rsidR="00C77692" w:rsidRDefault="00C77692" w:rsidP="00C77692">
      <w:pPr>
        <w:pStyle w:val="a6"/>
        <w:shd w:val="clear" w:color="auto" w:fill="auto"/>
        <w:spacing w:line="362" w:lineRule="exact"/>
        <w:ind w:firstLine="480"/>
        <w:jc w:val="both"/>
      </w:pPr>
      <w:r>
        <w:rPr>
          <w:color w:val="000000"/>
        </w:rPr>
        <w:t>成本预算的编制工作包括确定项目的总预算、项目各项活动的预算、项目各 项活动预算投入时间。</w:t>
      </w:r>
    </w:p>
    <w:p w14:paraId="5E68DFB1" w14:textId="77777777" w:rsidR="00C77692" w:rsidRDefault="00C77692" w:rsidP="00C77692">
      <w:pPr>
        <w:pStyle w:val="a6"/>
        <w:numPr>
          <w:ilvl w:val="0"/>
          <w:numId w:val="19"/>
        </w:numPr>
        <w:shd w:val="clear" w:color="auto" w:fill="auto"/>
        <w:spacing w:line="327" w:lineRule="exact"/>
        <w:ind w:firstLine="480"/>
        <w:jc w:val="both"/>
      </w:pPr>
      <w:r>
        <w:rPr>
          <w:color w:val="000000"/>
        </w:rPr>
        <w:t>成本预算的依据</w:t>
      </w:r>
    </w:p>
    <w:p w14:paraId="785A7F9C" w14:textId="77777777" w:rsidR="00C77692" w:rsidRDefault="00C77692" w:rsidP="00C77692">
      <w:pPr>
        <w:pStyle w:val="a6"/>
        <w:shd w:val="clear" w:color="auto" w:fill="auto"/>
        <w:tabs>
          <w:tab w:val="left" w:pos="908"/>
        </w:tabs>
        <w:spacing w:line="327"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项目范围说明书：可以在项目章程或合同中正式规定项目资金开支的阶 段性限制。这些资金的约束在项目范围说明书中反映，可能是由于买方组织和其 他组织（如政府部门）需要对年度资金进行授权所致。</w:t>
      </w:r>
    </w:p>
    <w:p w14:paraId="42DE7C9B" w14:textId="77777777" w:rsidR="00C77692" w:rsidRDefault="00C77692" w:rsidP="00C77692">
      <w:pPr>
        <w:pStyle w:val="a6"/>
        <w:shd w:val="clear" w:color="auto" w:fill="auto"/>
        <w:tabs>
          <w:tab w:val="left" w:pos="440"/>
        </w:tabs>
        <w:spacing w:after="60" w:line="327"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其他依据：</w:t>
      </w:r>
      <w:r>
        <w:rPr>
          <w:rFonts w:ascii="Times New Roman" w:eastAsia="Times New Roman" w:hAnsi="Times New Roman" w:cs="Times New Roman"/>
          <w:color w:val="000000"/>
          <w:sz w:val="22"/>
          <w:szCs w:val="22"/>
          <w:lang w:val="en-US" w:bidi="en-US"/>
        </w:rPr>
        <w:t>WBS</w:t>
      </w:r>
      <w:r>
        <w:rPr>
          <w:color w:val="000000"/>
          <w:lang w:val="en-US" w:bidi="en-US"/>
        </w:rPr>
        <w:t>、</w:t>
      </w:r>
      <w:r>
        <w:rPr>
          <w:rFonts w:ascii="Times New Roman" w:eastAsia="Times New Roman" w:hAnsi="Times New Roman" w:cs="Times New Roman"/>
          <w:color w:val="000000"/>
          <w:sz w:val="22"/>
          <w:szCs w:val="22"/>
          <w:lang w:val="en-US" w:bidi="en-US"/>
        </w:rPr>
        <w:t>WBS</w:t>
      </w:r>
      <w:r>
        <w:rPr>
          <w:color w:val="000000"/>
        </w:rPr>
        <w:t>词汇表、活动成本估算、项目进度计划、成本 管理计划、合同（将依据采购的产品、服务或成果及其成本等合同信息，编制预 算）。</w:t>
      </w:r>
    </w:p>
    <w:p w14:paraId="6C5F26BD" w14:textId="77777777" w:rsidR="00C77692" w:rsidRDefault="00C77692" w:rsidP="00C77692">
      <w:pPr>
        <w:pStyle w:val="a6"/>
        <w:numPr>
          <w:ilvl w:val="0"/>
          <w:numId w:val="19"/>
        </w:numPr>
        <w:shd w:val="clear" w:color="auto" w:fill="auto"/>
        <w:tabs>
          <w:tab w:val="left" w:pos="836"/>
        </w:tabs>
        <w:spacing w:line="314" w:lineRule="auto"/>
        <w:ind w:firstLine="460"/>
        <w:jc w:val="both"/>
      </w:pPr>
      <w:r>
        <w:rPr>
          <w:color w:val="000000"/>
        </w:rPr>
        <w:t>成本预算的工具与技术</w:t>
      </w:r>
    </w:p>
    <w:p w14:paraId="195E1819" w14:textId="77777777" w:rsidR="00C77692" w:rsidRDefault="00C77692" w:rsidP="00C77692">
      <w:pPr>
        <w:pStyle w:val="a6"/>
        <w:shd w:val="clear" w:color="auto" w:fill="auto"/>
        <w:tabs>
          <w:tab w:val="left" w:pos="870"/>
        </w:tabs>
        <w:spacing w:line="331"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成本汇总。计划活动成本估算根据</w:t>
      </w:r>
      <w:r>
        <w:rPr>
          <w:rFonts w:ascii="Times New Roman" w:eastAsia="Times New Roman" w:hAnsi="Times New Roman" w:cs="Times New Roman"/>
          <w:color w:val="000000"/>
          <w:sz w:val="22"/>
          <w:szCs w:val="22"/>
          <w:lang w:val="en-US" w:bidi="en-US"/>
        </w:rPr>
        <w:t>WBS</w:t>
      </w:r>
      <w:r>
        <w:rPr>
          <w:color w:val="000000"/>
        </w:rPr>
        <w:t xml:space="preserve">汇总到工作包，然后工作包的 </w:t>
      </w:r>
      <w:r>
        <w:rPr>
          <w:color w:val="000000"/>
        </w:rPr>
        <w:lastRenderedPageBreak/>
        <w:t>成本估算汇总到</w:t>
      </w:r>
      <w:r>
        <w:rPr>
          <w:rFonts w:ascii="Times New Roman" w:eastAsia="Times New Roman" w:hAnsi="Times New Roman" w:cs="Times New Roman"/>
          <w:color w:val="000000"/>
          <w:sz w:val="22"/>
          <w:szCs w:val="22"/>
          <w:lang w:val="en-US" w:bidi="en-US"/>
        </w:rPr>
        <w:t>WBS</w:t>
      </w:r>
      <w:r>
        <w:rPr>
          <w:color w:val="000000"/>
        </w:rPr>
        <w:t>中的更高一级（如控制账目），最终形成整个项目的预算。</w:t>
      </w:r>
    </w:p>
    <w:p w14:paraId="49CF3F3D" w14:textId="77777777" w:rsidR="00C77692" w:rsidRDefault="00C77692" w:rsidP="00C77692">
      <w:pPr>
        <w:pStyle w:val="a6"/>
        <w:shd w:val="clear" w:color="auto" w:fill="auto"/>
        <w:tabs>
          <w:tab w:val="left" w:pos="870"/>
        </w:tabs>
        <w:spacing w:line="331"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分析。通过准备金分析形成应急准备金，如管理应急准备金，该准备金 用于应对还未计划但有可能需要的变更。风险登记册中确定的风险可能会导致这 种变更。管理应急准备金是为应对未计划但有可能需要的项目范围和成本变更而 预留的预算。它们是“未知的未知”，并且项目经理在动用或花费这笔准备金之 前必须获得批准。管理应急准备金不是项目成本基准的一部分，但包含在项目的 预算之内。因为它们不作为预算分配，所以也不是实现价值计算的一部分。</w:t>
      </w:r>
    </w:p>
    <w:p w14:paraId="2EB9DDEE" w14:textId="77777777" w:rsidR="00C77692" w:rsidRDefault="00C77692" w:rsidP="00C77692">
      <w:pPr>
        <w:pStyle w:val="a6"/>
        <w:shd w:val="clear" w:color="auto" w:fill="auto"/>
        <w:tabs>
          <w:tab w:val="left" w:pos="875"/>
        </w:tabs>
        <w:spacing w:line="331"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参数估算。参数估算技术指在一个数学模型中使用项目特性（参数）来 预测总体项目成本。模型可以是简单的（如居民房屋所花费的成本，按每平方米 居住面积花费的成本计算），也可以是复杂的（如软件编制成本的参数估算模型； 使用</w:t>
      </w:r>
      <w:r>
        <w:rPr>
          <w:rFonts w:ascii="Times New Roman" w:eastAsia="Times New Roman" w:hAnsi="Times New Roman" w:cs="Times New Roman"/>
          <w:color w:val="000000"/>
          <w:sz w:val="22"/>
          <w:szCs w:val="22"/>
        </w:rPr>
        <w:t>15</w:t>
      </w:r>
      <w:r>
        <w:rPr>
          <w:color w:val="000000"/>
        </w:rPr>
        <w:t>个独立的调整系数，每个系数有</w:t>
      </w:r>
      <w:r>
        <w:rPr>
          <w:rFonts w:ascii="Times New Roman" w:eastAsia="Times New Roman" w:hAnsi="Times New Roman" w:cs="Times New Roman"/>
          <w:color w:val="000000"/>
          <w:sz w:val="22"/>
          <w:szCs w:val="22"/>
        </w:rPr>
        <w:t>5</w:t>
      </w:r>
      <w:r>
        <w:rPr>
          <w:color w:val="000000"/>
        </w:rPr>
        <w:t>〜</w:t>
      </w:r>
      <w:r>
        <w:rPr>
          <w:rFonts w:ascii="Times New Roman" w:eastAsia="Times New Roman" w:hAnsi="Times New Roman" w:cs="Times New Roman"/>
          <w:color w:val="000000"/>
          <w:sz w:val="22"/>
          <w:szCs w:val="22"/>
        </w:rPr>
        <w:t>7</w:t>
      </w:r>
      <w:r>
        <w:rPr>
          <w:color w:val="000000"/>
        </w:rPr>
        <w:t>个点九参数模型的成本和准确度 起伏变化很大，它们在下列情况下最有可能是可靠的：用于建立模型的历史信息 是准确的；在模型中使用的参数是很容易量化的；模型是可以扩展的，对于大项 目和小项目都适用。</w:t>
      </w:r>
    </w:p>
    <w:p w14:paraId="2B83B3FA" w14:textId="77777777" w:rsidR="00C77692" w:rsidRDefault="00C77692" w:rsidP="00C77692">
      <w:pPr>
        <w:pStyle w:val="a6"/>
        <w:shd w:val="clear" w:color="auto" w:fill="auto"/>
        <w:tabs>
          <w:tab w:val="left" w:pos="875"/>
        </w:tabs>
        <w:spacing w:after="60" w:line="331"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资金限制平衡。对组织运行而言，不希望资金的阶段性花销经常发生大 的起伏。因此，资金的花费在由用户或执行组织设定的项目资金支出的界限内进 行平衡。需要对工作进度安排进行调整，以实现支出平衡，这可以通过在项目进 度计划内为特定工作包、进度里程碑或工作分解结构组件规定时间限制条件来实 现。进度计划的重新调整将影响资源的分配。如果在进度计划制定过程中以资金 作为限制性资源，则可根据新规定的日期限制条件重新进行该过程。经过这种交 叠的规划过程形成的最终结果是成本基准。</w:t>
      </w:r>
    </w:p>
    <w:p w14:paraId="769C405B" w14:textId="77777777" w:rsidR="00C77692" w:rsidRDefault="00C77692" w:rsidP="00C77692">
      <w:pPr>
        <w:pStyle w:val="a6"/>
        <w:numPr>
          <w:ilvl w:val="0"/>
          <w:numId w:val="19"/>
        </w:numPr>
        <w:shd w:val="clear" w:color="auto" w:fill="auto"/>
        <w:tabs>
          <w:tab w:val="left" w:pos="836"/>
        </w:tabs>
        <w:spacing w:line="314" w:lineRule="auto"/>
        <w:ind w:firstLine="480"/>
        <w:jc w:val="both"/>
      </w:pPr>
      <w:r>
        <w:rPr>
          <w:color w:val="000000"/>
        </w:rPr>
        <w:t>成本预算的成果</w:t>
      </w:r>
    </w:p>
    <w:p w14:paraId="635DC849" w14:textId="77777777" w:rsidR="00C77692" w:rsidRDefault="00C77692" w:rsidP="00C77692">
      <w:pPr>
        <w:pStyle w:val="a6"/>
        <w:shd w:val="clear" w:color="auto" w:fill="auto"/>
        <w:tabs>
          <w:tab w:val="left" w:pos="875"/>
        </w:tabs>
        <w:spacing w:line="331"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成本基准。成本基准是按时间分段的预算，用做度量和监控项目整体成 本的基准。它按时段汇总估算的成本编制而成，通常以</w:t>
      </w:r>
      <w:r>
        <w:rPr>
          <w:rFonts w:ascii="Times New Roman" w:eastAsia="Times New Roman" w:hAnsi="Times New Roman" w:cs="Times New Roman"/>
          <w:color w:val="000000"/>
          <w:sz w:val="22"/>
          <w:szCs w:val="22"/>
          <w:lang w:val="en-US" w:bidi="en-US"/>
        </w:rPr>
        <w:t>S</w:t>
      </w:r>
      <w:r>
        <w:rPr>
          <w:color w:val="000000"/>
        </w:rPr>
        <w:t xml:space="preserve">曲线的形式表示，如图 </w:t>
      </w:r>
      <w:r>
        <w:rPr>
          <w:rFonts w:ascii="Times New Roman" w:eastAsia="Times New Roman" w:hAnsi="Times New Roman" w:cs="Times New Roman"/>
          <w:color w:val="000000"/>
          <w:sz w:val="22"/>
          <w:szCs w:val="22"/>
        </w:rPr>
        <w:t>7-2</w:t>
      </w:r>
      <w:r>
        <w:rPr>
          <w:color w:val="000000"/>
        </w:rPr>
        <w:t>所示。成本基准是项目管理计划的一个组成部分。许多项目，特别是大项 目，可能有多个成本基准或资源基准和消耗品生产基准（如每天的混凝土立方 码），来度量项目绩效的不同方面。例如，管理层可要求项目经理分别监控内部 成本（人工）和外部成本（合同商和建筑材料）或总的人工小时数。</w:t>
      </w:r>
    </w:p>
    <w:p w14:paraId="1FD981A5" w14:textId="77777777" w:rsidR="00C77692" w:rsidRDefault="00C77692" w:rsidP="00C77692">
      <w:pPr>
        <w:pStyle w:val="a6"/>
        <w:shd w:val="clear" w:color="auto" w:fill="auto"/>
        <w:tabs>
          <w:tab w:val="left" w:pos="875"/>
        </w:tabs>
        <w:spacing w:line="331"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项目费用预算表。项目费用预算表中列出项目所有工作任务的名称、资 金需求、需要时间等。其中资金需求无论是总体需求还是阶段性需求（如每年或 每季度），都是根据成本基准确定的，可设定包含一定容差，以应对提前完工或</w:t>
      </w:r>
      <w:r>
        <w:br w:type="page"/>
      </w:r>
    </w:p>
    <w:p w14:paraId="764F6AB5" w14:textId="77777777" w:rsidR="00C77692" w:rsidRDefault="00C77692" w:rsidP="00C77692">
      <w:pPr>
        <w:jc w:val="center"/>
        <w:rPr>
          <w:sz w:val="2"/>
          <w:szCs w:val="2"/>
        </w:rPr>
      </w:pPr>
      <w:r>
        <w:rPr>
          <w:noProof/>
        </w:rPr>
        <w:lastRenderedPageBreak/>
        <w:drawing>
          <wp:inline distT="0" distB="0" distL="0" distR="0" wp14:anchorId="4C6E554E" wp14:editId="3FCB6003">
            <wp:extent cx="3449955" cy="1512570"/>
            <wp:effectExtent l="0" t="0" r="0" b="0"/>
            <wp:docPr id="459" name="Picutre 45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59" name="Picutre 459" descr="Diagram&#10;&#10;Description automatically generated"/>
                    <pic:cNvPicPr/>
                  </pic:nvPicPr>
                  <pic:blipFill>
                    <a:blip r:embed="rId32"/>
                    <a:stretch/>
                  </pic:blipFill>
                  <pic:spPr>
                    <a:xfrm>
                      <a:off x="0" y="0"/>
                      <a:ext cx="3449955" cy="1512570"/>
                    </a:xfrm>
                    <a:prstGeom prst="rect">
                      <a:avLst/>
                    </a:prstGeom>
                  </pic:spPr>
                </pic:pic>
              </a:graphicData>
            </a:graphic>
          </wp:inline>
        </w:drawing>
      </w:r>
    </w:p>
    <w:p w14:paraId="5FBDA4CD" w14:textId="77777777" w:rsidR="00C77692" w:rsidRDefault="00C77692" w:rsidP="00C77692">
      <w:pPr>
        <w:pStyle w:val="a2"/>
        <w:shd w:val="clear" w:color="auto" w:fill="auto"/>
        <w:ind w:left="1697"/>
        <w:rPr>
          <w:sz w:val="18"/>
          <w:szCs w:val="18"/>
        </w:rPr>
      </w:pPr>
      <w:r>
        <w:rPr>
          <w:color w:val="000000"/>
          <w:sz w:val="18"/>
          <w:szCs w:val="18"/>
        </w:rPr>
        <w:t>图</w:t>
      </w:r>
      <w:r>
        <w:rPr>
          <w:rFonts w:ascii="Century Gothic" w:eastAsia="Century Gothic" w:hAnsi="Century Gothic" w:cs="Century Gothic"/>
          <w:color w:val="000000"/>
          <w:sz w:val="16"/>
          <w:szCs w:val="16"/>
          <w:lang w:val="en-US" w:bidi="en-US"/>
        </w:rPr>
        <w:t>7-2</w:t>
      </w:r>
      <w:r>
        <w:rPr>
          <w:color w:val="000000"/>
          <w:sz w:val="18"/>
          <w:szCs w:val="18"/>
        </w:rPr>
        <w:t>项目成本基线图</w:t>
      </w:r>
    </w:p>
    <w:p w14:paraId="096840D7" w14:textId="77777777" w:rsidR="00C77692" w:rsidRDefault="00C77692" w:rsidP="00C77692">
      <w:pPr>
        <w:spacing w:after="259" w:line="1" w:lineRule="exact"/>
        <w:rPr>
          <w:lang w:eastAsia="zh-CN"/>
        </w:rPr>
      </w:pPr>
    </w:p>
    <w:p w14:paraId="7F8C2EF3" w14:textId="77777777" w:rsidR="00C77692" w:rsidRDefault="00C77692" w:rsidP="00C77692">
      <w:pPr>
        <w:pStyle w:val="a6"/>
        <w:shd w:val="clear" w:color="auto" w:fill="auto"/>
        <w:spacing w:after="260" w:line="331" w:lineRule="exact"/>
        <w:ind w:firstLine="0"/>
        <w:jc w:val="both"/>
      </w:pPr>
      <w:r>
        <w:rPr>
          <w:color w:val="000000"/>
        </w:rPr>
        <w:t>成本超支问题。出资一般不是连续性的出资，而是渐增性出资，呈现阶梯结构。 所需的总体资金等于成本基准加管理应急准备金。管理应急准备金可在每个阶段 的岀资中加入，或在需要时才动用，这取决于组织的政策。在获得管理准备金开 支授权并实际支出之后，成本基准和现金流曲线都将提高。项目结束时，已分配 资金和成本基准、现金流金额之间的差值代表未被使用的管理准备金。项目费用 预算表如表</w:t>
      </w:r>
      <w:r>
        <w:rPr>
          <w:rFonts w:ascii="Times New Roman" w:eastAsia="Times New Roman" w:hAnsi="Times New Roman" w:cs="Times New Roman"/>
          <w:color w:val="000000"/>
          <w:sz w:val="22"/>
          <w:szCs w:val="22"/>
          <w:lang w:val="en-US" w:bidi="en-US"/>
        </w:rPr>
        <w:t>7-6</w:t>
      </w:r>
      <w:r>
        <w:rPr>
          <w:color w:val="000000"/>
        </w:rPr>
        <w:t>所示。</w:t>
      </w:r>
    </w:p>
    <w:p w14:paraId="3FF21EFB" w14:textId="77777777" w:rsidR="00C77692" w:rsidRDefault="00C77692" w:rsidP="00C77692">
      <w:pPr>
        <w:pStyle w:val="aa"/>
        <w:shd w:val="clear" w:color="auto" w:fill="auto"/>
        <w:ind w:left="2759"/>
      </w:pPr>
      <w:r>
        <w:rPr>
          <w:color w:val="000000"/>
        </w:rPr>
        <w:t>表</w:t>
      </w:r>
      <w:r>
        <w:rPr>
          <w:rFonts w:ascii="Times New Roman" w:eastAsia="Times New Roman" w:hAnsi="Times New Roman" w:cs="Times New Roman"/>
          <w:b/>
          <w:bCs/>
          <w:color w:val="000000"/>
        </w:rPr>
        <w:t>7</w:t>
      </w:r>
      <w:r>
        <w:rPr>
          <w:color w:val="000000"/>
        </w:rPr>
        <w:t>心 某项目费用预算表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695"/>
        <w:gridCol w:w="584"/>
        <w:gridCol w:w="584"/>
        <w:gridCol w:w="584"/>
        <w:gridCol w:w="579"/>
        <w:gridCol w:w="589"/>
        <w:gridCol w:w="589"/>
        <w:gridCol w:w="584"/>
        <w:gridCol w:w="584"/>
        <w:gridCol w:w="584"/>
        <w:gridCol w:w="584"/>
        <w:gridCol w:w="584"/>
        <w:gridCol w:w="634"/>
      </w:tblGrid>
      <w:tr w:rsidR="00C77692" w14:paraId="13ADCCF1" w14:textId="77777777" w:rsidTr="00FA24E4">
        <w:tblPrEx>
          <w:tblCellMar>
            <w:top w:w="0" w:type="dxa"/>
            <w:bottom w:w="0" w:type="dxa"/>
          </w:tblCellMar>
        </w:tblPrEx>
        <w:trPr>
          <w:trHeight w:hRule="exact" w:val="347"/>
          <w:jc w:val="center"/>
        </w:trPr>
        <w:tc>
          <w:tcPr>
            <w:tcW w:w="695" w:type="dxa"/>
            <w:vMerge w:val="restart"/>
            <w:tcBorders>
              <w:top w:val="single" w:sz="4" w:space="0" w:color="auto"/>
            </w:tcBorders>
            <w:shd w:val="clear" w:color="auto" w:fill="FFFFFF"/>
            <w:vAlign w:val="center"/>
          </w:tcPr>
          <w:p w14:paraId="469B6304" w14:textId="77777777" w:rsidR="00C77692" w:rsidRDefault="00C77692" w:rsidP="00FA24E4">
            <w:pPr>
              <w:pStyle w:val="a4"/>
              <w:shd w:val="clear" w:color="auto" w:fill="auto"/>
              <w:spacing w:line="272" w:lineRule="exact"/>
              <w:ind w:firstLine="0"/>
              <w:jc w:val="center"/>
              <w:rPr>
                <w:sz w:val="16"/>
                <w:szCs w:val="16"/>
              </w:rPr>
            </w:pPr>
            <w:r>
              <w:rPr>
                <w:rFonts w:ascii="SimHei" w:eastAsia="SimHei" w:hAnsi="SimHei" w:cs="SimHei"/>
                <w:color w:val="000000"/>
                <w:sz w:val="16"/>
                <w:szCs w:val="16"/>
              </w:rPr>
              <w:t>工作 名称</w:t>
            </w:r>
          </w:p>
        </w:tc>
        <w:tc>
          <w:tcPr>
            <w:tcW w:w="584" w:type="dxa"/>
            <w:vMerge w:val="restart"/>
            <w:tcBorders>
              <w:top w:val="single" w:sz="4" w:space="0" w:color="auto"/>
              <w:left w:val="single" w:sz="4" w:space="0" w:color="auto"/>
            </w:tcBorders>
            <w:shd w:val="clear" w:color="auto" w:fill="FFFFFF"/>
            <w:vAlign w:val="center"/>
          </w:tcPr>
          <w:p w14:paraId="52327681" w14:textId="77777777" w:rsidR="00C77692" w:rsidRDefault="00C77692" w:rsidP="00FA24E4">
            <w:pPr>
              <w:pStyle w:val="a4"/>
              <w:shd w:val="clear" w:color="auto" w:fill="auto"/>
              <w:spacing w:line="240" w:lineRule="auto"/>
              <w:ind w:firstLine="0"/>
              <w:rPr>
                <w:sz w:val="16"/>
                <w:szCs w:val="16"/>
              </w:rPr>
            </w:pPr>
            <w:r>
              <w:rPr>
                <w:rFonts w:ascii="SimHei" w:eastAsia="SimHei" w:hAnsi="SimHei" w:cs="SimHei"/>
                <w:color w:val="000000"/>
                <w:sz w:val="16"/>
                <w:szCs w:val="16"/>
              </w:rPr>
              <w:t>预算值</w:t>
            </w:r>
          </w:p>
        </w:tc>
        <w:tc>
          <w:tcPr>
            <w:tcW w:w="6479" w:type="dxa"/>
            <w:gridSpan w:val="11"/>
            <w:tcBorders>
              <w:top w:val="single" w:sz="4" w:space="0" w:color="auto"/>
              <w:left w:val="single" w:sz="4" w:space="0" w:color="auto"/>
            </w:tcBorders>
            <w:shd w:val="clear" w:color="auto" w:fill="FFFFFF"/>
            <w:vAlign w:val="bottom"/>
          </w:tcPr>
          <w:p w14:paraId="74F91BD6"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进度日程预算(项目日历表)</w:t>
            </w:r>
          </w:p>
        </w:tc>
      </w:tr>
      <w:tr w:rsidR="00C77692" w14:paraId="5F222368" w14:textId="77777777" w:rsidTr="00FA24E4">
        <w:tblPrEx>
          <w:tblCellMar>
            <w:top w:w="0" w:type="dxa"/>
            <w:bottom w:w="0" w:type="dxa"/>
          </w:tblCellMar>
        </w:tblPrEx>
        <w:trPr>
          <w:trHeight w:hRule="exact" w:val="337"/>
          <w:jc w:val="center"/>
        </w:trPr>
        <w:tc>
          <w:tcPr>
            <w:tcW w:w="695" w:type="dxa"/>
            <w:vMerge/>
            <w:shd w:val="clear" w:color="auto" w:fill="FFFFFF"/>
            <w:vAlign w:val="center"/>
          </w:tcPr>
          <w:p w14:paraId="0D9BF81F" w14:textId="77777777" w:rsidR="00C77692" w:rsidRDefault="00C77692" w:rsidP="00FA24E4">
            <w:pPr>
              <w:rPr>
                <w:lang w:eastAsia="zh-CN"/>
              </w:rPr>
            </w:pPr>
          </w:p>
        </w:tc>
        <w:tc>
          <w:tcPr>
            <w:tcW w:w="584" w:type="dxa"/>
            <w:vMerge/>
            <w:tcBorders>
              <w:left w:val="single" w:sz="4" w:space="0" w:color="auto"/>
            </w:tcBorders>
            <w:shd w:val="clear" w:color="auto" w:fill="FFFFFF"/>
            <w:vAlign w:val="center"/>
          </w:tcPr>
          <w:p w14:paraId="338A6413" w14:textId="77777777" w:rsidR="00C77692" w:rsidRDefault="00C77692" w:rsidP="00FA24E4">
            <w:pPr>
              <w:rPr>
                <w:lang w:eastAsia="zh-CN"/>
              </w:rPr>
            </w:pPr>
          </w:p>
        </w:tc>
        <w:tc>
          <w:tcPr>
            <w:tcW w:w="584" w:type="dxa"/>
            <w:tcBorders>
              <w:top w:val="single" w:sz="4" w:space="0" w:color="auto"/>
              <w:left w:val="single" w:sz="4" w:space="0" w:color="auto"/>
            </w:tcBorders>
            <w:shd w:val="clear" w:color="auto" w:fill="FFFFFF"/>
            <w:vAlign w:val="bottom"/>
          </w:tcPr>
          <w:p w14:paraId="5F2E0A3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584" w:type="dxa"/>
            <w:tcBorders>
              <w:top w:val="single" w:sz="4" w:space="0" w:color="auto"/>
              <w:left w:val="single" w:sz="4" w:space="0" w:color="auto"/>
            </w:tcBorders>
            <w:shd w:val="clear" w:color="auto" w:fill="FFFFFF"/>
            <w:vAlign w:val="bottom"/>
          </w:tcPr>
          <w:p w14:paraId="0449B2C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579" w:type="dxa"/>
            <w:tcBorders>
              <w:top w:val="single" w:sz="4" w:space="0" w:color="auto"/>
              <w:left w:val="single" w:sz="4" w:space="0" w:color="auto"/>
            </w:tcBorders>
            <w:shd w:val="clear" w:color="auto" w:fill="FFFFFF"/>
            <w:vAlign w:val="center"/>
          </w:tcPr>
          <w:p w14:paraId="1A5B250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589" w:type="dxa"/>
            <w:tcBorders>
              <w:top w:val="single" w:sz="4" w:space="0" w:color="auto"/>
              <w:left w:val="single" w:sz="4" w:space="0" w:color="auto"/>
            </w:tcBorders>
            <w:shd w:val="clear" w:color="auto" w:fill="FFFFFF"/>
            <w:vAlign w:val="center"/>
          </w:tcPr>
          <w:p w14:paraId="35A836A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589" w:type="dxa"/>
            <w:tcBorders>
              <w:top w:val="single" w:sz="4" w:space="0" w:color="auto"/>
              <w:left w:val="single" w:sz="4" w:space="0" w:color="auto"/>
            </w:tcBorders>
            <w:shd w:val="clear" w:color="auto" w:fill="FFFFFF"/>
            <w:vAlign w:val="center"/>
          </w:tcPr>
          <w:p w14:paraId="1144F4C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584" w:type="dxa"/>
            <w:tcBorders>
              <w:top w:val="single" w:sz="4" w:space="0" w:color="auto"/>
              <w:left w:val="single" w:sz="4" w:space="0" w:color="auto"/>
            </w:tcBorders>
            <w:shd w:val="clear" w:color="auto" w:fill="FFFFFF"/>
            <w:vAlign w:val="bottom"/>
          </w:tcPr>
          <w:p w14:paraId="1D6FC09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584" w:type="dxa"/>
            <w:tcBorders>
              <w:top w:val="single" w:sz="4" w:space="0" w:color="auto"/>
              <w:left w:val="single" w:sz="4" w:space="0" w:color="auto"/>
            </w:tcBorders>
            <w:shd w:val="clear" w:color="auto" w:fill="FFFFFF"/>
            <w:vAlign w:val="center"/>
          </w:tcPr>
          <w:p w14:paraId="633C97E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w:t>
            </w:r>
          </w:p>
        </w:tc>
        <w:tc>
          <w:tcPr>
            <w:tcW w:w="584" w:type="dxa"/>
            <w:tcBorders>
              <w:top w:val="single" w:sz="4" w:space="0" w:color="auto"/>
              <w:left w:val="single" w:sz="4" w:space="0" w:color="auto"/>
            </w:tcBorders>
            <w:shd w:val="clear" w:color="auto" w:fill="FFFFFF"/>
            <w:vAlign w:val="bottom"/>
          </w:tcPr>
          <w:p w14:paraId="269C6F7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84" w:type="dxa"/>
            <w:tcBorders>
              <w:top w:val="single" w:sz="4" w:space="0" w:color="auto"/>
              <w:left w:val="single" w:sz="4" w:space="0" w:color="auto"/>
            </w:tcBorders>
            <w:shd w:val="clear" w:color="auto" w:fill="FFFFFF"/>
            <w:vAlign w:val="center"/>
          </w:tcPr>
          <w:p w14:paraId="5A6C9C9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c>
          <w:tcPr>
            <w:tcW w:w="584" w:type="dxa"/>
            <w:tcBorders>
              <w:top w:val="single" w:sz="4" w:space="0" w:color="auto"/>
              <w:left w:val="single" w:sz="4" w:space="0" w:color="auto"/>
            </w:tcBorders>
            <w:shd w:val="clear" w:color="auto" w:fill="FFFFFF"/>
            <w:vAlign w:val="bottom"/>
          </w:tcPr>
          <w:p w14:paraId="13C12D5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634" w:type="dxa"/>
            <w:tcBorders>
              <w:top w:val="single" w:sz="4" w:space="0" w:color="auto"/>
              <w:left w:val="single" w:sz="4" w:space="0" w:color="auto"/>
            </w:tcBorders>
            <w:shd w:val="clear" w:color="auto" w:fill="FFFFFF"/>
            <w:vAlign w:val="bottom"/>
          </w:tcPr>
          <w:p w14:paraId="74F4670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11</w:t>
            </w:r>
          </w:p>
        </w:tc>
      </w:tr>
      <w:tr w:rsidR="00C77692" w14:paraId="478EE319" w14:textId="77777777" w:rsidTr="00FA24E4">
        <w:tblPrEx>
          <w:tblCellMar>
            <w:top w:w="0" w:type="dxa"/>
            <w:bottom w:w="0" w:type="dxa"/>
          </w:tblCellMar>
        </w:tblPrEx>
        <w:trPr>
          <w:trHeight w:hRule="exact" w:val="332"/>
          <w:jc w:val="center"/>
        </w:trPr>
        <w:tc>
          <w:tcPr>
            <w:tcW w:w="695" w:type="dxa"/>
            <w:tcBorders>
              <w:top w:val="single" w:sz="4" w:space="0" w:color="auto"/>
            </w:tcBorders>
            <w:shd w:val="clear" w:color="auto" w:fill="FFFFFF"/>
            <w:vAlign w:val="center"/>
          </w:tcPr>
          <w:p w14:paraId="3BB523E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A</w:t>
            </w:r>
          </w:p>
        </w:tc>
        <w:tc>
          <w:tcPr>
            <w:tcW w:w="584" w:type="dxa"/>
            <w:tcBorders>
              <w:top w:val="single" w:sz="4" w:space="0" w:color="auto"/>
              <w:left w:val="single" w:sz="4" w:space="0" w:color="auto"/>
            </w:tcBorders>
            <w:shd w:val="clear" w:color="auto" w:fill="FFFFFF"/>
            <w:vAlign w:val="center"/>
          </w:tcPr>
          <w:p w14:paraId="2F2FF81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400</w:t>
            </w:r>
          </w:p>
        </w:tc>
        <w:tc>
          <w:tcPr>
            <w:tcW w:w="584" w:type="dxa"/>
            <w:tcBorders>
              <w:top w:val="single" w:sz="4" w:space="0" w:color="auto"/>
              <w:left w:val="single" w:sz="4" w:space="0" w:color="auto"/>
            </w:tcBorders>
            <w:shd w:val="clear" w:color="auto" w:fill="FFFFFF"/>
            <w:vAlign w:val="bottom"/>
          </w:tcPr>
          <w:p w14:paraId="5E4D5EA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vAlign w:val="bottom"/>
          </w:tcPr>
          <w:p w14:paraId="5934ED68" w14:textId="77777777" w:rsidR="00C77692" w:rsidRDefault="00C77692"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rPr>
              <w:t>200</w:t>
            </w:r>
          </w:p>
        </w:tc>
        <w:tc>
          <w:tcPr>
            <w:tcW w:w="579" w:type="dxa"/>
            <w:tcBorders>
              <w:top w:val="single" w:sz="4" w:space="0" w:color="auto"/>
              <w:left w:val="single" w:sz="4" w:space="0" w:color="auto"/>
            </w:tcBorders>
            <w:shd w:val="clear" w:color="auto" w:fill="FFFFFF"/>
            <w:vAlign w:val="bottom"/>
          </w:tcPr>
          <w:p w14:paraId="5E84863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9" w:type="dxa"/>
            <w:tcBorders>
              <w:top w:val="single" w:sz="4" w:space="0" w:color="auto"/>
              <w:left w:val="single" w:sz="4" w:space="0" w:color="auto"/>
            </w:tcBorders>
            <w:shd w:val="clear" w:color="auto" w:fill="FFFFFF"/>
          </w:tcPr>
          <w:p w14:paraId="1D1E1193" w14:textId="77777777" w:rsidR="00C77692" w:rsidRDefault="00C77692" w:rsidP="00FA24E4">
            <w:pPr>
              <w:rPr>
                <w:sz w:val="10"/>
                <w:szCs w:val="10"/>
              </w:rPr>
            </w:pPr>
          </w:p>
        </w:tc>
        <w:tc>
          <w:tcPr>
            <w:tcW w:w="589" w:type="dxa"/>
            <w:tcBorders>
              <w:top w:val="single" w:sz="4" w:space="0" w:color="auto"/>
              <w:left w:val="single" w:sz="4" w:space="0" w:color="auto"/>
            </w:tcBorders>
            <w:shd w:val="clear" w:color="auto" w:fill="FFFFFF"/>
          </w:tcPr>
          <w:p w14:paraId="2594F837"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5F031837"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14C4E5B4"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60ACD732"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61C88AD4"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6582D5E8" w14:textId="77777777" w:rsidR="00C77692" w:rsidRDefault="00C77692" w:rsidP="00FA24E4">
            <w:pPr>
              <w:rPr>
                <w:sz w:val="10"/>
                <w:szCs w:val="10"/>
              </w:rPr>
            </w:pPr>
          </w:p>
        </w:tc>
        <w:tc>
          <w:tcPr>
            <w:tcW w:w="634" w:type="dxa"/>
            <w:tcBorders>
              <w:top w:val="single" w:sz="4" w:space="0" w:color="auto"/>
              <w:left w:val="single" w:sz="4" w:space="0" w:color="auto"/>
            </w:tcBorders>
            <w:shd w:val="clear" w:color="auto" w:fill="FFFFFF"/>
          </w:tcPr>
          <w:p w14:paraId="67551EE3" w14:textId="77777777" w:rsidR="00C77692" w:rsidRDefault="00C77692" w:rsidP="00FA24E4">
            <w:pPr>
              <w:rPr>
                <w:sz w:val="10"/>
                <w:szCs w:val="10"/>
              </w:rPr>
            </w:pPr>
          </w:p>
        </w:tc>
      </w:tr>
      <w:tr w:rsidR="00C77692" w14:paraId="546FC68A" w14:textId="77777777" w:rsidTr="00FA24E4">
        <w:tblPrEx>
          <w:tblCellMar>
            <w:top w:w="0" w:type="dxa"/>
            <w:bottom w:w="0" w:type="dxa"/>
          </w:tblCellMar>
        </w:tblPrEx>
        <w:trPr>
          <w:trHeight w:hRule="exact" w:val="337"/>
          <w:jc w:val="center"/>
        </w:trPr>
        <w:tc>
          <w:tcPr>
            <w:tcW w:w="695" w:type="dxa"/>
            <w:tcBorders>
              <w:top w:val="single" w:sz="4" w:space="0" w:color="auto"/>
            </w:tcBorders>
            <w:shd w:val="clear" w:color="auto" w:fill="FFFFFF"/>
            <w:vAlign w:val="center"/>
          </w:tcPr>
          <w:p w14:paraId="4FAB20DB" w14:textId="77777777" w:rsidR="00C77692" w:rsidRDefault="00C77692"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lang w:val="en-US" w:eastAsia="en-US" w:bidi="en-US"/>
              </w:rPr>
              <w:t>B</w:t>
            </w:r>
          </w:p>
        </w:tc>
        <w:tc>
          <w:tcPr>
            <w:tcW w:w="584" w:type="dxa"/>
            <w:tcBorders>
              <w:top w:val="single" w:sz="4" w:space="0" w:color="auto"/>
              <w:left w:val="single" w:sz="4" w:space="0" w:color="auto"/>
            </w:tcBorders>
            <w:shd w:val="clear" w:color="auto" w:fill="FFFFFF"/>
            <w:vAlign w:val="center"/>
          </w:tcPr>
          <w:p w14:paraId="7318452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400</w:t>
            </w:r>
          </w:p>
        </w:tc>
        <w:tc>
          <w:tcPr>
            <w:tcW w:w="584" w:type="dxa"/>
            <w:tcBorders>
              <w:top w:val="single" w:sz="4" w:space="0" w:color="auto"/>
              <w:left w:val="single" w:sz="4" w:space="0" w:color="auto"/>
            </w:tcBorders>
            <w:shd w:val="clear" w:color="auto" w:fill="FFFFFF"/>
          </w:tcPr>
          <w:p w14:paraId="0522C477"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vAlign w:val="center"/>
          </w:tcPr>
          <w:p w14:paraId="21D7B91D" w14:textId="77777777" w:rsidR="00C77692" w:rsidRDefault="00C77692"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w:t>
            </w:r>
            <w:r>
              <w:rPr>
                <w:rFonts w:ascii="Times New Roman" w:eastAsia="Times New Roman" w:hAnsi="Times New Roman" w:cs="Times New Roman"/>
                <w:color w:val="000000"/>
                <w:sz w:val="16"/>
                <w:szCs w:val="16"/>
              </w:rPr>
              <w:t>50</w:t>
            </w:r>
          </w:p>
        </w:tc>
        <w:tc>
          <w:tcPr>
            <w:tcW w:w="579" w:type="dxa"/>
            <w:tcBorders>
              <w:top w:val="single" w:sz="4" w:space="0" w:color="auto"/>
              <w:left w:val="single" w:sz="4" w:space="0" w:color="auto"/>
            </w:tcBorders>
            <w:shd w:val="clear" w:color="auto" w:fill="FFFFFF"/>
            <w:vAlign w:val="center"/>
          </w:tcPr>
          <w:p w14:paraId="6BE543A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9" w:type="dxa"/>
            <w:tcBorders>
              <w:top w:val="single" w:sz="4" w:space="0" w:color="auto"/>
              <w:left w:val="single" w:sz="4" w:space="0" w:color="auto"/>
            </w:tcBorders>
            <w:shd w:val="clear" w:color="auto" w:fill="FFFFFF"/>
            <w:vAlign w:val="center"/>
          </w:tcPr>
          <w:p w14:paraId="55607D3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150</w:t>
            </w:r>
          </w:p>
        </w:tc>
        <w:tc>
          <w:tcPr>
            <w:tcW w:w="589" w:type="dxa"/>
            <w:tcBorders>
              <w:top w:val="single" w:sz="4" w:space="0" w:color="auto"/>
              <w:left w:val="single" w:sz="4" w:space="0" w:color="auto"/>
            </w:tcBorders>
            <w:shd w:val="clear" w:color="auto" w:fill="FFFFFF"/>
            <w:vAlign w:val="center"/>
          </w:tcPr>
          <w:p w14:paraId="71B1497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tcPr>
          <w:p w14:paraId="395CAFA1"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3CA72F4"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78A8CEB5"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7F0EEE4F"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7AD956F0" w14:textId="77777777" w:rsidR="00C77692" w:rsidRDefault="00C77692" w:rsidP="00FA24E4">
            <w:pPr>
              <w:rPr>
                <w:sz w:val="10"/>
                <w:szCs w:val="10"/>
              </w:rPr>
            </w:pPr>
          </w:p>
        </w:tc>
        <w:tc>
          <w:tcPr>
            <w:tcW w:w="634" w:type="dxa"/>
            <w:tcBorders>
              <w:top w:val="single" w:sz="4" w:space="0" w:color="auto"/>
              <w:left w:val="single" w:sz="4" w:space="0" w:color="auto"/>
            </w:tcBorders>
            <w:shd w:val="clear" w:color="auto" w:fill="FFFFFF"/>
          </w:tcPr>
          <w:p w14:paraId="7EE93A55" w14:textId="77777777" w:rsidR="00C77692" w:rsidRDefault="00C77692" w:rsidP="00FA24E4">
            <w:pPr>
              <w:rPr>
                <w:sz w:val="10"/>
                <w:szCs w:val="10"/>
              </w:rPr>
            </w:pPr>
          </w:p>
        </w:tc>
      </w:tr>
      <w:tr w:rsidR="00C77692" w14:paraId="45689B3F" w14:textId="77777777" w:rsidTr="00FA24E4">
        <w:tblPrEx>
          <w:tblCellMar>
            <w:top w:w="0" w:type="dxa"/>
            <w:bottom w:w="0" w:type="dxa"/>
          </w:tblCellMar>
        </w:tblPrEx>
        <w:trPr>
          <w:trHeight w:hRule="exact" w:val="342"/>
          <w:jc w:val="center"/>
        </w:trPr>
        <w:tc>
          <w:tcPr>
            <w:tcW w:w="695" w:type="dxa"/>
            <w:tcBorders>
              <w:top w:val="single" w:sz="4" w:space="0" w:color="auto"/>
            </w:tcBorders>
            <w:shd w:val="clear" w:color="auto" w:fill="FFFFFF"/>
            <w:vAlign w:val="center"/>
          </w:tcPr>
          <w:p w14:paraId="5F20791E" w14:textId="77777777" w:rsidR="00C77692" w:rsidRDefault="00C77692"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lang w:val="en-US" w:eastAsia="en-US" w:bidi="en-US"/>
              </w:rPr>
              <w:t>C</w:t>
            </w:r>
          </w:p>
        </w:tc>
        <w:tc>
          <w:tcPr>
            <w:tcW w:w="584" w:type="dxa"/>
            <w:tcBorders>
              <w:top w:val="single" w:sz="4" w:space="0" w:color="auto"/>
              <w:left w:val="single" w:sz="4" w:space="0" w:color="auto"/>
            </w:tcBorders>
            <w:shd w:val="clear" w:color="auto" w:fill="FFFFFF"/>
            <w:vAlign w:val="center"/>
          </w:tcPr>
          <w:p w14:paraId="7BD35DB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550</w:t>
            </w:r>
          </w:p>
        </w:tc>
        <w:tc>
          <w:tcPr>
            <w:tcW w:w="584" w:type="dxa"/>
            <w:tcBorders>
              <w:top w:val="single" w:sz="4" w:space="0" w:color="auto"/>
              <w:left w:val="single" w:sz="4" w:space="0" w:color="auto"/>
            </w:tcBorders>
            <w:shd w:val="clear" w:color="auto" w:fill="FFFFFF"/>
          </w:tcPr>
          <w:p w14:paraId="76BE61C8"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vAlign w:val="center"/>
          </w:tcPr>
          <w:p w14:paraId="00BA3A0F" w14:textId="77777777" w:rsidR="00C77692" w:rsidRDefault="00C77692"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rPr>
              <w:t>50</w:t>
            </w:r>
          </w:p>
        </w:tc>
        <w:tc>
          <w:tcPr>
            <w:tcW w:w="579" w:type="dxa"/>
            <w:tcBorders>
              <w:top w:val="single" w:sz="4" w:space="0" w:color="auto"/>
              <w:left w:val="single" w:sz="4" w:space="0" w:color="auto"/>
            </w:tcBorders>
            <w:shd w:val="clear" w:color="auto" w:fill="FFFFFF"/>
            <w:vAlign w:val="center"/>
          </w:tcPr>
          <w:p w14:paraId="0352036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9" w:type="dxa"/>
            <w:tcBorders>
              <w:top w:val="single" w:sz="4" w:space="0" w:color="auto"/>
              <w:left w:val="single" w:sz="4" w:space="0" w:color="auto"/>
            </w:tcBorders>
            <w:shd w:val="clear" w:color="auto" w:fill="FFFFFF"/>
            <w:vAlign w:val="center"/>
          </w:tcPr>
          <w:p w14:paraId="7C5A4C5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250</w:t>
            </w:r>
          </w:p>
        </w:tc>
        <w:tc>
          <w:tcPr>
            <w:tcW w:w="589" w:type="dxa"/>
            <w:tcBorders>
              <w:top w:val="single" w:sz="4" w:space="0" w:color="auto"/>
              <w:left w:val="single" w:sz="4" w:space="0" w:color="auto"/>
            </w:tcBorders>
            <w:shd w:val="clear" w:color="auto" w:fill="FFFFFF"/>
            <w:vAlign w:val="center"/>
          </w:tcPr>
          <w:p w14:paraId="2F3029A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150</w:t>
            </w:r>
          </w:p>
        </w:tc>
        <w:tc>
          <w:tcPr>
            <w:tcW w:w="584" w:type="dxa"/>
            <w:tcBorders>
              <w:top w:val="single" w:sz="4" w:space="0" w:color="auto"/>
              <w:left w:val="single" w:sz="4" w:space="0" w:color="auto"/>
            </w:tcBorders>
            <w:shd w:val="clear" w:color="auto" w:fill="FFFFFF"/>
          </w:tcPr>
          <w:p w14:paraId="65BA5D5B"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99C51A9"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CF5A5EC"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6EB2D4B"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773578EC" w14:textId="77777777" w:rsidR="00C77692" w:rsidRDefault="00C77692" w:rsidP="00FA24E4">
            <w:pPr>
              <w:rPr>
                <w:sz w:val="10"/>
                <w:szCs w:val="10"/>
              </w:rPr>
            </w:pPr>
          </w:p>
        </w:tc>
        <w:tc>
          <w:tcPr>
            <w:tcW w:w="634" w:type="dxa"/>
            <w:tcBorders>
              <w:top w:val="single" w:sz="4" w:space="0" w:color="auto"/>
              <w:left w:val="single" w:sz="4" w:space="0" w:color="auto"/>
            </w:tcBorders>
            <w:shd w:val="clear" w:color="auto" w:fill="FFFFFF"/>
          </w:tcPr>
          <w:p w14:paraId="596CFE67" w14:textId="77777777" w:rsidR="00C77692" w:rsidRDefault="00C77692" w:rsidP="00FA24E4">
            <w:pPr>
              <w:rPr>
                <w:sz w:val="10"/>
                <w:szCs w:val="10"/>
              </w:rPr>
            </w:pPr>
          </w:p>
        </w:tc>
      </w:tr>
      <w:tr w:rsidR="00C77692" w14:paraId="0004E30B" w14:textId="77777777" w:rsidTr="00FA24E4">
        <w:tblPrEx>
          <w:tblCellMar>
            <w:top w:w="0" w:type="dxa"/>
            <w:bottom w:w="0" w:type="dxa"/>
          </w:tblCellMar>
        </w:tblPrEx>
        <w:trPr>
          <w:trHeight w:hRule="exact" w:val="337"/>
          <w:jc w:val="center"/>
        </w:trPr>
        <w:tc>
          <w:tcPr>
            <w:tcW w:w="695" w:type="dxa"/>
            <w:tcBorders>
              <w:top w:val="single" w:sz="4" w:space="0" w:color="auto"/>
            </w:tcBorders>
            <w:shd w:val="clear" w:color="auto" w:fill="FFFFFF"/>
            <w:vAlign w:val="center"/>
          </w:tcPr>
          <w:p w14:paraId="591893F4" w14:textId="77777777" w:rsidR="00C77692" w:rsidRDefault="00C77692"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lang w:val="en-US" w:eastAsia="en-US" w:bidi="en-US"/>
              </w:rPr>
              <w:t>D</w:t>
            </w:r>
          </w:p>
        </w:tc>
        <w:tc>
          <w:tcPr>
            <w:tcW w:w="584" w:type="dxa"/>
            <w:tcBorders>
              <w:top w:val="single" w:sz="4" w:space="0" w:color="auto"/>
              <w:left w:val="single" w:sz="4" w:space="0" w:color="auto"/>
            </w:tcBorders>
            <w:shd w:val="clear" w:color="auto" w:fill="FFFFFF"/>
            <w:vAlign w:val="center"/>
          </w:tcPr>
          <w:p w14:paraId="1EF0F03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450</w:t>
            </w:r>
          </w:p>
        </w:tc>
        <w:tc>
          <w:tcPr>
            <w:tcW w:w="584" w:type="dxa"/>
            <w:tcBorders>
              <w:top w:val="single" w:sz="4" w:space="0" w:color="auto"/>
              <w:left w:val="single" w:sz="4" w:space="0" w:color="auto"/>
            </w:tcBorders>
            <w:shd w:val="clear" w:color="auto" w:fill="FFFFFF"/>
          </w:tcPr>
          <w:p w14:paraId="1C3BB856"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A1B6C9F" w14:textId="77777777" w:rsidR="00C77692" w:rsidRDefault="00C77692" w:rsidP="00FA24E4">
            <w:pPr>
              <w:rPr>
                <w:sz w:val="10"/>
                <w:szCs w:val="10"/>
              </w:rPr>
            </w:pPr>
          </w:p>
        </w:tc>
        <w:tc>
          <w:tcPr>
            <w:tcW w:w="579" w:type="dxa"/>
            <w:tcBorders>
              <w:top w:val="single" w:sz="4" w:space="0" w:color="auto"/>
              <w:left w:val="single" w:sz="4" w:space="0" w:color="auto"/>
            </w:tcBorders>
            <w:shd w:val="clear" w:color="auto" w:fill="FFFFFF"/>
            <w:vAlign w:val="bottom"/>
          </w:tcPr>
          <w:p w14:paraId="4922DE2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9" w:type="dxa"/>
            <w:tcBorders>
              <w:top w:val="single" w:sz="4" w:space="0" w:color="auto"/>
              <w:left w:val="single" w:sz="4" w:space="0" w:color="auto"/>
            </w:tcBorders>
            <w:shd w:val="clear" w:color="auto" w:fill="FFFFFF"/>
            <w:vAlign w:val="bottom"/>
          </w:tcPr>
          <w:p w14:paraId="59B0BE6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9" w:type="dxa"/>
            <w:tcBorders>
              <w:top w:val="single" w:sz="4" w:space="0" w:color="auto"/>
              <w:left w:val="single" w:sz="4" w:space="0" w:color="auto"/>
            </w:tcBorders>
            <w:shd w:val="clear" w:color="auto" w:fill="FFFFFF"/>
            <w:vAlign w:val="center"/>
          </w:tcPr>
          <w:p w14:paraId="6C855F8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150</w:t>
            </w:r>
          </w:p>
        </w:tc>
        <w:tc>
          <w:tcPr>
            <w:tcW w:w="584" w:type="dxa"/>
            <w:tcBorders>
              <w:top w:val="single" w:sz="4" w:space="0" w:color="auto"/>
              <w:left w:val="single" w:sz="4" w:space="0" w:color="auto"/>
            </w:tcBorders>
            <w:shd w:val="clear" w:color="auto" w:fill="FFFFFF"/>
            <w:vAlign w:val="bottom"/>
          </w:tcPr>
          <w:p w14:paraId="53AE2C9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tcPr>
          <w:p w14:paraId="5BF1440B"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51CC33C2"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21EA8A8C"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DD1D402" w14:textId="77777777" w:rsidR="00C77692" w:rsidRDefault="00C77692" w:rsidP="00FA24E4">
            <w:pPr>
              <w:rPr>
                <w:sz w:val="10"/>
                <w:szCs w:val="10"/>
              </w:rPr>
            </w:pPr>
          </w:p>
        </w:tc>
        <w:tc>
          <w:tcPr>
            <w:tcW w:w="634" w:type="dxa"/>
            <w:tcBorders>
              <w:top w:val="single" w:sz="4" w:space="0" w:color="auto"/>
              <w:left w:val="single" w:sz="4" w:space="0" w:color="auto"/>
            </w:tcBorders>
            <w:shd w:val="clear" w:color="auto" w:fill="FFFFFF"/>
          </w:tcPr>
          <w:p w14:paraId="35BF1E94" w14:textId="77777777" w:rsidR="00C77692" w:rsidRDefault="00C77692" w:rsidP="00FA24E4">
            <w:pPr>
              <w:rPr>
                <w:sz w:val="10"/>
                <w:szCs w:val="10"/>
              </w:rPr>
            </w:pPr>
          </w:p>
        </w:tc>
      </w:tr>
      <w:tr w:rsidR="00C77692" w14:paraId="52388D4D" w14:textId="77777777" w:rsidTr="00FA24E4">
        <w:tblPrEx>
          <w:tblCellMar>
            <w:top w:w="0" w:type="dxa"/>
            <w:bottom w:w="0" w:type="dxa"/>
          </w:tblCellMar>
        </w:tblPrEx>
        <w:trPr>
          <w:trHeight w:hRule="exact" w:val="337"/>
          <w:jc w:val="center"/>
        </w:trPr>
        <w:tc>
          <w:tcPr>
            <w:tcW w:w="695" w:type="dxa"/>
            <w:tcBorders>
              <w:top w:val="single" w:sz="4" w:space="0" w:color="auto"/>
            </w:tcBorders>
            <w:shd w:val="clear" w:color="auto" w:fill="FFFFFF"/>
            <w:vAlign w:val="center"/>
          </w:tcPr>
          <w:p w14:paraId="5686D737" w14:textId="77777777" w:rsidR="00C77692" w:rsidRDefault="00C77692"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lang w:val="en-US" w:eastAsia="en-US" w:bidi="en-US"/>
              </w:rPr>
              <w:t>E</w:t>
            </w:r>
          </w:p>
        </w:tc>
        <w:tc>
          <w:tcPr>
            <w:tcW w:w="584" w:type="dxa"/>
            <w:tcBorders>
              <w:top w:val="single" w:sz="4" w:space="0" w:color="auto"/>
              <w:left w:val="single" w:sz="4" w:space="0" w:color="auto"/>
            </w:tcBorders>
            <w:shd w:val="clear" w:color="auto" w:fill="FFFFFF"/>
            <w:vAlign w:val="bottom"/>
          </w:tcPr>
          <w:p w14:paraId="0DFB37F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1100</w:t>
            </w:r>
          </w:p>
        </w:tc>
        <w:tc>
          <w:tcPr>
            <w:tcW w:w="584" w:type="dxa"/>
            <w:tcBorders>
              <w:top w:val="single" w:sz="4" w:space="0" w:color="auto"/>
              <w:left w:val="single" w:sz="4" w:space="0" w:color="auto"/>
            </w:tcBorders>
            <w:shd w:val="clear" w:color="auto" w:fill="FFFFFF"/>
          </w:tcPr>
          <w:p w14:paraId="799FD8E5"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0450D04B" w14:textId="77777777" w:rsidR="00C77692" w:rsidRDefault="00C77692" w:rsidP="00FA24E4">
            <w:pPr>
              <w:rPr>
                <w:sz w:val="10"/>
                <w:szCs w:val="10"/>
              </w:rPr>
            </w:pPr>
          </w:p>
        </w:tc>
        <w:tc>
          <w:tcPr>
            <w:tcW w:w="579" w:type="dxa"/>
            <w:tcBorders>
              <w:top w:val="single" w:sz="4" w:space="0" w:color="auto"/>
              <w:left w:val="single" w:sz="4" w:space="0" w:color="auto"/>
            </w:tcBorders>
            <w:shd w:val="clear" w:color="auto" w:fill="FFFFFF"/>
          </w:tcPr>
          <w:p w14:paraId="2B536D8B" w14:textId="77777777" w:rsidR="00C77692" w:rsidRDefault="00C77692" w:rsidP="00FA24E4">
            <w:pPr>
              <w:rPr>
                <w:sz w:val="10"/>
                <w:szCs w:val="10"/>
              </w:rPr>
            </w:pPr>
          </w:p>
        </w:tc>
        <w:tc>
          <w:tcPr>
            <w:tcW w:w="589" w:type="dxa"/>
            <w:tcBorders>
              <w:top w:val="single" w:sz="4" w:space="0" w:color="auto"/>
              <w:left w:val="single" w:sz="4" w:space="0" w:color="auto"/>
            </w:tcBorders>
            <w:shd w:val="clear" w:color="auto" w:fill="FFFFFF"/>
          </w:tcPr>
          <w:p w14:paraId="3A9E2BFD" w14:textId="77777777" w:rsidR="00C77692" w:rsidRDefault="00C77692" w:rsidP="00FA24E4">
            <w:pPr>
              <w:rPr>
                <w:sz w:val="10"/>
                <w:szCs w:val="10"/>
              </w:rPr>
            </w:pPr>
          </w:p>
        </w:tc>
        <w:tc>
          <w:tcPr>
            <w:tcW w:w="589" w:type="dxa"/>
            <w:tcBorders>
              <w:top w:val="single" w:sz="4" w:space="0" w:color="auto"/>
              <w:left w:val="single" w:sz="4" w:space="0" w:color="auto"/>
            </w:tcBorders>
            <w:shd w:val="clear" w:color="auto" w:fill="FFFFFF"/>
            <w:vAlign w:val="bottom"/>
          </w:tcPr>
          <w:p w14:paraId="610A4F1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vAlign w:val="center"/>
          </w:tcPr>
          <w:p w14:paraId="638A134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300</w:t>
            </w:r>
          </w:p>
        </w:tc>
        <w:tc>
          <w:tcPr>
            <w:tcW w:w="584" w:type="dxa"/>
            <w:tcBorders>
              <w:top w:val="single" w:sz="4" w:space="0" w:color="auto"/>
              <w:left w:val="single" w:sz="4" w:space="0" w:color="auto"/>
            </w:tcBorders>
            <w:shd w:val="clear" w:color="auto" w:fill="FFFFFF"/>
            <w:vAlign w:val="center"/>
          </w:tcPr>
          <w:p w14:paraId="4313764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300</w:t>
            </w:r>
          </w:p>
        </w:tc>
        <w:tc>
          <w:tcPr>
            <w:tcW w:w="584" w:type="dxa"/>
            <w:tcBorders>
              <w:top w:val="single" w:sz="4" w:space="0" w:color="auto"/>
              <w:left w:val="single" w:sz="4" w:space="0" w:color="auto"/>
            </w:tcBorders>
            <w:shd w:val="clear" w:color="auto" w:fill="FFFFFF"/>
            <w:vAlign w:val="bottom"/>
          </w:tcPr>
          <w:p w14:paraId="5CAD143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200</w:t>
            </w:r>
          </w:p>
        </w:tc>
        <w:tc>
          <w:tcPr>
            <w:tcW w:w="584" w:type="dxa"/>
            <w:tcBorders>
              <w:top w:val="single" w:sz="4" w:space="0" w:color="auto"/>
              <w:left w:val="single" w:sz="4" w:space="0" w:color="auto"/>
            </w:tcBorders>
            <w:shd w:val="clear" w:color="auto" w:fill="FFFFFF"/>
            <w:vAlign w:val="bottom"/>
          </w:tcPr>
          <w:p w14:paraId="76EDC2C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200</w:t>
            </w:r>
          </w:p>
        </w:tc>
        <w:tc>
          <w:tcPr>
            <w:tcW w:w="584" w:type="dxa"/>
            <w:tcBorders>
              <w:top w:val="single" w:sz="4" w:space="0" w:color="auto"/>
              <w:left w:val="single" w:sz="4" w:space="0" w:color="auto"/>
            </w:tcBorders>
            <w:shd w:val="clear" w:color="auto" w:fill="FFFFFF"/>
          </w:tcPr>
          <w:p w14:paraId="1A55E745" w14:textId="77777777" w:rsidR="00C77692" w:rsidRDefault="00C77692" w:rsidP="00FA24E4">
            <w:pPr>
              <w:rPr>
                <w:sz w:val="10"/>
                <w:szCs w:val="10"/>
              </w:rPr>
            </w:pPr>
          </w:p>
        </w:tc>
        <w:tc>
          <w:tcPr>
            <w:tcW w:w="634" w:type="dxa"/>
            <w:tcBorders>
              <w:top w:val="single" w:sz="4" w:space="0" w:color="auto"/>
              <w:left w:val="single" w:sz="4" w:space="0" w:color="auto"/>
            </w:tcBorders>
            <w:shd w:val="clear" w:color="auto" w:fill="FFFFFF"/>
          </w:tcPr>
          <w:p w14:paraId="6C960487" w14:textId="77777777" w:rsidR="00C77692" w:rsidRDefault="00C77692" w:rsidP="00FA24E4">
            <w:pPr>
              <w:rPr>
                <w:sz w:val="10"/>
                <w:szCs w:val="10"/>
              </w:rPr>
            </w:pPr>
          </w:p>
        </w:tc>
      </w:tr>
      <w:tr w:rsidR="00C77692" w14:paraId="44DDA70B" w14:textId="77777777" w:rsidTr="00FA24E4">
        <w:tblPrEx>
          <w:tblCellMar>
            <w:top w:w="0" w:type="dxa"/>
            <w:bottom w:w="0" w:type="dxa"/>
          </w:tblCellMar>
        </w:tblPrEx>
        <w:trPr>
          <w:trHeight w:hRule="exact" w:val="337"/>
          <w:jc w:val="center"/>
        </w:trPr>
        <w:tc>
          <w:tcPr>
            <w:tcW w:w="695" w:type="dxa"/>
            <w:tcBorders>
              <w:top w:val="single" w:sz="4" w:space="0" w:color="auto"/>
            </w:tcBorders>
            <w:shd w:val="clear" w:color="auto" w:fill="FFFFFF"/>
            <w:vAlign w:val="center"/>
          </w:tcPr>
          <w:p w14:paraId="5E91B04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F</w:t>
            </w:r>
          </w:p>
        </w:tc>
        <w:tc>
          <w:tcPr>
            <w:tcW w:w="584" w:type="dxa"/>
            <w:tcBorders>
              <w:top w:val="single" w:sz="4" w:space="0" w:color="auto"/>
              <w:left w:val="single" w:sz="4" w:space="0" w:color="auto"/>
            </w:tcBorders>
            <w:shd w:val="clear" w:color="auto" w:fill="FFFFFF"/>
            <w:vAlign w:val="bottom"/>
          </w:tcPr>
          <w:p w14:paraId="1625079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600</w:t>
            </w:r>
          </w:p>
        </w:tc>
        <w:tc>
          <w:tcPr>
            <w:tcW w:w="584" w:type="dxa"/>
            <w:tcBorders>
              <w:top w:val="single" w:sz="4" w:space="0" w:color="auto"/>
              <w:left w:val="single" w:sz="4" w:space="0" w:color="auto"/>
            </w:tcBorders>
            <w:shd w:val="clear" w:color="auto" w:fill="FFFFFF"/>
          </w:tcPr>
          <w:p w14:paraId="25A1C7C3"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4A794062" w14:textId="77777777" w:rsidR="00C77692" w:rsidRDefault="00C77692" w:rsidP="00FA24E4">
            <w:pPr>
              <w:rPr>
                <w:sz w:val="10"/>
                <w:szCs w:val="10"/>
              </w:rPr>
            </w:pPr>
          </w:p>
        </w:tc>
        <w:tc>
          <w:tcPr>
            <w:tcW w:w="579" w:type="dxa"/>
            <w:tcBorders>
              <w:top w:val="single" w:sz="4" w:space="0" w:color="auto"/>
              <w:left w:val="single" w:sz="4" w:space="0" w:color="auto"/>
            </w:tcBorders>
            <w:shd w:val="clear" w:color="auto" w:fill="FFFFFF"/>
          </w:tcPr>
          <w:p w14:paraId="28A7C073" w14:textId="77777777" w:rsidR="00C77692" w:rsidRDefault="00C77692" w:rsidP="00FA24E4">
            <w:pPr>
              <w:rPr>
                <w:sz w:val="10"/>
                <w:szCs w:val="10"/>
              </w:rPr>
            </w:pPr>
          </w:p>
        </w:tc>
        <w:tc>
          <w:tcPr>
            <w:tcW w:w="589" w:type="dxa"/>
            <w:tcBorders>
              <w:top w:val="single" w:sz="4" w:space="0" w:color="auto"/>
              <w:left w:val="single" w:sz="4" w:space="0" w:color="auto"/>
            </w:tcBorders>
            <w:shd w:val="clear" w:color="auto" w:fill="FFFFFF"/>
          </w:tcPr>
          <w:p w14:paraId="468ED53E" w14:textId="77777777" w:rsidR="00C77692" w:rsidRDefault="00C77692" w:rsidP="00FA24E4">
            <w:pPr>
              <w:rPr>
                <w:sz w:val="10"/>
                <w:szCs w:val="10"/>
              </w:rPr>
            </w:pPr>
          </w:p>
        </w:tc>
        <w:tc>
          <w:tcPr>
            <w:tcW w:w="589" w:type="dxa"/>
            <w:tcBorders>
              <w:top w:val="single" w:sz="4" w:space="0" w:color="auto"/>
              <w:left w:val="single" w:sz="4" w:space="0" w:color="auto"/>
            </w:tcBorders>
            <w:shd w:val="clear" w:color="auto" w:fill="FFFFFF"/>
          </w:tcPr>
          <w:p w14:paraId="709780B7"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7F31DA79"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tcPr>
          <w:p w14:paraId="369746AC" w14:textId="77777777" w:rsidR="00C77692" w:rsidRDefault="00C77692" w:rsidP="00FA24E4">
            <w:pPr>
              <w:rPr>
                <w:sz w:val="10"/>
                <w:szCs w:val="10"/>
              </w:rPr>
            </w:pPr>
          </w:p>
        </w:tc>
        <w:tc>
          <w:tcPr>
            <w:tcW w:w="584" w:type="dxa"/>
            <w:tcBorders>
              <w:top w:val="single" w:sz="4" w:space="0" w:color="auto"/>
              <w:left w:val="single" w:sz="4" w:space="0" w:color="auto"/>
            </w:tcBorders>
            <w:shd w:val="clear" w:color="auto" w:fill="FFFFFF"/>
            <w:vAlign w:val="bottom"/>
          </w:tcPr>
          <w:p w14:paraId="647F11E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vAlign w:val="bottom"/>
          </w:tcPr>
          <w:p w14:paraId="79DF519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vAlign w:val="bottom"/>
          </w:tcPr>
          <w:p w14:paraId="074AEDC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200</w:t>
            </w:r>
          </w:p>
        </w:tc>
        <w:tc>
          <w:tcPr>
            <w:tcW w:w="634" w:type="dxa"/>
            <w:tcBorders>
              <w:top w:val="single" w:sz="4" w:space="0" w:color="auto"/>
              <w:left w:val="single" w:sz="4" w:space="0" w:color="auto"/>
            </w:tcBorders>
            <w:shd w:val="clear" w:color="auto" w:fill="FFFFFF"/>
            <w:vAlign w:val="bottom"/>
          </w:tcPr>
          <w:p w14:paraId="6091650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200</w:t>
            </w:r>
          </w:p>
        </w:tc>
      </w:tr>
      <w:tr w:rsidR="00C77692" w14:paraId="5DE48661" w14:textId="77777777" w:rsidTr="00FA24E4">
        <w:tblPrEx>
          <w:tblCellMar>
            <w:top w:w="0" w:type="dxa"/>
            <w:bottom w:w="0" w:type="dxa"/>
          </w:tblCellMar>
        </w:tblPrEx>
        <w:trPr>
          <w:trHeight w:hRule="exact" w:val="337"/>
          <w:jc w:val="center"/>
        </w:trPr>
        <w:tc>
          <w:tcPr>
            <w:tcW w:w="695" w:type="dxa"/>
            <w:tcBorders>
              <w:top w:val="single" w:sz="4" w:space="0" w:color="auto"/>
            </w:tcBorders>
            <w:shd w:val="clear" w:color="auto" w:fill="FFFFFF"/>
            <w:vAlign w:val="center"/>
          </w:tcPr>
          <w:p w14:paraId="065E2140"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月计</w:t>
            </w:r>
          </w:p>
        </w:tc>
        <w:tc>
          <w:tcPr>
            <w:tcW w:w="584" w:type="dxa"/>
            <w:vMerge w:val="restart"/>
            <w:tcBorders>
              <w:top w:val="single" w:sz="4" w:space="0" w:color="auto"/>
              <w:left w:val="single" w:sz="4" w:space="0" w:color="auto"/>
            </w:tcBorders>
            <w:shd w:val="clear" w:color="auto" w:fill="FFFFFF"/>
            <w:vAlign w:val="center"/>
          </w:tcPr>
          <w:p w14:paraId="642E35F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3500</w:t>
            </w:r>
          </w:p>
        </w:tc>
        <w:tc>
          <w:tcPr>
            <w:tcW w:w="584" w:type="dxa"/>
            <w:tcBorders>
              <w:top w:val="single" w:sz="4" w:space="0" w:color="auto"/>
              <w:left w:val="single" w:sz="4" w:space="0" w:color="auto"/>
            </w:tcBorders>
            <w:shd w:val="clear" w:color="auto" w:fill="FFFFFF"/>
            <w:vAlign w:val="center"/>
          </w:tcPr>
          <w:p w14:paraId="5BD93AE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tcBorders>
            <w:shd w:val="clear" w:color="auto" w:fill="FFFFFF"/>
            <w:vAlign w:val="center"/>
          </w:tcPr>
          <w:p w14:paraId="37B527D4" w14:textId="77777777" w:rsidR="00C77692" w:rsidRDefault="00C77692"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rPr>
              <w:t>300</w:t>
            </w:r>
          </w:p>
        </w:tc>
        <w:tc>
          <w:tcPr>
            <w:tcW w:w="579" w:type="dxa"/>
            <w:tcBorders>
              <w:top w:val="single" w:sz="4" w:space="0" w:color="auto"/>
              <w:left w:val="single" w:sz="4" w:space="0" w:color="auto"/>
            </w:tcBorders>
            <w:shd w:val="clear" w:color="auto" w:fill="FFFFFF"/>
            <w:vAlign w:val="center"/>
          </w:tcPr>
          <w:p w14:paraId="3BC5B22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400</w:t>
            </w:r>
          </w:p>
        </w:tc>
        <w:tc>
          <w:tcPr>
            <w:tcW w:w="589" w:type="dxa"/>
            <w:tcBorders>
              <w:top w:val="single" w:sz="4" w:space="0" w:color="auto"/>
              <w:left w:val="single" w:sz="4" w:space="0" w:color="auto"/>
            </w:tcBorders>
            <w:shd w:val="clear" w:color="auto" w:fill="FFFFFF"/>
            <w:vAlign w:val="center"/>
          </w:tcPr>
          <w:p w14:paraId="2A51511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500</w:t>
            </w:r>
          </w:p>
        </w:tc>
        <w:tc>
          <w:tcPr>
            <w:tcW w:w="589" w:type="dxa"/>
            <w:tcBorders>
              <w:top w:val="single" w:sz="4" w:space="0" w:color="auto"/>
              <w:left w:val="single" w:sz="4" w:space="0" w:color="auto"/>
            </w:tcBorders>
            <w:shd w:val="clear" w:color="auto" w:fill="FFFFFF"/>
            <w:vAlign w:val="center"/>
          </w:tcPr>
          <w:p w14:paraId="0CA1036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500</w:t>
            </w:r>
          </w:p>
        </w:tc>
        <w:tc>
          <w:tcPr>
            <w:tcW w:w="584" w:type="dxa"/>
            <w:tcBorders>
              <w:top w:val="single" w:sz="4" w:space="0" w:color="auto"/>
              <w:left w:val="single" w:sz="4" w:space="0" w:color="auto"/>
            </w:tcBorders>
            <w:shd w:val="clear" w:color="auto" w:fill="FFFFFF"/>
            <w:vAlign w:val="center"/>
          </w:tcPr>
          <w:p w14:paraId="180B44C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400</w:t>
            </w:r>
          </w:p>
        </w:tc>
        <w:tc>
          <w:tcPr>
            <w:tcW w:w="584" w:type="dxa"/>
            <w:tcBorders>
              <w:top w:val="single" w:sz="4" w:space="0" w:color="auto"/>
              <w:left w:val="single" w:sz="4" w:space="0" w:color="auto"/>
            </w:tcBorders>
            <w:shd w:val="clear" w:color="auto" w:fill="FFFFFF"/>
            <w:vAlign w:val="center"/>
          </w:tcPr>
          <w:p w14:paraId="035B5EE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300</w:t>
            </w:r>
          </w:p>
        </w:tc>
        <w:tc>
          <w:tcPr>
            <w:tcW w:w="584" w:type="dxa"/>
            <w:tcBorders>
              <w:top w:val="single" w:sz="4" w:space="0" w:color="auto"/>
              <w:left w:val="single" w:sz="4" w:space="0" w:color="auto"/>
            </w:tcBorders>
            <w:shd w:val="clear" w:color="auto" w:fill="FFFFFF"/>
            <w:vAlign w:val="center"/>
          </w:tcPr>
          <w:p w14:paraId="6354125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300</w:t>
            </w:r>
          </w:p>
        </w:tc>
        <w:tc>
          <w:tcPr>
            <w:tcW w:w="584" w:type="dxa"/>
            <w:tcBorders>
              <w:top w:val="single" w:sz="4" w:space="0" w:color="auto"/>
              <w:left w:val="single" w:sz="4" w:space="0" w:color="auto"/>
            </w:tcBorders>
            <w:shd w:val="clear" w:color="auto" w:fill="FFFFFF"/>
            <w:vAlign w:val="center"/>
          </w:tcPr>
          <w:p w14:paraId="2B4F7DD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300</w:t>
            </w:r>
          </w:p>
        </w:tc>
        <w:tc>
          <w:tcPr>
            <w:tcW w:w="584" w:type="dxa"/>
            <w:tcBorders>
              <w:top w:val="single" w:sz="4" w:space="0" w:color="auto"/>
              <w:left w:val="single" w:sz="4" w:space="0" w:color="auto"/>
            </w:tcBorders>
            <w:shd w:val="clear" w:color="auto" w:fill="FFFFFF"/>
            <w:vAlign w:val="center"/>
          </w:tcPr>
          <w:p w14:paraId="239ADDA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200</w:t>
            </w:r>
          </w:p>
        </w:tc>
        <w:tc>
          <w:tcPr>
            <w:tcW w:w="634" w:type="dxa"/>
            <w:tcBorders>
              <w:top w:val="single" w:sz="4" w:space="0" w:color="auto"/>
              <w:left w:val="single" w:sz="4" w:space="0" w:color="auto"/>
            </w:tcBorders>
            <w:shd w:val="clear" w:color="auto" w:fill="FFFFFF"/>
            <w:vAlign w:val="center"/>
          </w:tcPr>
          <w:p w14:paraId="0736D70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200</w:t>
            </w:r>
          </w:p>
        </w:tc>
      </w:tr>
      <w:tr w:rsidR="00C77692" w14:paraId="632284AF" w14:textId="77777777" w:rsidTr="00FA24E4">
        <w:tblPrEx>
          <w:tblCellMar>
            <w:top w:w="0" w:type="dxa"/>
            <w:bottom w:w="0" w:type="dxa"/>
          </w:tblCellMar>
        </w:tblPrEx>
        <w:trPr>
          <w:trHeight w:hRule="exact" w:val="352"/>
          <w:jc w:val="center"/>
        </w:trPr>
        <w:tc>
          <w:tcPr>
            <w:tcW w:w="695" w:type="dxa"/>
            <w:tcBorders>
              <w:top w:val="single" w:sz="4" w:space="0" w:color="auto"/>
              <w:bottom w:val="single" w:sz="4" w:space="0" w:color="auto"/>
            </w:tcBorders>
            <w:shd w:val="clear" w:color="auto" w:fill="FFFFFF"/>
            <w:vAlign w:val="center"/>
          </w:tcPr>
          <w:p w14:paraId="230418B9" w14:textId="77777777" w:rsidR="00C77692" w:rsidRDefault="00C77692"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累计</w:t>
            </w:r>
          </w:p>
        </w:tc>
        <w:tc>
          <w:tcPr>
            <w:tcW w:w="584" w:type="dxa"/>
            <w:vMerge/>
            <w:tcBorders>
              <w:left w:val="single" w:sz="4" w:space="0" w:color="auto"/>
              <w:bottom w:val="single" w:sz="4" w:space="0" w:color="auto"/>
            </w:tcBorders>
            <w:shd w:val="clear" w:color="auto" w:fill="FFFFFF"/>
            <w:vAlign w:val="center"/>
          </w:tcPr>
          <w:p w14:paraId="6F3530BE" w14:textId="77777777" w:rsidR="00C77692" w:rsidRDefault="00C77692" w:rsidP="00FA24E4"/>
        </w:tc>
        <w:tc>
          <w:tcPr>
            <w:tcW w:w="584" w:type="dxa"/>
            <w:tcBorders>
              <w:top w:val="single" w:sz="4" w:space="0" w:color="auto"/>
              <w:left w:val="single" w:sz="4" w:space="0" w:color="auto"/>
              <w:bottom w:val="single" w:sz="4" w:space="0" w:color="auto"/>
            </w:tcBorders>
            <w:shd w:val="clear" w:color="auto" w:fill="FFFFFF"/>
            <w:vAlign w:val="center"/>
          </w:tcPr>
          <w:p w14:paraId="669BEA6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84" w:type="dxa"/>
            <w:tcBorders>
              <w:top w:val="single" w:sz="4" w:space="0" w:color="auto"/>
              <w:left w:val="single" w:sz="4" w:space="0" w:color="auto"/>
              <w:bottom w:val="single" w:sz="4" w:space="0" w:color="auto"/>
            </w:tcBorders>
            <w:shd w:val="clear" w:color="auto" w:fill="FFFFFF"/>
            <w:vAlign w:val="center"/>
          </w:tcPr>
          <w:p w14:paraId="067D25C0" w14:textId="77777777" w:rsidR="00C77692" w:rsidRDefault="00C77692"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rPr>
              <w:t>400</w:t>
            </w:r>
          </w:p>
        </w:tc>
        <w:tc>
          <w:tcPr>
            <w:tcW w:w="579" w:type="dxa"/>
            <w:tcBorders>
              <w:top w:val="single" w:sz="4" w:space="0" w:color="auto"/>
              <w:left w:val="single" w:sz="4" w:space="0" w:color="auto"/>
              <w:bottom w:val="single" w:sz="4" w:space="0" w:color="auto"/>
            </w:tcBorders>
            <w:shd w:val="clear" w:color="auto" w:fill="FFFFFF"/>
            <w:vAlign w:val="center"/>
          </w:tcPr>
          <w:p w14:paraId="0A1DFB8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800</w:t>
            </w:r>
          </w:p>
        </w:tc>
        <w:tc>
          <w:tcPr>
            <w:tcW w:w="589" w:type="dxa"/>
            <w:tcBorders>
              <w:top w:val="single" w:sz="4" w:space="0" w:color="auto"/>
              <w:left w:val="single" w:sz="4" w:space="0" w:color="auto"/>
              <w:bottom w:val="single" w:sz="4" w:space="0" w:color="auto"/>
            </w:tcBorders>
            <w:shd w:val="clear" w:color="auto" w:fill="FFFFFF"/>
            <w:vAlign w:val="center"/>
          </w:tcPr>
          <w:p w14:paraId="3B4786D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1300</w:t>
            </w:r>
          </w:p>
        </w:tc>
        <w:tc>
          <w:tcPr>
            <w:tcW w:w="589" w:type="dxa"/>
            <w:tcBorders>
              <w:top w:val="single" w:sz="4" w:space="0" w:color="auto"/>
              <w:left w:val="single" w:sz="4" w:space="0" w:color="auto"/>
              <w:bottom w:val="single" w:sz="4" w:space="0" w:color="auto"/>
            </w:tcBorders>
            <w:shd w:val="clear" w:color="auto" w:fill="FFFFFF"/>
            <w:vAlign w:val="center"/>
          </w:tcPr>
          <w:p w14:paraId="420DD32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1800</w:t>
            </w:r>
          </w:p>
        </w:tc>
        <w:tc>
          <w:tcPr>
            <w:tcW w:w="584" w:type="dxa"/>
            <w:tcBorders>
              <w:top w:val="single" w:sz="4" w:space="0" w:color="auto"/>
              <w:left w:val="single" w:sz="4" w:space="0" w:color="auto"/>
              <w:bottom w:val="single" w:sz="4" w:space="0" w:color="auto"/>
            </w:tcBorders>
            <w:shd w:val="clear" w:color="auto" w:fill="FFFFFF"/>
            <w:vAlign w:val="center"/>
          </w:tcPr>
          <w:p w14:paraId="276A7D9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2200</w:t>
            </w:r>
          </w:p>
        </w:tc>
        <w:tc>
          <w:tcPr>
            <w:tcW w:w="584" w:type="dxa"/>
            <w:tcBorders>
              <w:top w:val="single" w:sz="4" w:space="0" w:color="auto"/>
              <w:left w:val="single" w:sz="4" w:space="0" w:color="auto"/>
              <w:bottom w:val="single" w:sz="4" w:space="0" w:color="auto"/>
            </w:tcBorders>
            <w:shd w:val="clear" w:color="auto" w:fill="FFFFFF"/>
            <w:vAlign w:val="center"/>
          </w:tcPr>
          <w:p w14:paraId="3B60344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2500</w:t>
            </w:r>
          </w:p>
        </w:tc>
        <w:tc>
          <w:tcPr>
            <w:tcW w:w="584" w:type="dxa"/>
            <w:tcBorders>
              <w:top w:val="single" w:sz="4" w:space="0" w:color="auto"/>
              <w:left w:val="single" w:sz="4" w:space="0" w:color="auto"/>
              <w:bottom w:val="single" w:sz="4" w:space="0" w:color="auto"/>
            </w:tcBorders>
            <w:shd w:val="clear" w:color="auto" w:fill="FFFFFF"/>
            <w:vAlign w:val="center"/>
          </w:tcPr>
          <w:p w14:paraId="74C2C41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2800</w:t>
            </w:r>
          </w:p>
        </w:tc>
        <w:tc>
          <w:tcPr>
            <w:tcW w:w="584" w:type="dxa"/>
            <w:tcBorders>
              <w:top w:val="single" w:sz="4" w:space="0" w:color="auto"/>
              <w:left w:val="single" w:sz="4" w:space="0" w:color="auto"/>
              <w:bottom w:val="single" w:sz="4" w:space="0" w:color="auto"/>
            </w:tcBorders>
            <w:shd w:val="clear" w:color="auto" w:fill="FFFFFF"/>
            <w:vAlign w:val="center"/>
          </w:tcPr>
          <w:p w14:paraId="6EE96B9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3100</w:t>
            </w:r>
          </w:p>
        </w:tc>
        <w:tc>
          <w:tcPr>
            <w:tcW w:w="584" w:type="dxa"/>
            <w:tcBorders>
              <w:top w:val="single" w:sz="4" w:space="0" w:color="auto"/>
              <w:left w:val="single" w:sz="4" w:space="0" w:color="auto"/>
              <w:bottom w:val="single" w:sz="4" w:space="0" w:color="auto"/>
            </w:tcBorders>
            <w:shd w:val="clear" w:color="auto" w:fill="FFFFFF"/>
            <w:vAlign w:val="center"/>
          </w:tcPr>
          <w:p w14:paraId="0BD1536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3300</w:t>
            </w:r>
          </w:p>
        </w:tc>
        <w:tc>
          <w:tcPr>
            <w:tcW w:w="634" w:type="dxa"/>
            <w:tcBorders>
              <w:top w:val="single" w:sz="4" w:space="0" w:color="auto"/>
              <w:left w:val="single" w:sz="4" w:space="0" w:color="auto"/>
              <w:bottom w:val="single" w:sz="4" w:space="0" w:color="auto"/>
            </w:tcBorders>
            <w:shd w:val="clear" w:color="auto" w:fill="FFFFFF"/>
            <w:vAlign w:val="center"/>
          </w:tcPr>
          <w:p w14:paraId="78795E4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3500</w:t>
            </w:r>
          </w:p>
        </w:tc>
      </w:tr>
    </w:tbl>
    <w:p w14:paraId="3E492516" w14:textId="77777777" w:rsidR="00C77692" w:rsidRDefault="00C77692" w:rsidP="00C77692">
      <w:pPr>
        <w:spacing w:after="259" w:line="1" w:lineRule="exact"/>
      </w:pPr>
    </w:p>
    <w:p w14:paraId="17208BF8" w14:textId="77777777" w:rsidR="00C77692" w:rsidRDefault="00C77692" w:rsidP="00C77692">
      <w:pPr>
        <w:pStyle w:val="a6"/>
        <w:numPr>
          <w:ilvl w:val="0"/>
          <w:numId w:val="17"/>
        </w:numPr>
        <w:shd w:val="clear" w:color="auto" w:fill="auto"/>
        <w:tabs>
          <w:tab w:val="left" w:pos="875"/>
        </w:tabs>
        <w:spacing w:line="337" w:lineRule="exact"/>
        <w:ind w:firstLine="480"/>
        <w:jc w:val="both"/>
        <w:rPr>
          <w:sz w:val="22"/>
          <w:szCs w:val="22"/>
        </w:rPr>
      </w:pPr>
      <w:r>
        <w:rPr>
          <w:color w:val="000000"/>
        </w:rPr>
        <w:t>成本管理计划(更新)。如果批准的变更请求是因为成本预算过程所致, 并且将影响成本的管理，则应更新项目管理计划中的成本管理计划</w:t>
      </w:r>
      <w:r>
        <w:rPr>
          <w:rFonts w:ascii="Times New Roman" w:eastAsia="Times New Roman" w:hAnsi="Times New Roman" w:cs="Times New Roman"/>
          <w:color w:val="000000"/>
          <w:sz w:val="22"/>
          <w:szCs w:val="22"/>
          <w:lang w:val="en-US" w:bidi="en-US"/>
        </w:rPr>
        <w:t>o</w:t>
      </w:r>
    </w:p>
    <w:p w14:paraId="56A66DCD" w14:textId="77777777" w:rsidR="00C77692" w:rsidRDefault="00C77692" w:rsidP="00C77692">
      <w:pPr>
        <w:pStyle w:val="a6"/>
        <w:numPr>
          <w:ilvl w:val="0"/>
          <w:numId w:val="17"/>
        </w:numPr>
        <w:shd w:val="clear" w:color="auto" w:fill="auto"/>
        <w:tabs>
          <w:tab w:val="left" w:pos="880"/>
        </w:tabs>
        <w:spacing w:after="260" w:line="337" w:lineRule="exact"/>
        <w:ind w:firstLine="480"/>
        <w:jc w:val="both"/>
        <w:sectPr w:rsidR="00C77692" w:rsidSect="00C77692">
          <w:headerReference w:type="even" r:id="rId33"/>
          <w:headerReference w:type="default" r:id="rId34"/>
          <w:footerReference w:type="even" r:id="rId35"/>
          <w:footerReference w:type="default" r:id="rId36"/>
          <w:headerReference w:type="first" r:id="rId37"/>
          <w:footerReference w:type="first" r:id="rId38"/>
          <w:footnotePr>
            <w:numFmt w:val="chicago"/>
          </w:footnotePr>
          <w:pgSz w:w="9870" w:h="14493"/>
          <w:pgMar w:top="1662" w:right="855" w:bottom="1155" w:left="1192" w:header="0" w:footer="3" w:gutter="0"/>
          <w:pgNumType w:start="167"/>
          <w:cols w:space="720"/>
          <w:noEndnote/>
          <w:titlePg/>
          <w:docGrid w:linePitch="360"/>
        </w:sectPr>
      </w:pPr>
      <w:r>
        <w:rPr>
          <w:color w:val="000000"/>
        </w:rPr>
        <w:t>请求的变更。成本预算过程可以产生影响成本管理计划，或项目管理计 划的其他组成部分的变更请求。请求的变更通过整体变更控制过程进行处理和 审查。</w:t>
      </w:r>
    </w:p>
    <w:p w14:paraId="49CF40F7" w14:textId="77777777" w:rsidR="00C77692" w:rsidRDefault="00C77692" w:rsidP="00C77692">
      <w:pPr>
        <w:pStyle w:val="a6"/>
        <w:shd w:val="clear" w:color="auto" w:fill="auto"/>
        <w:spacing w:after="160" w:line="333" w:lineRule="exact"/>
        <w:ind w:firstLine="460"/>
        <w:jc w:val="both"/>
      </w:pPr>
      <w:r>
        <w:rPr>
          <w:rFonts w:ascii="Times New Roman" w:eastAsia="Times New Roman" w:hAnsi="Times New Roman" w:cs="Times New Roman"/>
          <w:b/>
          <w:bCs/>
          <w:color w:val="000000"/>
          <w:sz w:val="22"/>
          <w:szCs w:val="22"/>
          <w:lang w:val="en-US" w:bidi="en-US"/>
        </w:rPr>
        <w:t>7.3.3</w:t>
      </w:r>
      <w:r>
        <w:rPr>
          <w:color w:val="000000"/>
        </w:rPr>
        <w:t>成本预算编制内容</w:t>
      </w:r>
    </w:p>
    <w:p w14:paraId="2EFC285C" w14:textId="77777777" w:rsidR="00C77692" w:rsidRDefault="00C77692" w:rsidP="00C77692">
      <w:pPr>
        <w:pStyle w:val="a6"/>
        <w:shd w:val="clear" w:color="auto" w:fill="auto"/>
        <w:spacing w:line="333" w:lineRule="exact"/>
        <w:ind w:firstLine="460"/>
        <w:jc w:val="both"/>
      </w:pPr>
      <w:r>
        <w:rPr>
          <w:color w:val="000000"/>
        </w:rPr>
        <w:t>项目的成本预算的结果包括两个因素：其一是项目成本预算额的多少；其二 是项目预算的投入时间。需要特别注意的是，项目成本预算并不是越低越好，因 为成本预算过</w:t>
      </w:r>
      <w:r>
        <w:rPr>
          <w:color w:val="000000"/>
        </w:rPr>
        <w:lastRenderedPageBreak/>
        <w:t>低会造成预备金或管理储备不足从而无法应对项目实施过程中出现 的各种突发事件，最终造成项目不必要的损失。例如，建设工程项目出现的烂尾 工程，信息系统集成项目的半途而废等。所以，项目成本预算编制工作必须留有 足够的计划余量，为此项目成本预算必须很好地完成如下工作°</w:t>
      </w:r>
    </w:p>
    <w:p w14:paraId="1AA52917" w14:textId="77777777" w:rsidR="00C77692" w:rsidRDefault="00C77692" w:rsidP="00C77692">
      <w:pPr>
        <w:pStyle w:val="a6"/>
        <w:numPr>
          <w:ilvl w:val="0"/>
          <w:numId w:val="20"/>
        </w:numPr>
        <w:shd w:val="clear" w:color="auto" w:fill="auto"/>
        <w:tabs>
          <w:tab w:val="left" w:pos="884"/>
        </w:tabs>
        <w:spacing w:line="333" w:lineRule="exact"/>
        <w:ind w:firstLine="460"/>
        <w:jc w:val="both"/>
      </w:pPr>
      <w:r>
        <w:rPr>
          <w:color w:val="000000"/>
        </w:rPr>
        <w:t>确定项目预算中的风险储备。根据项目风险的信息和项目估算结果，首 先需要制定出项目的不可预见费以及项目的管理储备等各方面的比例额度</w:t>
      </w:r>
      <w:r>
        <w:rPr>
          <w:color w:val="000000"/>
          <w:vertAlign w:val="subscript"/>
          <w:lang w:val="en-US" w:bidi="en-US"/>
        </w:rPr>
        <w:t>o</w:t>
      </w:r>
      <w:r>
        <w:rPr>
          <w:color w:val="000000"/>
        </w:rPr>
        <w:t>然后 才能根据这些项目风险的成本储备，计划和确定出项目成本的总预算。</w:t>
      </w:r>
    </w:p>
    <w:p w14:paraId="4D261EC3" w14:textId="77777777" w:rsidR="00C77692" w:rsidRDefault="00C77692" w:rsidP="00C77692">
      <w:pPr>
        <w:pStyle w:val="a6"/>
        <w:numPr>
          <w:ilvl w:val="0"/>
          <w:numId w:val="20"/>
        </w:numPr>
        <w:shd w:val="clear" w:color="auto" w:fill="auto"/>
        <w:tabs>
          <w:tab w:val="left" w:pos="884"/>
        </w:tabs>
        <w:spacing w:line="333" w:lineRule="exact"/>
        <w:ind w:firstLine="460"/>
        <w:jc w:val="both"/>
      </w:pPr>
      <w:r>
        <w:rPr>
          <w:color w:val="000000"/>
        </w:rPr>
        <w:t>确定项目成本的总预算。根据项目成本估算、项目不可预见费以及项目 管理储备等方面的信息，根据更详细、更深入的设计方案和预算定额对整个项目 成本作再次估算。总预算确定的目的是为了将资金拨入预算计划。这种项目的总 预算是确定项目各项工作和活动预算的依据之一。</w:t>
      </w:r>
    </w:p>
    <w:p w14:paraId="4A76FCA6" w14:textId="77777777" w:rsidR="00C77692" w:rsidRDefault="00C77692" w:rsidP="00C77692">
      <w:pPr>
        <w:pStyle w:val="a6"/>
        <w:numPr>
          <w:ilvl w:val="0"/>
          <w:numId w:val="20"/>
        </w:numPr>
        <w:shd w:val="clear" w:color="auto" w:fill="auto"/>
        <w:tabs>
          <w:tab w:val="left" w:pos="884"/>
        </w:tabs>
        <w:spacing w:line="333" w:lineRule="exact"/>
        <w:ind w:firstLine="460"/>
        <w:jc w:val="both"/>
      </w:pPr>
      <w:r>
        <w:rPr>
          <w:color w:val="000000"/>
        </w:rPr>
        <w:t>确定项目各项活动的预算。根据项目总预算、项目不可预见费以及项目 各项活动的不确定性情况，分析和确定出项目各项活动的成本预算。这实际上是 一种自上而下确定项目活动预算的方法，也可以使用自下而上的方法去确定项目 和项目活动的预算，即可以先根据每项活动的规模，套用相应的预算定额计算出 活动的工作量，并进一步计算出所需资源的种类和数量，将每种资源的数量和单 价相乘就可以得到活动成本。然后，再将活动成本逐级向上汇总为工作包的成 本，各工作包的成本再向上汇总为整个项目的总成本。</w:t>
      </w:r>
    </w:p>
    <w:p w14:paraId="51C75607" w14:textId="77777777" w:rsidR="00C77692" w:rsidRDefault="00C77692" w:rsidP="00C77692">
      <w:pPr>
        <w:pStyle w:val="a6"/>
        <w:numPr>
          <w:ilvl w:val="0"/>
          <w:numId w:val="20"/>
        </w:numPr>
        <w:shd w:val="clear" w:color="auto" w:fill="auto"/>
        <w:tabs>
          <w:tab w:val="left" w:pos="884"/>
        </w:tabs>
        <w:spacing w:line="312" w:lineRule="exact"/>
        <w:ind w:firstLine="460"/>
        <w:jc w:val="both"/>
      </w:pPr>
      <w:r>
        <w:rPr>
          <w:color w:val="000000"/>
        </w:rPr>
        <w:t>确定项目各项活动预算的投入时间。根据项目、项目具体活动的预算以 及项目进度计划安排，就可以确定出项目各项具体活动预算的投入时间，从而给 出项目具体活动预算的投入时间和累计的项目预算成本。</w:t>
      </w:r>
    </w:p>
    <w:p w14:paraId="673C2FB2" w14:textId="77777777" w:rsidR="00C77692" w:rsidRDefault="00C77692" w:rsidP="00C77692">
      <w:pPr>
        <w:pStyle w:val="a6"/>
        <w:numPr>
          <w:ilvl w:val="0"/>
          <w:numId w:val="20"/>
        </w:numPr>
        <w:shd w:val="clear" w:color="auto" w:fill="auto"/>
        <w:tabs>
          <w:tab w:val="left" w:pos="885"/>
        </w:tabs>
        <w:spacing w:line="333" w:lineRule="exact"/>
        <w:ind w:firstLine="460"/>
        <w:jc w:val="both"/>
      </w:pPr>
      <w:r>
        <w:rPr>
          <w:color w:val="000000"/>
        </w:rPr>
        <w:t>确定给出项目成本预算的</w:t>
      </w:r>
      <w:r>
        <w:rPr>
          <w:rFonts w:ascii="Times New Roman" w:eastAsia="Times New Roman" w:hAnsi="Times New Roman" w:cs="Times New Roman"/>
          <w:color w:val="000000"/>
          <w:sz w:val="22"/>
          <w:szCs w:val="22"/>
          <w:lang w:val="en-US" w:bidi="en-US"/>
        </w:rPr>
        <w:t>“S”</w:t>
      </w:r>
      <w:r>
        <w:rPr>
          <w:color w:val="000000"/>
        </w:rPr>
        <w:t>曲线。根据项目各具体活动的预算额、 投入时间以及项目进度计划和项目预算的累计数据，采用在两个坐标(项目成 本和项目进度)找点连线的方法画出项目成本预算的</w:t>
      </w:r>
      <w:r>
        <w:rPr>
          <w:rFonts w:ascii="Times New Roman" w:eastAsia="Times New Roman" w:hAnsi="Times New Roman" w:cs="Times New Roman"/>
          <w:color w:val="000000"/>
          <w:sz w:val="22"/>
          <w:szCs w:val="22"/>
          <w:lang w:val="en-US" w:bidi="en-US"/>
        </w:rPr>
        <w:t>“S”</w:t>
      </w:r>
      <w:r>
        <w:rPr>
          <w:color w:val="000000"/>
        </w:rPr>
        <w:t>曲线。举例如下。 某企业包装订机安装项目中包括项目设计、项目建造与安装调试三个阶段，所 需要时间为</w:t>
      </w:r>
      <w:r>
        <w:rPr>
          <w:rFonts w:ascii="Times New Roman" w:eastAsia="Times New Roman" w:hAnsi="Times New Roman" w:cs="Times New Roman"/>
          <w:color w:val="000000"/>
          <w:sz w:val="22"/>
          <w:szCs w:val="22"/>
        </w:rPr>
        <w:t>12</w:t>
      </w:r>
      <w:r>
        <w:rPr>
          <w:color w:val="000000"/>
        </w:rPr>
        <w:t>天，其中设计</w:t>
      </w:r>
      <w:r>
        <w:rPr>
          <w:rFonts w:ascii="Times New Roman" w:eastAsia="Times New Roman" w:hAnsi="Times New Roman" w:cs="Times New Roman"/>
          <w:color w:val="000000"/>
          <w:sz w:val="22"/>
          <w:szCs w:val="22"/>
        </w:rPr>
        <w:t>4</w:t>
      </w:r>
      <w:r>
        <w:rPr>
          <w:color w:val="000000"/>
        </w:rPr>
        <w:t>天，建造</w:t>
      </w:r>
      <w:r>
        <w:rPr>
          <w:rFonts w:ascii="Times New Roman" w:eastAsia="Times New Roman" w:hAnsi="Times New Roman" w:cs="Times New Roman"/>
          <w:color w:val="000000"/>
          <w:sz w:val="22"/>
          <w:szCs w:val="22"/>
        </w:rPr>
        <w:t>6</w:t>
      </w:r>
      <w:r>
        <w:rPr>
          <w:color w:val="000000"/>
        </w:rPr>
        <w:t>天，安装调试</w:t>
      </w:r>
      <w:r>
        <w:rPr>
          <w:rFonts w:ascii="Times New Roman" w:eastAsia="Times New Roman" w:hAnsi="Times New Roman" w:cs="Times New Roman"/>
          <w:color w:val="000000"/>
          <w:sz w:val="22"/>
          <w:szCs w:val="22"/>
        </w:rPr>
        <w:t>2</w:t>
      </w:r>
      <w:r>
        <w:rPr>
          <w:color w:val="000000"/>
        </w:rPr>
        <w:t xml:space="preserve">天；预算总成本为 </w:t>
      </w:r>
      <w:r>
        <w:rPr>
          <w:rFonts w:ascii="Times New Roman" w:eastAsia="Times New Roman" w:hAnsi="Times New Roman" w:cs="Times New Roman"/>
          <w:color w:val="000000"/>
          <w:sz w:val="22"/>
          <w:szCs w:val="22"/>
        </w:rPr>
        <w:t>10</w:t>
      </w:r>
      <w:r>
        <w:rPr>
          <w:color w:val="000000"/>
        </w:rPr>
        <w:t>万美元，其中设计</w:t>
      </w: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rPr>
        <w:t>4</w:t>
      </w:r>
      <w:r>
        <w:rPr>
          <w:color w:val="000000"/>
        </w:rPr>
        <w:t>万美元，建造成本为</w:t>
      </w:r>
      <w:r>
        <w:rPr>
          <w:rFonts w:ascii="Times New Roman" w:eastAsia="Times New Roman" w:hAnsi="Times New Roman" w:cs="Times New Roman"/>
          <w:color w:val="000000"/>
          <w:sz w:val="22"/>
          <w:szCs w:val="22"/>
        </w:rPr>
        <w:t>6</w:t>
      </w:r>
      <w:r>
        <w:rPr>
          <w:color w:val="000000"/>
        </w:rPr>
        <w:t>万美元，安装调试为</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6</w:t>
      </w:r>
      <w:r>
        <w:rPr>
          <w:color w:val="000000"/>
        </w:rPr>
        <w:t>万 美元，其成本与进度计划如图</w:t>
      </w:r>
      <w:r>
        <w:rPr>
          <w:rFonts w:ascii="Times New Roman" w:eastAsia="Times New Roman" w:hAnsi="Times New Roman" w:cs="Times New Roman"/>
          <w:color w:val="000000"/>
          <w:sz w:val="22"/>
          <w:szCs w:val="22"/>
        </w:rPr>
        <w:t>7-3</w:t>
      </w:r>
      <w:r>
        <w:rPr>
          <w:color w:val="000000"/>
        </w:rPr>
        <w:t>所示。包装机项目的每期预算成本如表</w:t>
      </w:r>
      <w:r>
        <w:rPr>
          <w:rFonts w:ascii="Times New Roman" w:eastAsia="Times New Roman" w:hAnsi="Times New Roman" w:cs="Times New Roman"/>
          <w:color w:val="000000"/>
          <w:sz w:val="22"/>
          <w:szCs w:val="22"/>
          <w:lang w:val="en-US" w:eastAsia="en-US" w:bidi="en-US"/>
        </w:rPr>
        <w:t xml:space="preserve">7-7 </w:t>
      </w:r>
      <w:r>
        <w:rPr>
          <w:color w:val="000000"/>
        </w:rPr>
        <w:t>所示。</w:t>
      </w:r>
      <w:r>
        <w:br w:type="page"/>
      </w:r>
    </w:p>
    <w:p w14:paraId="0AFEA1C0" w14:textId="77777777" w:rsidR="00C77692" w:rsidRDefault="00C77692" w:rsidP="00C77692">
      <w:pPr>
        <w:jc w:val="center"/>
        <w:rPr>
          <w:sz w:val="2"/>
          <w:szCs w:val="2"/>
        </w:rPr>
      </w:pPr>
      <w:r>
        <w:rPr>
          <w:noProof/>
        </w:rPr>
        <w:lastRenderedPageBreak/>
        <w:drawing>
          <wp:inline distT="0" distB="0" distL="0" distR="0" wp14:anchorId="782F2249" wp14:editId="43434A7F">
            <wp:extent cx="3894455" cy="1183005"/>
            <wp:effectExtent l="0" t="0" r="0" b="0"/>
            <wp:docPr id="466" name="Picutre 46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66" name="Picutre 466" descr="Diagram&#10;&#10;Description automatically generated"/>
                    <pic:cNvPicPr/>
                  </pic:nvPicPr>
                  <pic:blipFill>
                    <a:blip r:embed="rId39"/>
                    <a:stretch/>
                  </pic:blipFill>
                  <pic:spPr>
                    <a:xfrm>
                      <a:off x="0" y="0"/>
                      <a:ext cx="3894455" cy="1183005"/>
                    </a:xfrm>
                    <a:prstGeom prst="rect">
                      <a:avLst/>
                    </a:prstGeom>
                  </pic:spPr>
                </pic:pic>
              </a:graphicData>
            </a:graphic>
          </wp:inline>
        </w:drawing>
      </w:r>
    </w:p>
    <w:p w14:paraId="658FED4F" w14:textId="77777777" w:rsidR="00C77692" w:rsidRDefault="00C77692" w:rsidP="00C77692">
      <w:pPr>
        <w:spacing w:after="219" w:line="1" w:lineRule="exact"/>
      </w:pPr>
    </w:p>
    <w:p w14:paraId="5D8FD021" w14:textId="77777777" w:rsidR="00C77692" w:rsidRDefault="00C77692" w:rsidP="00C77692">
      <w:pPr>
        <w:pStyle w:val="20"/>
        <w:shd w:val="clear" w:color="auto" w:fill="auto"/>
        <w:spacing w:after="360" w:line="240" w:lineRule="auto"/>
        <w:ind w:firstLine="0"/>
        <w:jc w:val="center"/>
      </w:pPr>
      <w:r>
        <w:rPr>
          <w:color w:val="000000"/>
        </w:rPr>
        <w:t>图</w:t>
      </w:r>
      <w:r>
        <w:rPr>
          <w:rFonts w:ascii="Cambria" w:eastAsia="Cambria" w:hAnsi="Cambria" w:cs="Cambria"/>
          <w:color w:val="000000"/>
          <w:sz w:val="17"/>
          <w:szCs w:val="17"/>
          <w:lang w:val="en-US" w:bidi="en-US"/>
        </w:rPr>
        <w:t>7-3</w:t>
      </w:r>
      <w:r>
        <w:rPr>
          <w:color w:val="000000"/>
        </w:rPr>
        <w:t>包装机项目分解结构</w:t>
      </w:r>
    </w:p>
    <w:p w14:paraId="7130796C" w14:textId="77777777" w:rsidR="00C77692" w:rsidRDefault="00C77692" w:rsidP="00C77692">
      <w:pPr>
        <w:pStyle w:val="60"/>
        <w:shd w:val="clear" w:color="auto" w:fill="auto"/>
        <w:tabs>
          <w:tab w:val="left" w:pos="5880"/>
        </w:tabs>
        <w:spacing w:after="80"/>
        <w:ind w:left="2320" w:right="0"/>
        <w:jc w:val="left"/>
      </w:pPr>
      <w:r>
        <w:rPr>
          <w:color w:val="000000"/>
        </w:rPr>
        <w:t>表</w:t>
      </w:r>
      <w:r>
        <w:rPr>
          <w:rFonts w:ascii="Times New Roman" w:eastAsia="Times New Roman" w:hAnsi="Times New Roman" w:cs="Times New Roman"/>
          <w:b/>
          <w:bCs/>
          <w:color w:val="000000"/>
        </w:rPr>
        <w:t>7</w:t>
      </w:r>
      <w:r>
        <w:rPr>
          <w:rFonts w:ascii="SimSun" w:eastAsia="SimSun" w:hAnsi="SimSun" w:cs="SimSun"/>
          <w:b/>
          <w:bCs/>
          <w:color w:val="000000"/>
          <w:sz w:val="19"/>
          <w:szCs w:val="19"/>
        </w:rPr>
        <w:t>・</w:t>
      </w:r>
      <w:r>
        <w:rPr>
          <w:rFonts w:ascii="Times New Roman" w:eastAsia="Times New Roman" w:hAnsi="Times New Roman" w:cs="Times New Roman"/>
          <w:b/>
          <w:bCs/>
          <w:color w:val="000000"/>
        </w:rPr>
        <w:t>7</w:t>
      </w:r>
      <w:r>
        <w:rPr>
          <w:color w:val="000000"/>
        </w:rPr>
        <w:t>包装机项目的每期预算成本</w:t>
      </w:r>
      <w:r>
        <w:rPr>
          <w:color w:val="000000"/>
        </w:rPr>
        <w:tab/>
      </w:r>
      <w:r>
        <w:rPr>
          <w:rFonts w:ascii="SimSun" w:eastAsia="SimSun" w:hAnsi="SimSun" w:cs="SimSun"/>
          <w:color w:val="000000"/>
        </w:rPr>
        <w:t>（单位：千美元）</w:t>
      </w:r>
    </w:p>
    <w:tbl>
      <w:tblPr>
        <w:tblOverlap w:val="never"/>
        <w:tblW w:w="0" w:type="auto"/>
        <w:jc w:val="center"/>
        <w:tblLayout w:type="fixed"/>
        <w:tblCellMar>
          <w:left w:w="10" w:type="dxa"/>
          <w:right w:w="10" w:type="dxa"/>
        </w:tblCellMar>
        <w:tblLook w:val="04A0" w:firstRow="1" w:lastRow="0" w:firstColumn="1" w:lastColumn="0" w:noHBand="0" w:noVBand="1"/>
      </w:tblPr>
      <w:tblGrid>
        <w:gridCol w:w="584"/>
        <w:gridCol w:w="554"/>
        <w:gridCol w:w="559"/>
        <w:gridCol w:w="554"/>
        <w:gridCol w:w="559"/>
        <w:gridCol w:w="559"/>
        <w:gridCol w:w="554"/>
        <w:gridCol w:w="564"/>
        <w:gridCol w:w="559"/>
        <w:gridCol w:w="559"/>
        <w:gridCol w:w="559"/>
        <w:gridCol w:w="554"/>
        <w:gridCol w:w="559"/>
        <w:gridCol w:w="443"/>
      </w:tblGrid>
      <w:tr w:rsidR="00C77692" w14:paraId="5B16FDEB" w14:textId="77777777" w:rsidTr="00FA24E4">
        <w:tblPrEx>
          <w:tblCellMar>
            <w:top w:w="0" w:type="dxa"/>
            <w:bottom w:w="0" w:type="dxa"/>
          </w:tblCellMar>
        </w:tblPrEx>
        <w:trPr>
          <w:trHeight w:hRule="exact" w:val="347"/>
          <w:jc w:val="center"/>
        </w:trPr>
        <w:tc>
          <w:tcPr>
            <w:tcW w:w="584" w:type="dxa"/>
            <w:tcBorders>
              <w:top w:val="single" w:sz="4" w:space="0" w:color="auto"/>
            </w:tcBorders>
            <w:shd w:val="clear" w:color="auto" w:fill="FFFFFF"/>
          </w:tcPr>
          <w:p w14:paraId="6BAF129A" w14:textId="77777777" w:rsidR="00C77692" w:rsidRDefault="00C77692" w:rsidP="00FA24E4">
            <w:pPr>
              <w:rPr>
                <w:sz w:val="10"/>
                <w:szCs w:val="10"/>
                <w:lang w:eastAsia="zh-CN"/>
              </w:rPr>
            </w:pPr>
          </w:p>
        </w:tc>
        <w:tc>
          <w:tcPr>
            <w:tcW w:w="554" w:type="dxa"/>
            <w:tcBorders>
              <w:top w:val="single" w:sz="4" w:space="0" w:color="auto"/>
              <w:left w:val="single" w:sz="4" w:space="0" w:color="auto"/>
            </w:tcBorders>
            <w:shd w:val="clear" w:color="auto" w:fill="FFFFFF"/>
            <w:vAlign w:val="center"/>
          </w:tcPr>
          <w:p w14:paraId="36698D3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BAC</w:t>
            </w:r>
          </w:p>
        </w:tc>
        <w:tc>
          <w:tcPr>
            <w:tcW w:w="559" w:type="dxa"/>
            <w:tcBorders>
              <w:top w:val="single" w:sz="4" w:space="0" w:color="auto"/>
              <w:left w:val="single" w:sz="4" w:space="0" w:color="auto"/>
            </w:tcBorders>
            <w:shd w:val="clear" w:color="auto" w:fill="FFFFFF"/>
            <w:vAlign w:val="bottom"/>
          </w:tcPr>
          <w:p w14:paraId="0A5B46C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554" w:type="dxa"/>
            <w:tcBorders>
              <w:top w:val="single" w:sz="4" w:space="0" w:color="auto"/>
              <w:left w:val="single" w:sz="4" w:space="0" w:color="auto"/>
            </w:tcBorders>
            <w:shd w:val="clear" w:color="auto" w:fill="FFFFFF"/>
            <w:vAlign w:val="bottom"/>
          </w:tcPr>
          <w:p w14:paraId="6AB72B4A"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559" w:type="dxa"/>
            <w:tcBorders>
              <w:top w:val="single" w:sz="4" w:space="0" w:color="auto"/>
              <w:left w:val="single" w:sz="4" w:space="0" w:color="auto"/>
            </w:tcBorders>
            <w:shd w:val="clear" w:color="auto" w:fill="FFFFFF"/>
            <w:vAlign w:val="center"/>
          </w:tcPr>
          <w:p w14:paraId="10049E6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559" w:type="dxa"/>
            <w:tcBorders>
              <w:top w:val="single" w:sz="4" w:space="0" w:color="auto"/>
              <w:left w:val="single" w:sz="4" w:space="0" w:color="auto"/>
            </w:tcBorders>
            <w:shd w:val="clear" w:color="auto" w:fill="FFFFFF"/>
            <w:vAlign w:val="center"/>
          </w:tcPr>
          <w:p w14:paraId="1C3DE489"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554" w:type="dxa"/>
            <w:tcBorders>
              <w:top w:val="single" w:sz="4" w:space="0" w:color="auto"/>
              <w:left w:val="single" w:sz="4" w:space="0" w:color="auto"/>
            </w:tcBorders>
            <w:shd w:val="clear" w:color="auto" w:fill="FFFFFF"/>
            <w:vAlign w:val="center"/>
          </w:tcPr>
          <w:p w14:paraId="0D750CB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564" w:type="dxa"/>
            <w:tcBorders>
              <w:top w:val="single" w:sz="4" w:space="0" w:color="auto"/>
              <w:left w:val="single" w:sz="4" w:space="0" w:color="auto"/>
            </w:tcBorders>
            <w:shd w:val="clear" w:color="auto" w:fill="FFFFFF"/>
            <w:vAlign w:val="bottom"/>
          </w:tcPr>
          <w:p w14:paraId="5E74F9F4"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559" w:type="dxa"/>
            <w:tcBorders>
              <w:top w:val="single" w:sz="4" w:space="0" w:color="auto"/>
              <w:left w:val="single" w:sz="4" w:space="0" w:color="auto"/>
            </w:tcBorders>
            <w:shd w:val="clear" w:color="auto" w:fill="FFFFFF"/>
            <w:vAlign w:val="center"/>
          </w:tcPr>
          <w:p w14:paraId="48A5F80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w:t>
            </w:r>
          </w:p>
        </w:tc>
        <w:tc>
          <w:tcPr>
            <w:tcW w:w="559" w:type="dxa"/>
            <w:tcBorders>
              <w:top w:val="single" w:sz="4" w:space="0" w:color="auto"/>
              <w:left w:val="single" w:sz="4" w:space="0" w:color="auto"/>
            </w:tcBorders>
            <w:shd w:val="clear" w:color="auto" w:fill="FFFFFF"/>
            <w:vAlign w:val="bottom"/>
          </w:tcPr>
          <w:p w14:paraId="222A18F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9" w:type="dxa"/>
            <w:tcBorders>
              <w:top w:val="single" w:sz="4" w:space="0" w:color="auto"/>
              <w:left w:val="single" w:sz="4" w:space="0" w:color="auto"/>
            </w:tcBorders>
            <w:shd w:val="clear" w:color="auto" w:fill="FFFFFF"/>
            <w:vAlign w:val="center"/>
          </w:tcPr>
          <w:p w14:paraId="440B7F9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c>
          <w:tcPr>
            <w:tcW w:w="554" w:type="dxa"/>
            <w:tcBorders>
              <w:top w:val="single" w:sz="4" w:space="0" w:color="auto"/>
              <w:left w:val="single" w:sz="4" w:space="0" w:color="auto"/>
            </w:tcBorders>
            <w:shd w:val="clear" w:color="auto" w:fill="FFFFFF"/>
            <w:vAlign w:val="bottom"/>
          </w:tcPr>
          <w:p w14:paraId="082A738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59" w:type="dxa"/>
            <w:tcBorders>
              <w:top w:val="single" w:sz="4" w:space="0" w:color="auto"/>
              <w:left w:val="single" w:sz="4" w:space="0" w:color="auto"/>
            </w:tcBorders>
            <w:shd w:val="clear" w:color="auto" w:fill="FFFFFF"/>
            <w:vAlign w:val="bottom"/>
          </w:tcPr>
          <w:p w14:paraId="5F9E302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11</w:t>
            </w:r>
          </w:p>
        </w:tc>
        <w:tc>
          <w:tcPr>
            <w:tcW w:w="443" w:type="dxa"/>
            <w:tcBorders>
              <w:top w:val="single" w:sz="4" w:space="0" w:color="auto"/>
              <w:left w:val="single" w:sz="4" w:space="0" w:color="auto"/>
            </w:tcBorders>
            <w:shd w:val="clear" w:color="auto" w:fill="FFFFFF"/>
            <w:vAlign w:val="bottom"/>
          </w:tcPr>
          <w:p w14:paraId="52A9E73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r>
      <w:tr w:rsidR="00C77692" w14:paraId="69719C94" w14:textId="77777777" w:rsidTr="00FA24E4">
        <w:tblPrEx>
          <w:tblCellMar>
            <w:top w:w="0" w:type="dxa"/>
            <w:bottom w:w="0" w:type="dxa"/>
          </w:tblCellMar>
        </w:tblPrEx>
        <w:trPr>
          <w:trHeight w:hRule="exact" w:val="342"/>
          <w:jc w:val="center"/>
        </w:trPr>
        <w:tc>
          <w:tcPr>
            <w:tcW w:w="584" w:type="dxa"/>
            <w:tcBorders>
              <w:top w:val="single" w:sz="4" w:space="0" w:color="auto"/>
            </w:tcBorders>
            <w:shd w:val="clear" w:color="auto" w:fill="FFFFFF"/>
            <w:vAlign w:val="center"/>
          </w:tcPr>
          <w:p w14:paraId="1C180647" w14:textId="77777777" w:rsidR="00C77692" w:rsidRDefault="00C77692"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设计</w:t>
            </w:r>
          </w:p>
        </w:tc>
        <w:tc>
          <w:tcPr>
            <w:tcW w:w="554" w:type="dxa"/>
            <w:tcBorders>
              <w:top w:val="single" w:sz="4" w:space="0" w:color="auto"/>
              <w:left w:val="single" w:sz="4" w:space="0" w:color="auto"/>
            </w:tcBorders>
            <w:shd w:val="clear" w:color="auto" w:fill="FFFFFF"/>
            <w:vAlign w:val="center"/>
          </w:tcPr>
          <w:p w14:paraId="60B5867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24</w:t>
            </w:r>
          </w:p>
        </w:tc>
        <w:tc>
          <w:tcPr>
            <w:tcW w:w="559" w:type="dxa"/>
            <w:tcBorders>
              <w:top w:val="single" w:sz="4" w:space="0" w:color="auto"/>
              <w:left w:val="single" w:sz="4" w:space="0" w:color="auto"/>
            </w:tcBorders>
            <w:shd w:val="clear" w:color="auto" w:fill="FFFFFF"/>
            <w:vAlign w:val="center"/>
          </w:tcPr>
          <w:p w14:paraId="2EF477A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554" w:type="dxa"/>
            <w:tcBorders>
              <w:top w:val="single" w:sz="4" w:space="0" w:color="auto"/>
              <w:left w:val="single" w:sz="4" w:space="0" w:color="auto"/>
            </w:tcBorders>
            <w:shd w:val="clear" w:color="auto" w:fill="FFFFFF"/>
            <w:vAlign w:val="center"/>
          </w:tcPr>
          <w:p w14:paraId="739FBF4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559" w:type="dxa"/>
            <w:tcBorders>
              <w:top w:val="single" w:sz="4" w:space="0" w:color="auto"/>
              <w:left w:val="single" w:sz="4" w:space="0" w:color="auto"/>
            </w:tcBorders>
            <w:shd w:val="clear" w:color="auto" w:fill="FFFFFF"/>
            <w:vAlign w:val="bottom"/>
          </w:tcPr>
          <w:p w14:paraId="527AC131"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9" w:type="dxa"/>
            <w:tcBorders>
              <w:top w:val="single" w:sz="4" w:space="0" w:color="auto"/>
              <w:left w:val="single" w:sz="4" w:space="0" w:color="auto"/>
            </w:tcBorders>
            <w:shd w:val="clear" w:color="auto" w:fill="FFFFFF"/>
            <w:vAlign w:val="bottom"/>
          </w:tcPr>
          <w:p w14:paraId="4A5254E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4" w:type="dxa"/>
            <w:tcBorders>
              <w:top w:val="single" w:sz="4" w:space="0" w:color="auto"/>
              <w:left w:val="single" w:sz="4" w:space="0" w:color="auto"/>
            </w:tcBorders>
            <w:shd w:val="clear" w:color="auto" w:fill="FFFFFF"/>
          </w:tcPr>
          <w:p w14:paraId="53913063" w14:textId="77777777" w:rsidR="00C77692" w:rsidRDefault="00C77692" w:rsidP="00FA24E4">
            <w:pPr>
              <w:rPr>
                <w:sz w:val="10"/>
                <w:szCs w:val="10"/>
              </w:rPr>
            </w:pPr>
          </w:p>
        </w:tc>
        <w:tc>
          <w:tcPr>
            <w:tcW w:w="564" w:type="dxa"/>
            <w:tcBorders>
              <w:top w:val="single" w:sz="4" w:space="0" w:color="auto"/>
              <w:left w:val="single" w:sz="4" w:space="0" w:color="auto"/>
            </w:tcBorders>
            <w:shd w:val="clear" w:color="auto" w:fill="FFFFFF"/>
          </w:tcPr>
          <w:p w14:paraId="03FA1E76"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2D6F35D6"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1E712996"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765526F9" w14:textId="77777777" w:rsidR="00C77692" w:rsidRDefault="00C77692" w:rsidP="00FA24E4">
            <w:pPr>
              <w:rPr>
                <w:sz w:val="10"/>
                <w:szCs w:val="10"/>
              </w:rPr>
            </w:pPr>
          </w:p>
        </w:tc>
        <w:tc>
          <w:tcPr>
            <w:tcW w:w="554" w:type="dxa"/>
            <w:tcBorders>
              <w:top w:val="single" w:sz="4" w:space="0" w:color="auto"/>
              <w:left w:val="single" w:sz="4" w:space="0" w:color="auto"/>
            </w:tcBorders>
            <w:shd w:val="clear" w:color="auto" w:fill="FFFFFF"/>
          </w:tcPr>
          <w:p w14:paraId="3BC5033C"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1019FA7A" w14:textId="77777777" w:rsidR="00C77692" w:rsidRDefault="00C77692" w:rsidP="00FA24E4">
            <w:pPr>
              <w:rPr>
                <w:sz w:val="10"/>
                <w:szCs w:val="10"/>
              </w:rPr>
            </w:pPr>
          </w:p>
        </w:tc>
        <w:tc>
          <w:tcPr>
            <w:tcW w:w="443" w:type="dxa"/>
            <w:tcBorders>
              <w:top w:val="single" w:sz="4" w:space="0" w:color="auto"/>
              <w:left w:val="single" w:sz="4" w:space="0" w:color="auto"/>
            </w:tcBorders>
            <w:shd w:val="clear" w:color="auto" w:fill="FFFFFF"/>
          </w:tcPr>
          <w:p w14:paraId="4FAAE074" w14:textId="77777777" w:rsidR="00C77692" w:rsidRDefault="00C77692" w:rsidP="00FA24E4">
            <w:pPr>
              <w:rPr>
                <w:sz w:val="10"/>
                <w:szCs w:val="10"/>
              </w:rPr>
            </w:pPr>
          </w:p>
        </w:tc>
      </w:tr>
      <w:tr w:rsidR="00C77692" w14:paraId="7EC781A5" w14:textId="77777777" w:rsidTr="00FA24E4">
        <w:tblPrEx>
          <w:tblCellMar>
            <w:top w:w="0" w:type="dxa"/>
            <w:bottom w:w="0" w:type="dxa"/>
          </w:tblCellMar>
        </w:tblPrEx>
        <w:trPr>
          <w:trHeight w:hRule="exact" w:val="337"/>
          <w:jc w:val="center"/>
        </w:trPr>
        <w:tc>
          <w:tcPr>
            <w:tcW w:w="584" w:type="dxa"/>
            <w:tcBorders>
              <w:top w:val="single" w:sz="4" w:space="0" w:color="auto"/>
            </w:tcBorders>
            <w:shd w:val="clear" w:color="auto" w:fill="FFFFFF"/>
            <w:vAlign w:val="center"/>
          </w:tcPr>
          <w:p w14:paraId="4690BCD2" w14:textId="77777777" w:rsidR="00C77692" w:rsidRDefault="00C77692"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建造</w:t>
            </w:r>
          </w:p>
        </w:tc>
        <w:tc>
          <w:tcPr>
            <w:tcW w:w="554" w:type="dxa"/>
            <w:tcBorders>
              <w:top w:val="single" w:sz="4" w:space="0" w:color="auto"/>
              <w:left w:val="single" w:sz="4" w:space="0" w:color="auto"/>
            </w:tcBorders>
            <w:shd w:val="clear" w:color="auto" w:fill="FFFFFF"/>
            <w:vAlign w:val="bottom"/>
          </w:tcPr>
          <w:p w14:paraId="39A8A31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559" w:type="dxa"/>
            <w:tcBorders>
              <w:top w:val="single" w:sz="4" w:space="0" w:color="auto"/>
              <w:left w:val="single" w:sz="4" w:space="0" w:color="auto"/>
            </w:tcBorders>
            <w:shd w:val="clear" w:color="auto" w:fill="FFFFFF"/>
          </w:tcPr>
          <w:p w14:paraId="1584E121" w14:textId="77777777" w:rsidR="00C77692" w:rsidRDefault="00C77692" w:rsidP="00FA24E4">
            <w:pPr>
              <w:rPr>
                <w:sz w:val="10"/>
                <w:szCs w:val="10"/>
              </w:rPr>
            </w:pPr>
          </w:p>
        </w:tc>
        <w:tc>
          <w:tcPr>
            <w:tcW w:w="554" w:type="dxa"/>
            <w:tcBorders>
              <w:top w:val="single" w:sz="4" w:space="0" w:color="auto"/>
              <w:left w:val="single" w:sz="4" w:space="0" w:color="auto"/>
            </w:tcBorders>
            <w:shd w:val="clear" w:color="auto" w:fill="FFFFFF"/>
          </w:tcPr>
          <w:p w14:paraId="25BD5E92"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6CE1C7A0"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2CB434FF" w14:textId="77777777" w:rsidR="00C77692" w:rsidRDefault="00C77692" w:rsidP="00FA24E4">
            <w:pPr>
              <w:rPr>
                <w:sz w:val="10"/>
                <w:szCs w:val="10"/>
              </w:rPr>
            </w:pPr>
          </w:p>
        </w:tc>
        <w:tc>
          <w:tcPr>
            <w:tcW w:w="554" w:type="dxa"/>
            <w:tcBorders>
              <w:top w:val="single" w:sz="4" w:space="0" w:color="auto"/>
              <w:left w:val="single" w:sz="4" w:space="0" w:color="auto"/>
            </w:tcBorders>
            <w:shd w:val="clear" w:color="auto" w:fill="FFFFFF"/>
            <w:vAlign w:val="bottom"/>
          </w:tcPr>
          <w:p w14:paraId="1861D57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64" w:type="dxa"/>
            <w:tcBorders>
              <w:top w:val="single" w:sz="4" w:space="0" w:color="auto"/>
              <w:left w:val="single" w:sz="4" w:space="0" w:color="auto"/>
            </w:tcBorders>
            <w:shd w:val="clear" w:color="auto" w:fill="FFFFFF"/>
            <w:vAlign w:val="bottom"/>
          </w:tcPr>
          <w:p w14:paraId="7C46B388"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9" w:type="dxa"/>
            <w:tcBorders>
              <w:top w:val="single" w:sz="4" w:space="0" w:color="auto"/>
              <w:left w:val="single" w:sz="4" w:space="0" w:color="auto"/>
            </w:tcBorders>
            <w:shd w:val="clear" w:color="auto" w:fill="FFFFFF"/>
            <w:vAlign w:val="bottom"/>
          </w:tcPr>
          <w:p w14:paraId="3F6253E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c>
          <w:tcPr>
            <w:tcW w:w="559" w:type="dxa"/>
            <w:tcBorders>
              <w:top w:val="single" w:sz="4" w:space="0" w:color="auto"/>
              <w:left w:val="single" w:sz="4" w:space="0" w:color="auto"/>
            </w:tcBorders>
            <w:shd w:val="clear" w:color="auto" w:fill="FFFFFF"/>
            <w:vAlign w:val="bottom"/>
          </w:tcPr>
          <w:p w14:paraId="3A3A9E1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c>
          <w:tcPr>
            <w:tcW w:w="559" w:type="dxa"/>
            <w:tcBorders>
              <w:top w:val="single" w:sz="4" w:space="0" w:color="auto"/>
              <w:left w:val="single" w:sz="4" w:space="0" w:color="auto"/>
            </w:tcBorders>
            <w:shd w:val="clear" w:color="auto" w:fill="FFFFFF"/>
            <w:vAlign w:val="bottom"/>
          </w:tcPr>
          <w:p w14:paraId="75D09167"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54" w:type="dxa"/>
            <w:tcBorders>
              <w:top w:val="single" w:sz="4" w:space="0" w:color="auto"/>
              <w:left w:val="single" w:sz="4" w:space="0" w:color="auto"/>
            </w:tcBorders>
            <w:shd w:val="clear" w:color="auto" w:fill="FFFFFF"/>
            <w:vAlign w:val="bottom"/>
          </w:tcPr>
          <w:p w14:paraId="5D67189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59" w:type="dxa"/>
            <w:tcBorders>
              <w:top w:val="single" w:sz="4" w:space="0" w:color="auto"/>
              <w:left w:val="single" w:sz="4" w:space="0" w:color="auto"/>
            </w:tcBorders>
            <w:shd w:val="clear" w:color="auto" w:fill="FFFFFF"/>
          </w:tcPr>
          <w:p w14:paraId="5726987E" w14:textId="77777777" w:rsidR="00C77692" w:rsidRDefault="00C77692" w:rsidP="00FA24E4">
            <w:pPr>
              <w:rPr>
                <w:sz w:val="10"/>
                <w:szCs w:val="10"/>
              </w:rPr>
            </w:pPr>
          </w:p>
        </w:tc>
        <w:tc>
          <w:tcPr>
            <w:tcW w:w="443" w:type="dxa"/>
            <w:tcBorders>
              <w:top w:val="single" w:sz="4" w:space="0" w:color="auto"/>
              <w:left w:val="single" w:sz="4" w:space="0" w:color="auto"/>
            </w:tcBorders>
            <w:shd w:val="clear" w:color="auto" w:fill="FFFFFF"/>
          </w:tcPr>
          <w:p w14:paraId="7EB4F27C" w14:textId="77777777" w:rsidR="00C77692" w:rsidRDefault="00C77692" w:rsidP="00FA24E4">
            <w:pPr>
              <w:rPr>
                <w:sz w:val="10"/>
                <w:szCs w:val="10"/>
              </w:rPr>
            </w:pPr>
          </w:p>
        </w:tc>
      </w:tr>
      <w:tr w:rsidR="00C77692" w14:paraId="5EDE4664" w14:textId="77777777" w:rsidTr="00FA24E4">
        <w:tblPrEx>
          <w:tblCellMar>
            <w:top w:w="0" w:type="dxa"/>
            <w:bottom w:w="0" w:type="dxa"/>
          </w:tblCellMar>
        </w:tblPrEx>
        <w:trPr>
          <w:trHeight w:hRule="exact" w:val="337"/>
          <w:jc w:val="center"/>
        </w:trPr>
        <w:tc>
          <w:tcPr>
            <w:tcW w:w="584" w:type="dxa"/>
            <w:tcBorders>
              <w:top w:val="single" w:sz="4" w:space="0" w:color="auto"/>
            </w:tcBorders>
            <w:shd w:val="clear" w:color="auto" w:fill="FFFFFF"/>
            <w:vAlign w:val="center"/>
          </w:tcPr>
          <w:p w14:paraId="46C587DC" w14:textId="77777777" w:rsidR="00C77692" w:rsidRDefault="00C77692"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安装</w:t>
            </w:r>
          </w:p>
        </w:tc>
        <w:tc>
          <w:tcPr>
            <w:tcW w:w="554" w:type="dxa"/>
            <w:tcBorders>
              <w:top w:val="single" w:sz="4" w:space="0" w:color="auto"/>
              <w:left w:val="single" w:sz="4" w:space="0" w:color="auto"/>
            </w:tcBorders>
            <w:shd w:val="clear" w:color="auto" w:fill="FFFFFF"/>
            <w:vAlign w:val="bottom"/>
          </w:tcPr>
          <w:p w14:paraId="22F9D29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16</w:t>
            </w:r>
          </w:p>
        </w:tc>
        <w:tc>
          <w:tcPr>
            <w:tcW w:w="559" w:type="dxa"/>
            <w:tcBorders>
              <w:top w:val="single" w:sz="4" w:space="0" w:color="auto"/>
              <w:left w:val="single" w:sz="4" w:space="0" w:color="auto"/>
            </w:tcBorders>
            <w:shd w:val="clear" w:color="auto" w:fill="FFFFFF"/>
          </w:tcPr>
          <w:p w14:paraId="65100819" w14:textId="77777777" w:rsidR="00C77692" w:rsidRDefault="00C77692" w:rsidP="00FA24E4">
            <w:pPr>
              <w:rPr>
                <w:sz w:val="10"/>
                <w:szCs w:val="10"/>
              </w:rPr>
            </w:pPr>
          </w:p>
        </w:tc>
        <w:tc>
          <w:tcPr>
            <w:tcW w:w="554" w:type="dxa"/>
            <w:tcBorders>
              <w:top w:val="single" w:sz="4" w:space="0" w:color="auto"/>
              <w:left w:val="single" w:sz="4" w:space="0" w:color="auto"/>
            </w:tcBorders>
            <w:shd w:val="clear" w:color="auto" w:fill="FFFFFF"/>
          </w:tcPr>
          <w:p w14:paraId="331397DA"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11B547D6"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729194B6" w14:textId="77777777" w:rsidR="00C77692" w:rsidRDefault="00C77692" w:rsidP="00FA24E4">
            <w:pPr>
              <w:rPr>
                <w:sz w:val="10"/>
                <w:szCs w:val="10"/>
              </w:rPr>
            </w:pPr>
          </w:p>
        </w:tc>
        <w:tc>
          <w:tcPr>
            <w:tcW w:w="554" w:type="dxa"/>
            <w:tcBorders>
              <w:top w:val="single" w:sz="4" w:space="0" w:color="auto"/>
              <w:left w:val="single" w:sz="4" w:space="0" w:color="auto"/>
            </w:tcBorders>
            <w:shd w:val="clear" w:color="auto" w:fill="FFFFFF"/>
          </w:tcPr>
          <w:p w14:paraId="5602FE41" w14:textId="77777777" w:rsidR="00C77692" w:rsidRDefault="00C77692" w:rsidP="00FA24E4">
            <w:pPr>
              <w:rPr>
                <w:sz w:val="10"/>
                <w:szCs w:val="10"/>
              </w:rPr>
            </w:pPr>
          </w:p>
        </w:tc>
        <w:tc>
          <w:tcPr>
            <w:tcW w:w="564" w:type="dxa"/>
            <w:tcBorders>
              <w:top w:val="single" w:sz="4" w:space="0" w:color="auto"/>
              <w:left w:val="single" w:sz="4" w:space="0" w:color="auto"/>
            </w:tcBorders>
            <w:shd w:val="clear" w:color="auto" w:fill="FFFFFF"/>
          </w:tcPr>
          <w:p w14:paraId="4BE0F26F"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0FC1589B"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0770E257"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tcPr>
          <w:p w14:paraId="10A7E7A5" w14:textId="77777777" w:rsidR="00C77692" w:rsidRDefault="00C77692" w:rsidP="00FA24E4">
            <w:pPr>
              <w:rPr>
                <w:sz w:val="10"/>
                <w:szCs w:val="10"/>
              </w:rPr>
            </w:pPr>
          </w:p>
        </w:tc>
        <w:tc>
          <w:tcPr>
            <w:tcW w:w="554" w:type="dxa"/>
            <w:tcBorders>
              <w:top w:val="single" w:sz="4" w:space="0" w:color="auto"/>
              <w:left w:val="single" w:sz="4" w:space="0" w:color="auto"/>
            </w:tcBorders>
            <w:shd w:val="clear" w:color="auto" w:fill="FFFFFF"/>
          </w:tcPr>
          <w:p w14:paraId="146E55B9" w14:textId="77777777" w:rsidR="00C77692" w:rsidRDefault="00C77692" w:rsidP="00FA24E4">
            <w:pPr>
              <w:rPr>
                <w:sz w:val="10"/>
                <w:szCs w:val="10"/>
              </w:rPr>
            </w:pPr>
          </w:p>
        </w:tc>
        <w:tc>
          <w:tcPr>
            <w:tcW w:w="559" w:type="dxa"/>
            <w:tcBorders>
              <w:top w:val="single" w:sz="4" w:space="0" w:color="auto"/>
              <w:left w:val="single" w:sz="4" w:space="0" w:color="auto"/>
            </w:tcBorders>
            <w:shd w:val="clear" w:color="auto" w:fill="FFFFFF"/>
            <w:vAlign w:val="bottom"/>
          </w:tcPr>
          <w:p w14:paraId="67DB573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443" w:type="dxa"/>
            <w:tcBorders>
              <w:top w:val="single" w:sz="4" w:space="0" w:color="auto"/>
              <w:left w:val="single" w:sz="4" w:space="0" w:color="auto"/>
            </w:tcBorders>
            <w:shd w:val="clear" w:color="auto" w:fill="FFFFFF"/>
            <w:vAlign w:val="bottom"/>
          </w:tcPr>
          <w:p w14:paraId="64AD13D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r>
      <w:tr w:rsidR="00C77692" w14:paraId="356416F0" w14:textId="77777777" w:rsidTr="00FA24E4">
        <w:tblPrEx>
          <w:tblCellMar>
            <w:top w:w="0" w:type="dxa"/>
            <w:bottom w:w="0" w:type="dxa"/>
          </w:tblCellMar>
        </w:tblPrEx>
        <w:trPr>
          <w:trHeight w:hRule="exact" w:val="337"/>
          <w:jc w:val="center"/>
        </w:trPr>
        <w:tc>
          <w:tcPr>
            <w:tcW w:w="584" w:type="dxa"/>
            <w:tcBorders>
              <w:top w:val="single" w:sz="4" w:space="0" w:color="auto"/>
            </w:tcBorders>
            <w:shd w:val="clear" w:color="auto" w:fill="FFFFFF"/>
            <w:vAlign w:val="center"/>
          </w:tcPr>
          <w:p w14:paraId="103F41C6" w14:textId="77777777" w:rsidR="00C77692" w:rsidRDefault="00C77692"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合计</w:t>
            </w:r>
          </w:p>
        </w:tc>
        <w:tc>
          <w:tcPr>
            <w:tcW w:w="554" w:type="dxa"/>
            <w:tcBorders>
              <w:top w:val="single" w:sz="4" w:space="0" w:color="auto"/>
              <w:left w:val="single" w:sz="4" w:space="0" w:color="auto"/>
            </w:tcBorders>
            <w:shd w:val="clear" w:color="auto" w:fill="FFFFFF"/>
            <w:vAlign w:val="bottom"/>
          </w:tcPr>
          <w:p w14:paraId="65CAFB6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559" w:type="dxa"/>
            <w:tcBorders>
              <w:top w:val="single" w:sz="4" w:space="0" w:color="auto"/>
              <w:left w:val="single" w:sz="4" w:space="0" w:color="auto"/>
            </w:tcBorders>
            <w:shd w:val="clear" w:color="auto" w:fill="FFFFFF"/>
            <w:vAlign w:val="center"/>
          </w:tcPr>
          <w:p w14:paraId="371C9523" w14:textId="77777777" w:rsidR="00C77692" w:rsidRDefault="00C77692" w:rsidP="00FA24E4">
            <w:pPr>
              <w:pStyle w:val="a4"/>
              <w:shd w:val="clear" w:color="auto" w:fill="auto"/>
              <w:spacing w:line="240" w:lineRule="auto"/>
              <w:ind w:firstLine="220"/>
              <w:jc w:val="both"/>
              <w:rPr>
                <w:sz w:val="16"/>
                <w:szCs w:val="16"/>
              </w:rPr>
            </w:pPr>
            <w:r>
              <w:rPr>
                <w:rFonts w:ascii="Times New Roman" w:eastAsia="Times New Roman" w:hAnsi="Times New Roman" w:cs="Times New Roman"/>
                <w:color w:val="000000"/>
                <w:sz w:val="16"/>
                <w:szCs w:val="16"/>
              </w:rPr>
              <w:t>4</w:t>
            </w:r>
          </w:p>
        </w:tc>
        <w:tc>
          <w:tcPr>
            <w:tcW w:w="554" w:type="dxa"/>
            <w:tcBorders>
              <w:top w:val="single" w:sz="4" w:space="0" w:color="auto"/>
              <w:left w:val="single" w:sz="4" w:space="0" w:color="auto"/>
            </w:tcBorders>
            <w:shd w:val="clear" w:color="auto" w:fill="FFFFFF"/>
            <w:vAlign w:val="center"/>
          </w:tcPr>
          <w:p w14:paraId="5E9221F3"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559" w:type="dxa"/>
            <w:tcBorders>
              <w:top w:val="single" w:sz="4" w:space="0" w:color="auto"/>
              <w:left w:val="single" w:sz="4" w:space="0" w:color="auto"/>
            </w:tcBorders>
            <w:shd w:val="clear" w:color="auto" w:fill="FFFFFF"/>
            <w:vAlign w:val="bottom"/>
          </w:tcPr>
          <w:p w14:paraId="272D56F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9" w:type="dxa"/>
            <w:tcBorders>
              <w:top w:val="single" w:sz="4" w:space="0" w:color="auto"/>
              <w:left w:val="single" w:sz="4" w:space="0" w:color="auto"/>
            </w:tcBorders>
            <w:shd w:val="clear" w:color="auto" w:fill="FFFFFF"/>
            <w:vAlign w:val="bottom"/>
          </w:tcPr>
          <w:p w14:paraId="116F47C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4" w:type="dxa"/>
            <w:tcBorders>
              <w:top w:val="single" w:sz="4" w:space="0" w:color="auto"/>
              <w:left w:val="single" w:sz="4" w:space="0" w:color="auto"/>
            </w:tcBorders>
            <w:shd w:val="clear" w:color="auto" w:fill="FFFFFF"/>
            <w:vAlign w:val="bottom"/>
          </w:tcPr>
          <w:p w14:paraId="75229B8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64" w:type="dxa"/>
            <w:tcBorders>
              <w:top w:val="single" w:sz="4" w:space="0" w:color="auto"/>
              <w:left w:val="single" w:sz="4" w:space="0" w:color="auto"/>
            </w:tcBorders>
            <w:shd w:val="clear" w:color="auto" w:fill="FFFFFF"/>
            <w:vAlign w:val="bottom"/>
          </w:tcPr>
          <w:p w14:paraId="4BB46C6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9" w:type="dxa"/>
            <w:tcBorders>
              <w:top w:val="single" w:sz="4" w:space="0" w:color="auto"/>
              <w:left w:val="single" w:sz="4" w:space="0" w:color="auto"/>
            </w:tcBorders>
            <w:shd w:val="clear" w:color="auto" w:fill="FFFFFF"/>
            <w:vAlign w:val="bottom"/>
          </w:tcPr>
          <w:p w14:paraId="63AF31E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c>
          <w:tcPr>
            <w:tcW w:w="559" w:type="dxa"/>
            <w:tcBorders>
              <w:top w:val="single" w:sz="4" w:space="0" w:color="auto"/>
              <w:left w:val="single" w:sz="4" w:space="0" w:color="auto"/>
            </w:tcBorders>
            <w:shd w:val="clear" w:color="auto" w:fill="FFFFFF"/>
            <w:vAlign w:val="bottom"/>
          </w:tcPr>
          <w:p w14:paraId="531B967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c>
          <w:tcPr>
            <w:tcW w:w="559" w:type="dxa"/>
            <w:tcBorders>
              <w:top w:val="single" w:sz="4" w:space="0" w:color="auto"/>
              <w:left w:val="single" w:sz="4" w:space="0" w:color="auto"/>
            </w:tcBorders>
            <w:shd w:val="clear" w:color="auto" w:fill="FFFFFF"/>
            <w:vAlign w:val="bottom"/>
          </w:tcPr>
          <w:p w14:paraId="6467F146"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54" w:type="dxa"/>
            <w:tcBorders>
              <w:top w:val="single" w:sz="4" w:space="0" w:color="auto"/>
              <w:left w:val="single" w:sz="4" w:space="0" w:color="auto"/>
            </w:tcBorders>
            <w:shd w:val="clear" w:color="auto" w:fill="FFFFFF"/>
            <w:vAlign w:val="bottom"/>
          </w:tcPr>
          <w:p w14:paraId="02A0046B"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59" w:type="dxa"/>
            <w:tcBorders>
              <w:top w:val="single" w:sz="4" w:space="0" w:color="auto"/>
              <w:left w:val="single" w:sz="4" w:space="0" w:color="auto"/>
            </w:tcBorders>
            <w:shd w:val="clear" w:color="auto" w:fill="FFFFFF"/>
            <w:vAlign w:val="bottom"/>
          </w:tcPr>
          <w:p w14:paraId="4FD6254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443" w:type="dxa"/>
            <w:tcBorders>
              <w:top w:val="single" w:sz="4" w:space="0" w:color="auto"/>
              <w:left w:val="single" w:sz="4" w:space="0" w:color="auto"/>
            </w:tcBorders>
            <w:shd w:val="clear" w:color="auto" w:fill="FFFFFF"/>
            <w:vAlign w:val="bottom"/>
          </w:tcPr>
          <w:p w14:paraId="65602B25"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r>
      <w:tr w:rsidR="00C77692" w14:paraId="1B079751" w14:textId="77777777" w:rsidTr="00FA24E4">
        <w:tblPrEx>
          <w:tblCellMar>
            <w:top w:w="0" w:type="dxa"/>
            <w:bottom w:w="0" w:type="dxa"/>
          </w:tblCellMar>
        </w:tblPrEx>
        <w:trPr>
          <w:trHeight w:hRule="exact" w:val="357"/>
          <w:jc w:val="center"/>
        </w:trPr>
        <w:tc>
          <w:tcPr>
            <w:tcW w:w="584" w:type="dxa"/>
            <w:tcBorders>
              <w:top w:val="single" w:sz="4" w:space="0" w:color="auto"/>
              <w:bottom w:val="single" w:sz="4" w:space="0" w:color="auto"/>
            </w:tcBorders>
            <w:shd w:val="clear" w:color="auto" w:fill="FFFFFF"/>
            <w:vAlign w:val="center"/>
          </w:tcPr>
          <w:p w14:paraId="5BD0CFA0" w14:textId="77777777" w:rsidR="00C77692" w:rsidRDefault="00C77692"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累计</w:t>
            </w:r>
          </w:p>
        </w:tc>
        <w:tc>
          <w:tcPr>
            <w:tcW w:w="554" w:type="dxa"/>
            <w:tcBorders>
              <w:top w:val="single" w:sz="4" w:space="0" w:color="auto"/>
              <w:left w:val="single" w:sz="4" w:space="0" w:color="auto"/>
              <w:bottom w:val="single" w:sz="4" w:space="0" w:color="auto"/>
            </w:tcBorders>
            <w:shd w:val="clear" w:color="auto" w:fill="FFFFFF"/>
          </w:tcPr>
          <w:p w14:paraId="74BA102D" w14:textId="77777777" w:rsidR="00C77692" w:rsidRDefault="00C77692" w:rsidP="00FA24E4">
            <w:pPr>
              <w:rPr>
                <w:sz w:val="10"/>
                <w:szCs w:val="10"/>
              </w:rPr>
            </w:pPr>
          </w:p>
        </w:tc>
        <w:tc>
          <w:tcPr>
            <w:tcW w:w="559" w:type="dxa"/>
            <w:tcBorders>
              <w:top w:val="single" w:sz="4" w:space="0" w:color="auto"/>
              <w:left w:val="single" w:sz="4" w:space="0" w:color="auto"/>
              <w:bottom w:val="single" w:sz="4" w:space="0" w:color="auto"/>
            </w:tcBorders>
            <w:shd w:val="clear" w:color="auto" w:fill="FFFFFF"/>
            <w:vAlign w:val="center"/>
          </w:tcPr>
          <w:p w14:paraId="210B937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554" w:type="dxa"/>
            <w:tcBorders>
              <w:top w:val="single" w:sz="4" w:space="0" w:color="auto"/>
              <w:left w:val="single" w:sz="4" w:space="0" w:color="auto"/>
              <w:bottom w:val="single" w:sz="4" w:space="0" w:color="auto"/>
            </w:tcBorders>
            <w:shd w:val="clear" w:color="auto" w:fill="FFFFFF"/>
            <w:vAlign w:val="center"/>
          </w:tcPr>
          <w:p w14:paraId="5426406F"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559" w:type="dxa"/>
            <w:tcBorders>
              <w:top w:val="single" w:sz="4" w:space="0" w:color="auto"/>
              <w:left w:val="single" w:sz="4" w:space="0" w:color="auto"/>
              <w:bottom w:val="single" w:sz="4" w:space="0" w:color="auto"/>
            </w:tcBorders>
            <w:shd w:val="clear" w:color="auto" w:fill="FFFFFF"/>
            <w:vAlign w:val="center"/>
          </w:tcPr>
          <w:p w14:paraId="5A82BF3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16</w:t>
            </w:r>
          </w:p>
        </w:tc>
        <w:tc>
          <w:tcPr>
            <w:tcW w:w="559" w:type="dxa"/>
            <w:tcBorders>
              <w:top w:val="single" w:sz="4" w:space="0" w:color="auto"/>
              <w:left w:val="single" w:sz="4" w:space="0" w:color="auto"/>
              <w:bottom w:val="single" w:sz="4" w:space="0" w:color="auto"/>
            </w:tcBorders>
            <w:shd w:val="clear" w:color="auto" w:fill="FFFFFF"/>
            <w:vAlign w:val="center"/>
          </w:tcPr>
          <w:p w14:paraId="64EF43A0"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24</w:t>
            </w:r>
          </w:p>
        </w:tc>
        <w:tc>
          <w:tcPr>
            <w:tcW w:w="554" w:type="dxa"/>
            <w:tcBorders>
              <w:top w:val="single" w:sz="4" w:space="0" w:color="auto"/>
              <w:left w:val="single" w:sz="4" w:space="0" w:color="auto"/>
              <w:bottom w:val="single" w:sz="4" w:space="0" w:color="auto"/>
            </w:tcBorders>
            <w:shd w:val="clear" w:color="auto" w:fill="FFFFFF"/>
            <w:vAlign w:val="center"/>
          </w:tcPr>
          <w:p w14:paraId="4A02415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32</w:t>
            </w:r>
          </w:p>
        </w:tc>
        <w:tc>
          <w:tcPr>
            <w:tcW w:w="564" w:type="dxa"/>
            <w:tcBorders>
              <w:top w:val="single" w:sz="4" w:space="0" w:color="auto"/>
              <w:left w:val="single" w:sz="4" w:space="0" w:color="auto"/>
              <w:bottom w:val="single" w:sz="4" w:space="0" w:color="auto"/>
            </w:tcBorders>
            <w:shd w:val="clear" w:color="auto" w:fill="FFFFFF"/>
            <w:vAlign w:val="center"/>
          </w:tcPr>
          <w:p w14:paraId="539290BC"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w:t>
            </w:r>
          </w:p>
        </w:tc>
        <w:tc>
          <w:tcPr>
            <w:tcW w:w="559" w:type="dxa"/>
            <w:tcBorders>
              <w:top w:val="single" w:sz="4" w:space="0" w:color="auto"/>
              <w:left w:val="single" w:sz="4" w:space="0" w:color="auto"/>
              <w:bottom w:val="single" w:sz="4" w:space="0" w:color="auto"/>
            </w:tcBorders>
            <w:shd w:val="clear" w:color="auto" w:fill="FFFFFF"/>
            <w:vAlign w:val="center"/>
          </w:tcPr>
          <w:p w14:paraId="38C7511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52</w:t>
            </w:r>
          </w:p>
        </w:tc>
        <w:tc>
          <w:tcPr>
            <w:tcW w:w="559" w:type="dxa"/>
            <w:tcBorders>
              <w:top w:val="single" w:sz="4" w:space="0" w:color="auto"/>
              <w:left w:val="single" w:sz="4" w:space="0" w:color="auto"/>
              <w:bottom w:val="single" w:sz="4" w:space="0" w:color="auto"/>
            </w:tcBorders>
            <w:shd w:val="clear" w:color="auto" w:fill="FFFFFF"/>
            <w:vAlign w:val="center"/>
          </w:tcPr>
          <w:p w14:paraId="517FB70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64</w:t>
            </w:r>
          </w:p>
        </w:tc>
        <w:tc>
          <w:tcPr>
            <w:tcW w:w="559" w:type="dxa"/>
            <w:tcBorders>
              <w:top w:val="single" w:sz="4" w:space="0" w:color="auto"/>
              <w:left w:val="single" w:sz="4" w:space="0" w:color="auto"/>
              <w:bottom w:val="single" w:sz="4" w:space="0" w:color="auto"/>
            </w:tcBorders>
            <w:shd w:val="clear" w:color="auto" w:fill="FFFFFF"/>
            <w:vAlign w:val="center"/>
          </w:tcPr>
          <w:p w14:paraId="2B9E4EAE"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74</w:t>
            </w:r>
          </w:p>
        </w:tc>
        <w:tc>
          <w:tcPr>
            <w:tcW w:w="554" w:type="dxa"/>
            <w:tcBorders>
              <w:top w:val="single" w:sz="4" w:space="0" w:color="auto"/>
              <w:left w:val="single" w:sz="4" w:space="0" w:color="auto"/>
              <w:bottom w:val="single" w:sz="4" w:space="0" w:color="auto"/>
            </w:tcBorders>
            <w:shd w:val="clear" w:color="auto" w:fill="FFFFFF"/>
            <w:vAlign w:val="center"/>
          </w:tcPr>
          <w:p w14:paraId="733D44B2"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84</w:t>
            </w:r>
          </w:p>
        </w:tc>
        <w:tc>
          <w:tcPr>
            <w:tcW w:w="559" w:type="dxa"/>
            <w:tcBorders>
              <w:top w:val="single" w:sz="4" w:space="0" w:color="auto"/>
              <w:left w:val="single" w:sz="4" w:space="0" w:color="auto"/>
              <w:bottom w:val="single" w:sz="4" w:space="0" w:color="auto"/>
            </w:tcBorders>
            <w:shd w:val="clear" w:color="auto" w:fill="FFFFFF"/>
            <w:vAlign w:val="center"/>
          </w:tcPr>
          <w:p w14:paraId="1081588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92</w:t>
            </w:r>
          </w:p>
        </w:tc>
        <w:tc>
          <w:tcPr>
            <w:tcW w:w="443" w:type="dxa"/>
            <w:tcBorders>
              <w:top w:val="single" w:sz="4" w:space="0" w:color="auto"/>
              <w:left w:val="single" w:sz="4" w:space="0" w:color="auto"/>
              <w:bottom w:val="single" w:sz="4" w:space="0" w:color="auto"/>
            </w:tcBorders>
            <w:shd w:val="clear" w:color="auto" w:fill="FFFFFF"/>
            <w:vAlign w:val="center"/>
          </w:tcPr>
          <w:p w14:paraId="4D2EE4AD" w14:textId="77777777" w:rsidR="00C77692" w:rsidRDefault="00C77692"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r>
    </w:tbl>
    <w:p w14:paraId="0D44C96F" w14:textId="77777777" w:rsidR="00C77692" w:rsidRDefault="00C77692" w:rsidP="00C77692">
      <w:pPr>
        <w:spacing w:after="359" w:line="1" w:lineRule="exact"/>
      </w:pPr>
    </w:p>
    <w:p w14:paraId="22F053FC" w14:textId="77777777" w:rsidR="00C77692" w:rsidRDefault="00C77692" w:rsidP="00C77692">
      <w:pPr>
        <w:pStyle w:val="50"/>
        <w:shd w:val="clear" w:color="auto" w:fill="auto"/>
        <w:spacing w:after="360" w:line="240" w:lineRule="auto"/>
        <w:ind w:left="2320" w:firstLine="0"/>
        <w:rPr>
          <w:sz w:val="20"/>
          <w:szCs w:val="20"/>
        </w:rPr>
      </w:pPr>
      <w:r>
        <w:rPr>
          <w:color w:val="000000"/>
          <w:lang w:val="en-US" w:bidi="en-US"/>
        </w:rPr>
        <w:t>（BCWS</w:t>
      </w:r>
      <w:r>
        <w:rPr>
          <w:rFonts w:ascii="SimSun" w:eastAsia="SimSun" w:hAnsi="SimSun" w:cs="SimSun"/>
          <w:color w:val="000000"/>
          <w:sz w:val="20"/>
          <w:szCs w:val="20"/>
          <w:lang w:val="zh-CN" w:bidi="zh-CN"/>
        </w:rPr>
        <w:t>或</w:t>
      </w:r>
      <w:r>
        <w:rPr>
          <w:color w:val="000000"/>
          <w:lang w:val="en-US" w:bidi="en-US"/>
        </w:rPr>
        <w:t>PV,</w:t>
      </w:r>
      <w:r>
        <w:rPr>
          <w:rFonts w:ascii="SimSun" w:eastAsia="SimSun" w:hAnsi="SimSun" w:cs="SimSun"/>
          <w:color w:val="000000"/>
          <w:sz w:val="20"/>
          <w:szCs w:val="20"/>
          <w:lang w:val="zh-CN" w:bidi="zh-CN"/>
        </w:rPr>
        <w:t>详见第</w:t>
      </w:r>
      <w:r>
        <w:rPr>
          <w:color w:val="000000"/>
          <w:lang w:val="en-US" w:bidi="en-US"/>
        </w:rPr>
        <w:t>12</w:t>
      </w:r>
      <w:r>
        <w:rPr>
          <w:rFonts w:ascii="SimSun" w:eastAsia="SimSun" w:hAnsi="SimSun" w:cs="SimSun"/>
          <w:color w:val="000000"/>
          <w:sz w:val="20"/>
          <w:szCs w:val="20"/>
          <w:lang w:val="zh-CN" w:bidi="zh-CN"/>
        </w:rPr>
        <w:t>章）如图</w:t>
      </w:r>
      <w:r>
        <w:rPr>
          <w:color w:val="000000"/>
          <w:lang w:val="zh-CN" w:bidi="zh-CN"/>
        </w:rPr>
        <w:t>7-4</w:t>
      </w:r>
      <w:r>
        <w:rPr>
          <w:rFonts w:ascii="SimSun" w:eastAsia="SimSun" w:hAnsi="SimSun" w:cs="SimSun"/>
          <w:color w:val="000000"/>
          <w:sz w:val="20"/>
          <w:szCs w:val="20"/>
          <w:lang w:val="zh-CN" w:bidi="zh-CN"/>
        </w:rPr>
        <w:t>所示。</w:t>
      </w:r>
    </w:p>
    <w:p w14:paraId="78D2A7E9" w14:textId="77777777" w:rsidR="00C77692" w:rsidRDefault="00C77692" w:rsidP="00C77692">
      <w:pPr>
        <w:jc w:val="center"/>
        <w:rPr>
          <w:sz w:val="2"/>
          <w:szCs w:val="2"/>
        </w:rPr>
      </w:pPr>
      <w:r>
        <w:rPr>
          <w:noProof/>
        </w:rPr>
        <w:drawing>
          <wp:inline distT="0" distB="0" distL="0" distR="0" wp14:anchorId="078DCD45" wp14:editId="66088F74">
            <wp:extent cx="3753485" cy="2078355"/>
            <wp:effectExtent l="0" t="0" r="0" b="0"/>
            <wp:docPr id="467" name="Picutre 467"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67" name="Picutre 467" descr="Chart, line chart&#10;&#10;Description automatically generated"/>
                    <pic:cNvPicPr/>
                  </pic:nvPicPr>
                  <pic:blipFill>
                    <a:blip r:embed="rId40"/>
                    <a:stretch/>
                  </pic:blipFill>
                  <pic:spPr>
                    <a:xfrm>
                      <a:off x="0" y="0"/>
                      <a:ext cx="3753485" cy="2078355"/>
                    </a:xfrm>
                    <a:prstGeom prst="rect">
                      <a:avLst/>
                    </a:prstGeom>
                  </pic:spPr>
                </pic:pic>
              </a:graphicData>
            </a:graphic>
          </wp:inline>
        </w:drawing>
      </w:r>
    </w:p>
    <w:p w14:paraId="44808CC8" w14:textId="77777777" w:rsidR="00C77692" w:rsidRDefault="00C77692" w:rsidP="00C77692">
      <w:pPr>
        <w:spacing w:after="139" w:line="1" w:lineRule="exact"/>
      </w:pPr>
    </w:p>
    <w:p w14:paraId="12A5A74E" w14:textId="77777777" w:rsidR="00C77692" w:rsidRDefault="00C77692" w:rsidP="00C77692">
      <w:pPr>
        <w:pStyle w:val="80"/>
        <w:shd w:val="clear" w:color="auto" w:fill="auto"/>
        <w:spacing w:after="220"/>
        <w:jc w:val="center"/>
      </w:pPr>
      <w:r>
        <w:rPr>
          <w:color w:val="000000"/>
        </w:rPr>
        <w:t>进度/天</w:t>
      </w:r>
    </w:p>
    <w:p w14:paraId="78101C39" w14:textId="77777777" w:rsidR="00C77692" w:rsidRDefault="00C77692" w:rsidP="00C77692">
      <w:pPr>
        <w:pStyle w:val="20"/>
        <w:shd w:val="clear" w:color="auto" w:fill="auto"/>
        <w:spacing w:after="360" w:line="240" w:lineRule="auto"/>
        <w:ind w:firstLine="0"/>
        <w:jc w:val="center"/>
      </w:pPr>
      <w:r>
        <w:rPr>
          <w:color w:val="000000"/>
        </w:rPr>
        <w:t>图</w:t>
      </w:r>
      <w:r>
        <w:rPr>
          <w:rFonts w:ascii="Cambria" w:eastAsia="Cambria" w:hAnsi="Cambria" w:cs="Cambria"/>
          <w:color w:val="000000"/>
          <w:sz w:val="17"/>
          <w:szCs w:val="17"/>
          <w:lang w:val="en-US" w:bidi="en-US"/>
        </w:rPr>
        <w:t>7-4</w:t>
      </w:r>
      <w:r>
        <w:rPr>
          <w:color w:val="000000"/>
        </w:rPr>
        <w:t>包装机项目的累积预算成本曲线</w:t>
      </w:r>
    </w:p>
    <w:p w14:paraId="1D179C16" w14:textId="77777777" w:rsidR="00C77692" w:rsidRDefault="00C77692" w:rsidP="00C77692">
      <w:pPr>
        <w:pStyle w:val="30"/>
        <w:keepNext/>
        <w:keepLines/>
        <w:shd w:val="clear" w:color="auto" w:fill="auto"/>
        <w:spacing w:after="360"/>
        <w:jc w:val="center"/>
      </w:pPr>
      <w:bookmarkStart w:id="8" w:name="bookmark120"/>
      <w:bookmarkStart w:id="9" w:name="bookmark121"/>
      <w:r>
        <w:rPr>
          <w:color w:val="000000"/>
          <w:u w:val="none"/>
        </w:rPr>
        <w:t>本章小结</w:t>
      </w:r>
      <w:bookmarkEnd w:id="8"/>
      <w:bookmarkEnd w:id="9"/>
    </w:p>
    <w:p w14:paraId="2DCBC8B1" w14:textId="77777777" w:rsidR="00C77692" w:rsidRDefault="00C77692" w:rsidP="00C77692">
      <w:pPr>
        <w:pStyle w:val="a6"/>
        <w:shd w:val="clear" w:color="auto" w:fill="auto"/>
        <w:spacing w:line="240" w:lineRule="auto"/>
        <w:ind w:firstLine="420"/>
        <w:jc w:val="both"/>
      </w:pPr>
      <w:r>
        <w:rPr>
          <w:color w:val="000000"/>
        </w:rPr>
        <w:t>项目成本管理包括成本估算、成本预算以及成本控制三个过程，其中成本计 划主要</w:t>
      </w:r>
      <w:r>
        <w:rPr>
          <w:color w:val="000000"/>
        </w:rPr>
        <w:lastRenderedPageBreak/>
        <w:t>从成本估算和成本预算两个方面来进行。</w:t>
      </w:r>
    </w:p>
    <w:p w14:paraId="7DDEF9D3" w14:textId="77777777" w:rsidR="00C77692" w:rsidRDefault="00C77692" w:rsidP="00C77692">
      <w:pPr>
        <w:pStyle w:val="a6"/>
        <w:shd w:val="clear" w:color="auto" w:fill="auto"/>
        <w:spacing w:line="334" w:lineRule="exact"/>
        <w:ind w:firstLine="460"/>
        <w:jc w:val="both"/>
      </w:pPr>
      <w:r>
        <w:rPr>
          <w:color w:val="000000"/>
        </w:rPr>
        <w:t>成本估算是对完成</w:t>
      </w:r>
      <w:r>
        <w:rPr>
          <w:rFonts w:ascii="Times New Roman" w:eastAsia="Times New Roman" w:hAnsi="Times New Roman" w:cs="Times New Roman"/>
          <w:color w:val="000000"/>
          <w:sz w:val="22"/>
          <w:szCs w:val="22"/>
          <w:lang w:val="en-US" w:bidi="en-US"/>
        </w:rPr>
        <w:t>IT</w:t>
      </w:r>
      <w:r>
        <w:rPr>
          <w:color w:val="000000"/>
        </w:rPr>
        <w:t>项目所需费用的估计和计划，是项目成本管理的一项 核心工作，其依据主要项目资源需求计划、项目范围说明书、</w:t>
      </w:r>
      <w:r>
        <w:rPr>
          <w:rFonts w:ascii="Times New Roman" w:eastAsia="Times New Roman" w:hAnsi="Times New Roman" w:cs="Times New Roman"/>
          <w:color w:val="000000"/>
          <w:sz w:val="22"/>
          <w:szCs w:val="22"/>
          <w:lang w:val="en-US" w:bidi="en-US"/>
        </w:rPr>
        <w:t>WBS</w:t>
      </w:r>
      <w:r>
        <w:rPr>
          <w:color w:val="000000"/>
          <w:lang w:val="en-US" w:bidi="en-US"/>
        </w:rPr>
        <w:t>、</w:t>
      </w:r>
      <w:r>
        <w:rPr>
          <w:color w:val="000000"/>
        </w:rPr>
        <w:t>项目进度 计划、风险管理计划以及相关历史资料和经验教训。成本估算的方法主要有类比 估算法、自上而下估算法、自下而上估算法和参数模型估算法。而针对信息系统 开发项目的成本估算方法包括代码行估算和</w:t>
      </w:r>
      <w:r>
        <w:rPr>
          <w:rFonts w:ascii="Times New Roman" w:eastAsia="Times New Roman" w:hAnsi="Times New Roman" w:cs="Times New Roman"/>
          <w:color w:val="000000"/>
          <w:sz w:val="22"/>
          <w:szCs w:val="22"/>
          <w:lang w:val="en-US" w:bidi="en-US"/>
        </w:rPr>
        <w:t>COCOMO</w:t>
      </w:r>
      <w:r>
        <w:rPr>
          <w:color w:val="000000"/>
        </w:rPr>
        <w:t>模型方法等。成本估算过 程最主要的输出是成本管理计划和详细依据。</w:t>
      </w:r>
    </w:p>
    <w:p w14:paraId="6E231773" w14:textId="77777777" w:rsidR="00C77692" w:rsidRDefault="00C77692" w:rsidP="00C77692">
      <w:pPr>
        <w:pStyle w:val="a6"/>
        <w:shd w:val="clear" w:color="auto" w:fill="auto"/>
        <w:spacing w:after="380" w:line="330" w:lineRule="exact"/>
        <w:ind w:firstLine="460"/>
        <w:jc w:val="both"/>
      </w:pPr>
      <w:r>
        <w:rPr>
          <w:color w:val="000000"/>
        </w:rPr>
        <w:t>成本预算为项目成本控制制订基准计划。成本预算具有计划性、约束性和控 制性三个特征。项目成本预算计划的编制工作包括确定项目的总预算、项目各项 活动的预算、项目各项活动预算投入的时间。</w:t>
      </w:r>
    </w:p>
    <w:p w14:paraId="53478419" w14:textId="77777777" w:rsidR="00C77692" w:rsidRDefault="00C77692" w:rsidP="00C77692">
      <w:pPr>
        <w:pStyle w:val="30"/>
        <w:keepNext/>
        <w:keepLines/>
        <w:shd w:val="clear" w:color="auto" w:fill="auto"/>
        <w:spacing w:after="320"/>
        <w:jc w:val="both"/>
      </w:pPr>
      <w:bookmarkStart w:id="10" w:name="bookmark122"/>
      <w:bookmarkStart w:id="11" w:name="bookmark123"/>
      <w:r>
        <w:rPr>
          <w:color w:val="000000"/>
          <w:u w:val="none"/>
        </w:rPr>
        <w:t>案例分析</w:t>
      </w:r>
      <w:bookmarkEnd w:id="10"/>
      <w:bookmarkEnd w:id="11"/>
    </w:p>
    <w:p w14:paraId="79A38D84" w14:textId="77777777" w:rsidR="00C77692" w:rsidRDefault="00C77692" w:rsidP="00C77692">
      <w:pPr>
        <w:pStyle w:val="a6"/>
        <w:shd w:val="clear" w:color="auto" w:fill="auto"/>
        <w:spacing w:line="307" w:lineRule="exact"/>
        <w:ind w:firstLine="460"/>
        <w:jc w:val="both"/>
      </w:pPr>
      <w:r>
        <w:rPr>
          <w:color w:val="000000"/>
        </w:rPr>
        <w:t>佩顿公司决定参与一项政府招标项目，内容是一种研究与开发工作，要求项 目在确定开始之后</w:t>
      </w:r>
      <w:r>
        <w:rPr>
          <w:rFonts w:ascii="Times New Roman" w:eastAsia="Times New Roman" w:hAnsi="Times New Roman" w:cs="Times New Roman"/>
          <w:color w:val="000000"/>
          <w:sz w:val="22"/>
          <w:szCs w:val="22"/>
        </w:rPr>
        <w:t>90</w:t>
      </w:r>
      <w:r>
        <w:rPr>
          <w:color w:val="000000"/>
        </w:rPr>
        <w:t>天内完成，条件是固定的成本和相关费用。</w:t>
      </w:r>
    </w:p>
    <w:p w14:paraId="12790A60" w14:textId="77777777" w:rsidR="00C77692" w:rsidRDefault="00C77692" w:rsidP="00C77692">
      <w:pPr>
        <w:pStyle w:val="a6"/>
        <w:shd w:val="clear" w:color="auto" w:fill="auto"/>
        <w:spacing w:line="330" w:lineRule="exact"/>
        <w:ind w:firstLine="460"/>
        <w:jc w:val="both"/>
      </w:pPr>
      <w:r>
        <w:rPr>
          <w:color w:val="000000"/>
        </w:rPr>
        <w:t>这一工作主要由开发实验室完成，根据政府的规定，估算的成本应该基于整 个部门的平均成本为每小时</w:t>
      </w:r>
      <w:r>
        <w:rPr>
          <w:rFonts w:ascii="Times New Roman" w:eastAsia="Times New Roman" w:hAnsi="Times New Roman" w:cs="Times New Roman"/>
          <w:color w:val="000000"/>
          <w:sz w:val="22"/>
          <w:szCs w:val="22"/>
          <w:lang w:val="en-US" w:bidi="en-US"/>
        </w:rPr>
        <w:t xml:space="preserve">19. </w:t>
      </w:r>
      <w:r>
        <w:rPr>
          <w:rFonts w:ascii="Times New Roman" w:eastAsia="Times New Roman" w:hAnsi="Times New Roman" w:cs="Times New Roman"/>
          <w:color w:val="000000"/>
          <w:sz w:val="22"/>
          <w:szCs w:val="22"/>
        </w:rPr>
        <w:t>00</w:t>
      </w:r>
      <w:r>
        <w:rPr>
          <w:color w:val="000000"/>
        </w:rPr>
        <w:t>美元。佩顿公司贏得了合同，总值</w:t>
      </w:r>
      <w:r>
        <w:rPr>
          <w:rFonts w:ascii="Times New Roman" w:eastAsia="Times New Roman" w:hAnsi="Times New Roman" w:cs="Times New Roman"/>
          <w:color w:val="000000"/>
          <w:sz w:val="22"/>
          <w:szCs w:val="22"/>
        </w:rPr>
        <w:t>305 000</w:t>
      </w:r>
      <w:r>
        <w:rPr>
          <w:color w:val="000000"/>
        </w:rPr>
        <w:t>美 元。项目开始一个星期以后，通过对星期工作报告的分析，发现开发实验室实际 上每小时花费</w:t>
      </w:r>
      <w:r>
        <w:rPr>
          <w:rFonts w:ascii="Times New Roman" w:eastAsia="Times New Roman" w:hAnsi="Times New Roman" w:cs="Times New Roman"/>
          <w:color w:val="000000"/>
          <w:sz w:val="22"/>
          <w:szCs w:val="22"/>
        </w:rPr>
        <w:t>2&amp; 50</w:t>
      </w:r>
      <w:r>
        <w:rPr>
          <w:color w:val="000000"/>
        </w:rPr>
        <w:t>美元。项目经理决定和开发实验室的管理人员讨论这一 问题。</w:t>
      </w:r>
    </w:p>
    <w:p w14:paraId="488FBD72" w14:textId="77777777" w:rsidR="00C77692" w:rsidRDefault="00C77692" w:rsidP="00C77692">
      <w:pPr>
        <w:pStyle w:val="a6"/>
        <w:shd w:val="clear" w:color="auto" w:fill="auto"/>
        <w:spacing w:line="330" w:lineRule="exact"/>
        <w:ind w:firstLine="460"/>
        <w:jc w:val="both"/>
      </w:pPr>
      <w:r>
        <w:rPr>
          <w:color w:val="000000"/>
        </w:rPr>
        <w:t>项目经理：“显然你知道我为什么到这里来，以你花钱的速度，我们将超过 预算，多花费</w:t>
      </w:r>
      <w:r>
        <w:rPr>
          <w:rFonts w:ascii="Times New Roman" w:eastAsia="Times New Roman" w:hAnsi="Times New Roman" w:cs="Times New Roman"/>
          <w:color w:val="000000"/>
          <w:sz w:val="22"/>
          <w:szCs w:val="22"/>
        </w:rPr>
        <w:t>50%</w:t>
      </w:r>
      <w:r>
        <w:rPr>
          <w:color w:val="000000"/>
        </w:rPr>
        <w:t>。”</w:t>
      </w:r>
    </w:p>
    <w:p w14:paraId="4D639D93" w14:textId="77777777" w:rsidR="00C77692" w:rsidRDefault="00C77692" w:rsidP="00C77692">
      <w:pPr>
        <w:pStyle w:val="a6"/>
        <w:shd w:val="clear" w:color="auto" w:fill="auto"/>
        <w:spacing w:line="330" w:lineRule="exact"/>
        <w:ind w:firstLine="460"/>
        <w:jc w:val="both"/>
      </w:pPr>
      <w:r>
        <w:rPr>
          <w:color w:val="000000"/>
        </w:rPr>
        <w:t>实验室主管：“这是你的问题，不是我的。在我估算这一工作的成本时，我 提交的只是根据历史经验所需要花费的小时数，是定价部门将这些小时数基于部 门平均的数据转化为所需要的资金数目』</w:t>
      </w:r>
    </w:p>
    <w:p w14:paraId="01A0DE1B" w14:textId="77777777" w:rsidR="00C77692" w:rsidRDefault="00C77692" w:rsidP="00C77692">
      <w:pPr>
        <w:pStyle w:val="a6"/>
        <w:shd w:val="clear" w:color="auto" w:fill="auto"/>
        <w:spacing w:line="330" w:lineRule="exact"/>
        <w:ind w:firstLine="460"/>
        <w:jc w:val="both"/>
      </w:pPr>
      <w:r>
        <w:rPr>
          <w:color w:val="000000"/>
        </w:rPr>
        <w:t>项目经理：“那我们为什么要用最昂贵的人员呢？显然有薪水更低的人能够 完成这一工作</w:t>
      </w:r>
    </w:p>
    <w:p w14:paraId="13757326" w14:textId="77777777" w:rsidR="00C77692" w:rsidRDefault="00C77692" w:rsidP="00C77692">
      <w:pPr>
        <w:pStyle w:val="a6"/>
        <w:shd w:val="clear" w:color="auto" w:fill="auto"/>
        <w:spacing w:line="330" w:lineRule="exact"/>
        <w:ind w:firstLine="460"/>
        <w:jc w:val="both"/>
      </w:pPr>
      <w:r>
        <w:rPr>
          <w:color w:val="000000"/>
        </w:rPr>
        <w:t>实验室主管：“是的，我是有薪水低的人员，但是没有一个人能够如合同要 求的</w:t>
      </w:r>
      <w:r>
        <w:rPr>
          <w:rFonts w:ascii="Times New Roman" w:eastAsia="Times New Roman" w:hAnsi="Times New Roman" w:cs="Times New Roman"/>
          <w:color w:val="000000"/>
          <w:sz w:val="22"/>
          <w:szCs w:val="22"/>
        </w:rPr>
        <w:t>2</w:t>
      </w:r>
      <w:r>
        <w:rPr>
          <w:color w:val="000000"/>
        </w:rPr>
        <w:t>个月内完成这一工作，我必须使用在学习曲线上地位高的人员，但使用他 们不便宜。你应该告诉定价部门增加部门的平均成本』</w:t>
      </w:r>
    </w:p>
    <w:p w14:paraId="1BCF3B45" w14:textId="77777777" w:rsidR="00C77692" w:rsidRDefault="00C77692" w:rsidP="00C77692">
      <w:pPr>
        <w:pStyle w:val="a6"/>
        <w:shd w:val="clear" w:color="auto" w:fill="auto"/>
        <w:spacing w:after="160" w:line="330" w:lineRule="exact"/>
        <w:ind w:firstLine="460"/>
        <w:jc w:val="both"/>
        <w:sectPr w:rsidR="00C77692" w:rsidSect="00C77692">
          <w:headerReference w:type="even" r:id="rId41"/>
          <w:headerReference w:type="default" r:id="rId42"/>
          <w:footerReference w:type="even" r:id="rId43"/>
          <w:footerReference w:type="default" r:id="rId44"/>
          <w:footnotePr>
            <w:numFmt w:val="chicago"/>
          </w:footnotePr>
          <w:type w:val="continuous"/>
          <w:pgSz w:w="9870" w:h="14493"/>
          <w:pgMar w:top="1662" w:right="855" w:bottom="1155" w:left="1192" w:header="0" w:footer="3" w:gutter="0"/>
          <w:cols w:space="720"/>
          <w:noEndnote/>
          <w:docGrid w:linePitch="360"/>
        </w:sectPr>
      </w:pPr>
      <w:r>
        <w:rPr>
          <w:color w:val="000000"/>
        </w:rPr>
        <w:t>项目经理：“我希望我能够，但政府规定不允许。如果受到检査或者和其他 报告相比较，我们就会遇到大麻烦。唯一能够采用的合法手段是为在这个项目中 工作的那些高薪水的雇员设立一个新的部门，这样部门平均薪水就正确了。不幸 的是为仅仅</w:t>
      </w:r>
      <w:r>
        <w:rPr>
          <w:rFonts w:ascii="Times New Roman" w:eastAsia="Times New Roman" w:hAnsi="Times New Roman" w:cs="Times New Roman"/>
          <w:color w:val="000000"/>
          <w:sz w:val="22"/>
          <w:szCs w:val="22"/>
        </w:rPr>
        <w:t>2</w:t>
      </w:r>
      <w:r>
        <w:rPr>
          <w:color w:val="000000"/>
        </w:rPr>
        <w:t>个月的工作而建立一个临时单位的管理费用太高了，对长期项目这 种方法可以被采用。你为什么不增加工作时数以补偿所增加的经费呢?”</w:t>
      </w:r>
    </w:p>
    <w:p w14:paraId="78218976" w14:textId="77777777" w:rsidR="00C77692" w:rsidRDefault="00C77692" w:rsidP="00C77692">
      <w:pPr>
        <w:pStyle w:val="a6"/>
        <w:shd w:val="clear" w:color="auto" w:fill="auto"/>
        <w:spacing w:line="332" w:lineRule="exact"/>
        <w:ind w:firstLine="440"/>
        <w:jc w:val="both"/>
      </w:pPr>
      <w:r>
        <w:rPr>
          <w:color w:val="000000"/>
        </w:rPr>
        <w:lastRenderedPageBreak/>
        <w:t>实验室主管：“我必须提交我所估算的所有小时数的证据，如果我那样做被 检查的话，我的工作就保不住了。你应该知道，我们必须为所有工作提交证据以 作为申请的一部分。下一次管理人员在投标一个短期项目时可能应该多想一想。 你应该向顾客说明一下我们的处境。”</w:t>
      </w:r>
    </w:p>
    <w:p w14:paraId="39A36FB0" w14:textId="77777777" w:rsidR="00C77692" w:rsidRDefault="00C77692" w:rsidP="00C77692">
      <w:pPr>
        <w:pStyle w:val="a6"/>
        <w:shd w:val="clear" w:color="auto" w:fill="auto"/>
        <w:spacing w:line="332" w:lineRule="exact"/>
        <w:ind w:firstLine="440"/>
        <w:jc w:val="both"/>
      </w:pPr>
      <w:r>
        <w:rPr>
          <w:color w:val="000000"/>
        </w:rPr>
        <w:t>项目经理：“他的反应可能还是一样，看来我的奖金是难保了』</w:t>
      </w:r>
    </w:p>
    <w:p w14:paraId="4E007FE3" w14:textId="77777777" w:rsidR="00C77692" w:rsidRDefault="00C77692" w:rsidP="00C77692">
      <w:pPr>
        <w:pStyle w:val="a6"/>
        <w:shd w:val="clear" w:color="auto" w:fill="auto"/>
        <w:spacing w:after="80" w:line="332" w:lineRule="exact"/>
        <w:jc w:val="both"/>
      </w:pPr>
      <w:r>
        <w:rPr>
          <w:color w:val="000000"/>
        </w:rPr>
        <w:t>问题：</w:t>
      </w:r>
    </w:p>
    <w:p w14:paraId="04371636" w14:textId="77777777" w:rsidR="00C77692" w:rsidRDefault="00C77692" w:rsidP="00C77692">
      <w:pPr>
        <w:pStyle w:val="a6"/>
        <w:numPr>
          <w:ilvl w:val="0"/>
          <w:numId w:val="21"/>
        </w:numPr>
        <w:shd w:val="clear" w:color="auto" w:fill="auto"/>
        <w:tabs>
          <w:tab w:val="left" w:pos="877"/>
        </w:tabs>
        <w:spacing w:line="317" w:lineRule="auto"/>
        <w:jc w:val="both"/>
      </w:pPr>
      <w:r>
        <w:rPr>
          <w:color w:val="000000"/>
        </w:rPr>
        <w:t>这一案例中的基本问题是什么？</w:t>
      </w:r>
    </w:p>
    <w:p w14:paraId="505BDAED" w14:textId="77777777" w:rsidR="00C77692" w:rsidRDefault="00C77692" w:rsidP="00C77692">
      <w:pPr>
        <w:pStyle w:val="a6"/>
        <w:numPr>
          <w:ilvl w:val="0"/>
          <w:numId w:val="21"/>
        </w:numPr>
        <w:shd w:val="clear" w:color="auto" w:fill="auto"/>
        <w:tabs>
          <w:tab w:val="left" w:pos="877"/>
        </w:tabs>
        <w:spacing w:line="317" w:lineRule="auto"/>
        <w:jc w:val="both"/>
      </w:pPr>
      <w:r>
        <w:rPr>
          <w:color w:val="000000"/>
        </w:rPr>
        <w:t>是谁的错误？</w:t>
      </w:r>
    </w:p>
    <w:p w14:paraId="6EEA909C" w14:textId="77777777" w:rsidR="00C77692" w:rsidRDefault="00C77692" w:rsidP="00C77692">
      <w:pPr>
        <w:pStyle w:val="a6"/>
        <w:numPr>
          <w:ilvl w:val="0"/>
          <w:numId w:val="21"/>
        </w:numPr>
        <w:shd w:val="clear" w:color="auto" w:fill="auto"/>
        <w:tabs>
          <w:tab w:val="left" w:pos="877"/>
        </w:tabs>
        <w:spacing w:line="317" w:lineRule="auto"/>
        <w:jc w:val="both"/>
      </w:pPr>
      <w:r>
        <w:rPr>
          <w:color w:val="000000"/>
        </w:rPr>
        <w:t>如何应付这一困难？</w:t>
      </w:r>
    </w:p>
    <w:p w14:paraId="37BA9AB2" w14:textId="77777777" w:rsidR="00C77692" w:rsidRDefault="00C77692" w:rsidP="00C77692">
      <w:pPr>
        <w:pStyle w:val="a6"/>
        <w:numPr>
          <w:ilvl w:val="0"/>
          <w:numId w:val="21"/>
        </w:numPr>
        <w:shd w:val="clear" w:color="auto" w:fill="auto"/>
        <w:tabs>
          <w:tab w:val="left" w:pos="877"/>
        </w:tabs>
        <w:spacing w:after="240" w:line="317" w:lineRule="auto"/>
        <w:jc w:val="both"/>
      </w:pPr>
      <w:r>
        <w:rPr>
          <w:color w:val="000000"/>
        </w:rPr>
        <w:t>能否采用某种方法以避免这种错误的再次发生？</w:t>
      </w:r>
    </w:p>
    <w:p w14:paraId="0CCD7968" w14:textId="77777777" w:rsidR="00C77692" w:rsidRDefault="00C77692" w:rsidP="00C77692">
      <w:pPr>
        <w:pStyle w:val="a6"/>
        <w:shd w:val="clear" w:color="auto" w:fill="auto"/>
        <w:spacing w:after="420" w:line="332" w:lineRule="exact"/>
        <w:ind w:firstLine="0"/>
      </w:pPr>
      <w:r>
        <w:rPr>
          <w:color w:val="000000"/>
        </w:rPr>
        <w:t>＞复习思考题</w:t>
      </w:r>
    </w:p>
    <w:p w14:paraId="41B73CFC" w14:textId="77777777" w:rsidR="00C77692" w:rsidRDefault="00C77692" w:rsidP="00C77692">
      <w:pPr>
        <w:pStyle w:val="20"/>
        <w:numPr>
          <w:ilvl w:val="0"/>
          <w:numId w:val="22"/>
        </w:numPr>
        <w:shd w:val="clear" w:color="auto" w:fill="auto"/>
        <w:tabs>
          <w:tab w:val="left" w:pos="716"/>
        </w:tabs>
        <w:spacing w:after="80" w:line="240" w:lineRule="auto"/>
        <w:jc w:val="both"/>
      </w:pPr>
      <w:r>
        <w:rPr>
          <w:color w:val="000000"/>
        </w:rPr>
        <w:t>项目资源计划的定义是什么？</w:t>
      </w:r>
    </w:p>
    <w:p w14:paraId="2DAB5DD9" w14:textId="77777777" w:rsidR="00C77692" w:rsidRDefault="00C77692" w:rsidP="00C77692">
      <w:pPr>
        <w:pStyle w:val="20"/>
        <w:numPr>
          <w:ilvl w:val="0"/>
          <w:numId w:val="22"/>
        </w:numPr>
        <w:shd w:val="clear" w:color="auto" w:fill="auto"/>
        <w:tabs>
          <w:tab w:val="left" w:pos="726"/>
        </w:tabs>
        <w:spacing w:after="80" w:line="240" w:lineRule="auto"/>
        <w:jc w:val="both"/>
      </w:pPr>
      <w:r>
        <w:rPr>
          <w:color w:val="000000"/>
        </w:rPr>
        <w:t>项目资源计划可以根据作用的不同分为两种，请分别介绍。</w:t>
      </w:r>
    </w:p>
    <w:p w14:paraId="223C208E" w14:textId="77777777" w:rsidR="00C77692" w:rsidRDefault="00C77692" w:rsidP="00C77692">
      <w:pPr>
        <w:pStyle w:val="20"/>
        <w:numPr>
          <w:ilvl w:val="0"/>
          <w:numId w:val="22"/>
        </w:numPr>
        <w:shd w:val="clear" w:color="auto" w:fill="auto"/>
        <w:tabs>
          <w:tab w:val="left" w:pos="726"/>
        </w:tabs>
        <w:spacing w:after="80" w:line="240" w:lineRule="auto"/>
        <w:jc w:val="both"/>
      </w:pPr>
      <w:r>
        <w:rPr>
          <w:color w:val="000000"/>
        </w:rPr>
        <w:t>影响项目资源计划的主要因素有哪些？</w:t>
      </w:r>
    </w:p>
    <w:p w14:paraId="77B9AF70" w14:textId="77777777" w:rsidR="00C77692" w:rsidRDefault="00C77692" w:rsidP="00C77692">
      <w:pPr>
        <w:pStyle w:val="20"/>
        <w:numPr>
          <w:ilvl w:val="0"/>
          <w:numId w:val="22"/>
        </w:numPr>
        <w:shd w:val="clear" w:color="auto" w:fill="auto"/>
        <w:tabs>
          <w:tab w:val="left" w:pos="726"/>
        </w:tabs>
        <w:spacing w:after="80" w:line="240" w:lineRule="auto"/>
        <w:jc w:val="both"/>
      </w:pPr>
      <w:r>
        <w:rPr>
          <w:color w:val="000000"/>
        </w:rPr>
        <w:t>请简述项目资源计划的主要方法。</w:t>
      </w:r>
    </w:p>
    <w:p w14:paraId="298C634F" w14:textId="77777777" w:rsidR="00C77692" w:rsidRDefault="00C77692" w:rsidP="00C77692">
      <w:pPr>
        <w:pStyle w:val="20"/>
        <w:shd w:val="clear" w:color="auto" w:fill="auto"/>
        <w:spacing w:after="80" w:line="240" w:lineRule="auto"/>
        <w:jc w:val="both"/>
      </w:pPr>
      <w:r>
        <w:rPr>
          <w:rFonts w:ascii="Cambria" w:eastAsia="Cambria" w:hAnsi="Cambria" w:cs="Cambria"/>
          <w:color w:val="000000"/>
          <w:sz w:val="17"/>
          <w:szCs w:val="17"/>
        </w:rPr>
        <w:t>5・</w:t>
      </w:r>
      <w:r>
        <w:rPr>
          <w:rFonts w:ascii="Cambria" w:eastAsia="Cambria" w:hAnsi="Cambria" w:cs="Cambria"/>
          <w:color w:val="000000"/>
          <w:sz w:val="17"/>
          <w:szCs w:val="17"/>
          <w:lang w:val="en-US" w:bidi="en-US"/>
        </w:rPr>
        <w:t>IT</w:t>
      </w:r>
      <w:r>
        <w:rPr>
          <w:color w:val="000000"/>
        </w:rPr>
        <w:t>项目成本估算的类型主要有哪几类？</w:t>
      </w:r>
    </w:p>
    <w:p w14:paraId="09CA9EDA" w14:textId="77777777" w:rsidR="00C77692" w:rsidRDefault="00C77692" w:rsidP="00C77692">
      <w:pPr>
        <w:pStyle w:val="20"/>
        <w:numPr>
          <w:ilvl w:val="0"/>
          <w:numId w:val="1"/>
        </w:numPr>
        <w:shd w:val="clear" w:color="auto" w:fill="auto"/>
        <w:tabs>
          <w:tab w:val="left" w:pos="721"/>
        </w:tabs>
        <w:spacing w:after="80" w:line="240" w:lineRule="auto"/>
        <w:jc w:val="both"/>
      </w:pPr>
      <w:r>
        <w:rPr>
          <w:color w:val="000000"/>
        </w:rPr>
        <w:t>项目成本估算过程是什么？</w:t>
      </w:r>
    </w:p>
    <w:p w14:paraId="3D3CB9CF" w14:textId="77777777" w:rsidR="00C77692" w:rsidRDefault="00C77692" w:rsidP="00C77692">
      <w:pPr>
        <w:pStyle w:val="20"/>
        <w:numPr>
          <w:ilvl w:val="0"/>
          <w:numId w:val="1"/>
        </w:numPr>
        <w:shd w:val="clear" w:color="auto" w:fill="auto"/>
        <w:tabs>
          <w:tab w:val="left" w:pos="721"/>
        </w:tabs>
        <w:spacing w:after="80" w:line="240" w:lineRule="auto"/>
        <w:jc w:val="both"/>
      </w:pPr>
      <w:r>
        <w:rPr>
          <w:color w:val="000000"/>
        </w:rPr>
        <w:t>简述</w:t>
      </w:r>
      <w:r>
        <w:rPr>
          <w:rFonts w:ascii="Cambria" w:eastAsia="Cambria" w:hAnsi="Cambria" w:cs="Cambria"/>
          <w:color w:val="000000"/>
          <w:sz w:val="17"/>
          <w:szCs w:val="17"/>
          <w:lang w:val="en-US" w:bidi="en-US"/>
        </w:rPr>
        <w:t>IT</w:t>
      </w:r>
      <w:r>
        <w:rPr>
          <w:color w:val="000000"/>
        </w:rPr>
        <w:t>项目成本预算的构成。</w:t>
      </w:r>
    </w:p>
    <w:p w14:paraId="5DB0FEE8" w14:textId="77777777" w:rsidR="00C77692" w:rsidRDefault="00C77692" w:rsidP="00C77692">
      <w:pPr>
        <w:pStyle w:val="20"/>
        <w:shd w:val="clear" w:color="auto" w:fill="auto"/>
        <w:spacing w:after="80" w:line="240" w:lineRule="auto"/>
        <w:jc w:val="both"/>
      </w:pPr>
      <w:r>
        <w:rPr>
          <w:color w:val="000000"/>
        </w:rPr>
        <w:t>&amp;项目成本预算的方法有哪些？</w:t>
      </w:r>
    </w:p>
    <w:p w14:paraId="6A2FF9C6" w14:textId="77777777" w:rsidR="00C77692" w:rsidRDefault="00C77692" w:rsidP="00C77692">
      <w:pPr>
        <w:pStyle w:val="20"/>
        <w:numPr>
          <w:ilvl w:val="0"/>
          <w:numId w:val="23"/>
        </w:numPr>
        <w:shd w:val="clear" w:color="auto" w:fill="auto"/>
        <w:tabs>
          <w:tab w:val="left" w:pos="721"/>
        </w:tabs>
        <w:spacing w:after="80" w:line="240" w:lineRule="auto"/>
        <w:jc w:val="both"/>
      </w:pPr>
      <w:r>
        <w:rPr>
          <w:color w:val="000000"/>
        </w:rPr>
        <w:t>请分析</w:t>
      </w:r>
      <w:r>
        <w:rPr>
          <w:rFonts w:ascii="Cambria" w:eastAsia="Cambria" w:hAnsi="Cambria" w:cs="Cambria"/>
          <w:color w:val="000000"/>
          <w:sz w:val="17"/>
          <w:szCs w:val="17"/>
          <w:lang w:val="en-US" w:bidi="en-US"/>
        </w:rPr>
        <w:t>IT</w:t>
      </w:r>
      <w:r>
        <w:rPr>
          <w:color w:val="000000"/>
        </w:rPr>
        <w:t>项目成本估算的难点是什么？</w:t>
      </w:r>
    </w:p>
    <w:p w14:paraId="4D8E058F" w14:textId="77777777" w:rsidR="00003FD5" w:rsidRDefault="00C77692" w:rsidP="00C77692">
      <w:r>
        <w:t>请对你要开发的校园旧物交易网站项目进行项目成本预算。</w:t>
      </w: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5EF6" w14:textId="77777777" w:rsidR="00455303" w:rsidRDefault="00C7769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6FC7" w14:textId="77777777" w:rsidR="00455303" w:rsidRDefault="00C77692">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7D57" w14:textId="77777777" w:rsidR="00455303" w:rsidRDefault="00C77692">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DE90" w14:textId="77777777" w:rsidR="00455303" w:rsidRDefault="00C7769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DE35" w14:textId="77777777" w:rsidR="00455303" w:rsidRDefault="00C77692"/>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3C5C" w14:textId="77777777" w:rsidR="00455303" w:rsidRDefault="00C77692">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99FE" w14:textId="77777777" w:rsidR="00455303" w:rsidRDefault="00C77692">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8F9D7" w14:textId="77777777" w:rsidR="00455303" w:rsidRDefault="00C77692">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8CCD" w14:textId="77777777" w:rsidR="00455303" w:rsidRDefault="00C77692">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F1A" w14:textId="77777777" w:rsidR="00455303" w:rsidRDefault="00C77692">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175D" w14:textId="77777777" w:rsidR="00455303" w:rsidRDefault="00C776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92B4" w14:textId="77777777" w:rsidR="00455303" w:rsidRDefault="00C77692">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BD6B" w14:textId="77777777" w:rsidR="00455303" w:rsidRDefault="00C77692">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E107" w14:textId="77777777" w:rsidR="00455303" w:rsidRDefault="00C77692">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2A40" w14:textId="77777777" w:rsidR="00455303" w:rsidRDefault="00C77692">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2B03" w14:textId="77777777" w:rsidR="00455303" w:rsidRDefault="00C77692">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F622" w14:textId="77777777" w:rsidR="00455303" w:rsidRDefault="00C7769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460F" w14:textId="77777777" w:rsidR="00455303" w:rsidRDefault="00C77692"/>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489A" w14:textId="77777777" w:rsidR="00455303" w:rsidRDefault="00C7769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2757" w14:textId="77777777" w:rsidR="00455303" w:rsidRDefault="00C77692">
    <w:pPr>
      <w:spacing w:line="1" w:lineRule="exact"/>
    </w:pPr>
    <w:r>
      <w:rPr>
        <w:noProof/>
      </w:rPr>
      <mc:AlternateContent>
        <mc:Choice Requires="wps">
          <w:drawing>
            <wp:anchor distT="0" distB="0" distL="0" distR="0" simplePos="0" relativeHeight="251667456" behindDoc="1" locked="0" layoutInCell="1" allowOverlap="1" wp14:anchorId="189E3E01" wp14:editId="09BD6696">
              <wp:simplePos x="0" y="0"/>
              <wp:positionH relativeFrom="page">
                <wp:posOffset>909955</wp:posOffset>
              </wp:positionH>
              <wp:positionV relativeFrom="page">
                <wp:posOffset>777240</wp:posOffset>
              </wp:positionV>
              <wp:extent cx="1007110" cy="118110"/>
              <wp:effectExtent l="0" t="0" r="0" b="0"/>
              <wp:wrapNone/>
              <wp:docPr id="453" name="Shape 453"/>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6E0F7FAF"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89E3E01" id="_x0000_t202" coordsize="21600,21600" o:spt="202" path="m,l,21600r21600,l21600,xe">
              <v:stroke joinstyle="miter"/>
              <v:path gradientshapeok="t" o:connecttype="rect"/>
            </v:shapetype>
            <v:shape id="Shape 453" o:spid="_x0000_s1033" type="#_x0000_t202" style="position:absolute;margin-left:71.65pt;margin-top:61.2pt;width:79.3pt;height:9.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" filled="f" stroked="f">
              <v:textbox style="mso-fit-shape-to-text:t" inset="0,0,0,0">
                <w:txbxContent>
                  <w:p w14:paraId="6E0F7FAF"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C105" w14:textId="77777777" w:rsidR="00455303" w:rsidRDefault="00C77692">
    <w:pPr>
      <w:spacing w:line="1" w:lineRule="exact"/>
    </w:pPr>
    <w:r>
      <w:rPr>
        <w:noProof/>
      </w:rPr>
      <mc:AlternateContent>
        <mc:Choice Requires="wps">
          <w:drawing>
            <wp:anchor distT="0" distB="0" distL="0" distR="0" simplePos="0" relativeHeight="251666432" behindDoc="1" locked="0" layoutInCell="1" allowOverlap="1" wp14:anchorId="42154123" wp14:editId="4470C1D8">
              <wp:simplePos x="0" y="0"/>
              <wp:positionH relativeFrom="page">
                <wp:posOffset>3822700</wp:posOffset>
              </wp:positionH>
              <wp:positionV relativeFrom="page">
                <wp:posOffset>777240</wp:posOffset>
              </wp:positionV>
              <wp:extent cx="1729740" cy="114935"/>
              <wp:effectExtent l="0" t="0" r="0" b="0"/>
              <wp:wrapNone/>
              <wp:docPr id="451" name="Shape 451"/>
              <wp:cNvGraphicFramePr/>
              <a:graphic xmlns:a="http://schemas.openxmlformats.org/drawingml/2006/main">
                <a:graphicData uri="http://schemas.microsoft.com/office/word/2010/wordprocessingShape">
                  <wps:wsp>
                    <wps:cNvSpPr txBox="1"/>
                    <wps:spPr>
                      <a:xfrm>
                        <a:off x="0" y="0"/>
                        <a:ext cx="1729740" cy="114935"/>
                      </a:xfrm>
                      <a:prstGeom prst="rect">
                        <a:avLst/>
                      </a:prstGeom>
                      <a:noFill/>
                    </wps:spPr>
                    <wps:txbx>
                      <w:txbxContent>
                        <w:p w14:paraId="6715ECBB"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42154123" id="_x0000_t202" coordsize="21600,21600" o:spt="202" path="m,l,21600r21600,l21600,xe">
              <v:stroke joinstyle="miter"/>
              <v:path gradientshapeok="t" o:connecttype="rect"/>
            </v:shapetype>
            <v:shape id="Shape 451" o:spid="_x0000_s1034" type="#_x0000_t202" style="position:absolute;margin-left:301pt;margin-top:61.2pt;width:136.2pt;height:9.0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" filled="f" stroked="f">
              <v:textbox style="mso-fit-shape-to-text:t" inset="0,0,0,0">
                <w:txbxContent>
                  <w:p w14:paraId="6715ECBB"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7580" w14:textId="77777777" w:rsidR="00455303" w:rsidRDefault="00C77692">
    <w:pPr>
      <w:spacing w:line="1" w:lineRule="exact"/>
    </w:pPr>
    <w:r>
      <w:rPr>
        <w:noProof/>
      </w:rPr>
      <mc:AlternateContent>
        <mc:Choice Requires="wps">
          <w:drawing>
            <wp:anchor distT="0" distB="0" distL="0" distR="0" simplePos="0" relativeHeight="251669504" behindDoc="1" locked="0" layoutInCell="1" allowOverlap="1" wp14:anchorId="34C9450D" wp14:editId="286AC570">
              <wp:simplePos x="0" y="0"/>
              <wp:positionH relativeFrom="page">
                <wp:posOffset>918210</wp:posOffset>
              </wp:positionH>
              <wp:positionV relativeFrom="page">
                <wp:posOffset>748030</wp:posOffset>
              </wp:positionV>
              <wp:extent cx="1010285" cy="153670"/>
              <wp:effectExtent l="0" t="0" r="0" b="0"/>
              <wp:wrapNone/>
              <wp:docPr id="457" name="Shape 457"/>
              <wp:cNvGraphicFramePr/>
              <a:graphic xmlns:a="http://schemas.openxmlformats.org/drawingml/2006/main">
                <a:graphicData uri="http://schemas.microsoft.com/office/word/2010/wordprocessingShape">
                  <wps:wsp>
                    <wps:cNvSpPr txBox="1"/>
                    <wps:spPr>
                      <a:xfrm>
                        <a:off x="0" y="0"/>
                        <a:ext cx="1010285" cy="153670"/>
                      </a:xfrm>
                      <a:prstGeom prst="rect">
                        <a:avLst/>
                      </a:prstGeom>
                      <a:noFill/>
                    </wps:spPr>
                    <wps:txbx>
                      <w:txbxContent>
                        <w:p w14:paraId="3F4D588E" w14:textId="77777777" w:rsidR="00455303" w:rsidRDefault="00C77692">
                          <w:pPr>
                            <w:pStyle w:val="ac"/>
                            <w:shd w:val="clear" w:color="auto" w:fill="auto"/>
                            <w:tabs>
                              <w:tab w:val="right" w:pos="1591"/>
                            </w:tabs>
                          </w:pPr>
                          <w:r>
                            <w:rPr>
                              <w:rFonts w:ascii="Arial" w:eastAsia="Arial" w:hAnsi="Arial" w:cs="Arial"/>
                              <w:color w:val="EBEBEB"/>
                              <w:sz w:val="22"/>
                              <w:szCs w:val="22"/>
                              <w:lang w:val="en-US" w:eastAsia="en-US" w:bidi="en-US"/>
                            </w:rPr>
                            <w:t>ig'j</w:t>
                          </w:r>
                          <w:r>
                            <w:rPr>
                              <w:rFonts w:ascii="Arial" w:eastAsia="Arial" w:hAnsi="Arial" w:cs="Arial"/>
                              <w:color w:val="EBEBEB"/>
                              <w:sz w:val="22"/>
                              <w:szCs w:val="22"/>
                              <w:lang w:val="en-US" w:eastAsia="en-US" w:bidi="en-US"/>
                            </w:rPr>
                            <w:tab/>
                          </w:r>
                          <w:r>
                            <w:rPr>
                              <w:rFonts w:ascii="Times New Roman" w:eastAsia="Times New Roman" w:hAnsi="Times New Roman" w:cs="Times New Roman"/>
                              <w:b/>
                              <w:bCs/>
                              <w:color w:val="000000"/>
                              <w:lang w:val="en-US" w:eastAsia="en-US" w:bidi="en-US"/>
                            </w:rPr>
                            <w:t>IT</w:t>
                          </w:r>
                          <w:r>
                            <w:rPr>
                              <w:rFonts w:ascii="SimSun" w:eastAsia="SimSun" w:hAnsi="SimSun" w:cs="SimSun"/>
                              <w:color w:val="000000"/>
                            </w:rPr>
                            <w:t>项目管理</w:t>
                          </w:r>
                        </w:p>
                      </w:txbxContent>
                    </wps:txbx>
                    <wps:bodyPr lIns="0" tIns="0" rIns="0" bIns="0">
                      <a:spAutoFit/>
                    </wps:bodyPr>
                  </wps:wsp>
                </a:graphicData>
              </a:graphic>
            </wp:anchor>
          </w:drawing>
        </mc:Choice>
        <mc:Fallback>
          <w:pict>
            <v:shapetype w14:anchorId="34C9450D" id="_x0000_t202" coordsize="21600,21600" o:spt="202" path="m,l,21600r21600,l21600,xe">
              <v:stroke joinstyle="miter"/>
              <v:path gradientshapeok="t" o:connecttype="rect"/>
            </v:shapetype>
            <v:shape id="Shape 457" o:spid="_x0000_s1035" type="#_x0000_t202" style="position:absolute;margin-left:72.3pt;margin-top:58.9pt;width:79.55pt;height:12.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" filled="f" stroked="f">
              <v:textbox style="mso-fit-shape-to-text:t" inset="0,0,0,0">
                <w:txbxContent>
                  <w:p w14:paraId="3F4D588E" w14:textId="77777777" w:rsidR="00455303" w:rsidRDefault="00C77692">
                    <w:pPr>
                      <w:pStyle w:val="ac"/>
                      <w:shd w:val="clear" w:color="auto" w:fill="auto"/>
                      <w:tabs>
                        <w:tab w:val="right" w:pos="1591"/>
                      </w:tabs>
                    </w:pPr>
                    <w:r>
                      <w:rPr>
                        <w:rFonts w:ascii="Arial" w:eastAsia="Arial" w:hAnsi="Arial" w:cs="Arial"/>
                        <w:color w:val="EBEBEB"/>
                        <w:sz w:val="22"/>
                        <w:szCs w:val="22"/>
                        <w:lang w:val="en-US" w:eastAsia="en-US" w:bidi="en-US"/>
                      </w:rPr>
                      <w:t>ig'j</w:t>
                    </w:r>
                    <w:r>
                      <w:rPr>
                        <w:rFonts w:ascii="Arial" w:eastAsia="Arial" w:hAnsi="Arial" w:cs="Arial"/>
                        <w:color w:val="EBEBEB"/>
                        <w:sz w:val="22"/>
                        <w:szCs w:val="22"/>
                        <w:lang w:val="en-US" w:eastAsia="en-US" w:bidi="en-US"/>
                      </w:rPr>
                      <w:tab/>
                    </w:r>
                    <w:r>
                      <w:rPr>
                        <w:rFonts w:ascii="Times New Roman" w:eastAsia="Times New Roman" w:hAnsi="Times New Roman" w:cs="Times New Roman"/>
                        <w:b/>
                        <w:bCs/>
                        <w:color w:val="000000"/>
                        <w:lang w:val="en-US" w:eastAsia="en-US" w:bidi="en-US"/>
                      </w:rPr>
                      <w:t>IT</w:t>
                    </w:r>
                    <w:r>
                      <w:rPr>
                        <w:rFonts w:ascii="SimSun" w:eastAsia="SimSun" w:hAnsi="SimSun" w:cs="SimSun"/>
                        <w:color w:val="000000"/>
                      </w:rPr>
                      <w:t>项目管理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59A4" w14:textId="77777777" w:rsidR="00455303" w:rsidRDefault="00C77692">
    <w:pPr>
      <w:spacing w:line="1" w:lineRule="exact"/>
    </w:pPr>
    <w:r>
      <w:rPr>
        <w:noProof/>
      </w:rPr>
      <mc:AlternateContent>
        <mc:Choice Requires="wps">
          <w:drawing>
            <wp:anchor distT="0" distB="0" distL="0" distR="0" simplePos="0" relativeHeight="251668480" behindDoc="1" locked="0" layoutInCell="1" allowOverlap="1" wp14:anchorId="232518A1" wp14:editId="612EA224">
              <wp:simplePos x="0" y="0"/>
              <wp:positionH relativeFrom="page">
                <wp:posOffset>918210</wp:posOffset>
              </wp:positionH>
              <wp:positionV relativeFrom="page">
                <wp:posOffset>748030</wp:posOffset>
              </wp:positionV>
              <wp:extent cx="1010285" cy="153670"/>
              <wp:effectExtent l="0" t="0" r="0" b="0"/>
              <wp:wrapNone/>
              <wp:docPr id="455" name="Shape 455"/>
              <wp:cNvGraphicFramePr/>
              <a:graphic xmlns:a="http://schemas.openxmlformats.org/drawingml/2006/main">
                <a:graphicData uri="http://schemas.microsoft.com/office/word/2010/wordprocessingShape">
                  <wps:wsp>
                    <wps:cNvSpPr txBox="1"/>
                    <wps:spPr>
                      <a:xfrm>
                        <a:off x="0" y="0"/>
                        <a:ext cx="1010285" cy="153670"/>
                      </a:xfrm>
                      <a:prstGeom prst="rect">
                        <a:avLst/>
                      </a:prstGeom>
                      <a:noFill/>
                    </wps:spPr>
                    <wps:txbx>
                      <w:txbxContent>
                        <w:p w14:paraId="7F0C85E5" w14:textId="77777777" w:rsidR="00455303" w:rsidRDefault="00C77692">
                          <w:pPr>
                            <w:pStyle w:val="ac"/>
                            <w:shd w:val="clear" w:color="auto" w:fill="auto"/>
                            <w:tabs>
                              <w:tab w:val="right" w:pos="1591"/>
                            </w:tabs>
                          </w:pPr>
                          <w:r>
                            <w:rPr>
                              <w:rFonts w:ascii="Arial" w:eastAsia="Arial" w:hAnsi="Arial" w:cs="Arial"/>
                              <w:color w:val="EBEBEB"/>
                              <w:sz w:val="22"/>
                              <w:szCs w:val="22"/>
                              <w:lang w:val="en-US" w:eastAsia="en-US" w:bidi="en-US"/>
                            </w:rPr>
                            <w:t>ig'j</w:t>
                          </w:r>
                          <w:r>
                            <w:rPr>
                              <w:rFonts w:ascii="Arial" w:eastAsia="Arial" w:hAnsi="Arial" w:cs="Arial"/>
                              <w:color w:val="EBEBEB"/>
                              <w:sz w:val="22"/>
                              <w:szCs w:val="22"/>
                              <w:lang w:val="en-US" w:eastAsia="en-US" w:bidi="en-US"/>
                            </w:rPr>
                            <w:tab/>
                          </w:r>
                          <w:r>
                            <w:rPr>
                              <w:rFonts w:ascii="Times New Roman" w:eastAsia="Times New Roman" w:hAnsi="Times New Roman" w:cs="Times New Roman"/>
                              <w:b/>
                              <w:bCs/>
                              <w:color w:val="000000"/>
                              <w:lang w:val="en-US" w:eastAsia="en-US" w:bidi="en-US"/>
                            </w:rPr>
                            <w:t>IT</w:t>
                          </w:r>
                          <w:r>
                            <w:rPr>
                              <w:rFonts w:ascii="SimSun" w:eastAsia="SimSun" w:hAnsi="SimSun" w:cs="SimSun"/>
                              <w:color w:val="000000"/>
                            </w:rPr>
                            <w:t>项目管理</w:t>
                          </w:r>
                        </w:p>
                      </w:txbxContent>
                    </wps:txbx>
                    <wps:bodyPr lIns="0" tIns="0" rIns="0" bIns="0">
                      <a:spAutoFit/>
                    </wps:bodyPr>
                  </wps:wsp>
                </a:graphicData>
              </a:graphic>
            </wp:anchor>
          </w:drawing>
        </mc:Choice>
        <mc:Fallback>
          <w:pict>
            <v:shapetype w14:anchorId="232518A1" id="_x0000_t202" coordsize="21600,21600" o:spt="202" path="m,l,21600r21600,l21600,xe">
              <v:stroke joinstyle="miter"/>
              <v:path gradientshapeok="t" o:connecttype="rect"/>
            </v:shapetype>
            <v:shape id="Shape 455" o:spid="_x0000_s1036" type="#_x0000_t202" style="position:absolute;margin-left:72.3pt;margin-top:58.9pt;width:79.5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" filled="f" stroked="f">
              <v:textbox style="mso-fit-shape-to-text:t" inset="0,0,0,0">
                <w:txbxContent>
                  <w:p w14:paraId="7F0C85E5" w14:textId="77777777" w:rsidR="00455303" w:rsidRDefault="00C77692">
                    <w:pPr>
                      <w:pStyle w:val="ac"/>
                      <w:shd w:val="clear" w:color="auto" w:fill="auto"/>
                      <w:tabs>
                        <w:tab w:val="right" w:pos="1591"/>
                      </w:tabs>
                    </w:pPr>
                    <w:r>
                      <w:rPr>
                        <w:rFonts w:ascii="Arial" w:eastAsia="Arial" w:hAnsi="Arial" w:cs="Arial"/>
                        <w:color w:val="EBEBEB"/>
                        <w:sz w:val="22"/>
                        <w:szCs w:val="22"/>
                        <w:lang w:val="en-US" w:eastAsia="en-US" w:bidi="en-US"/>
                      </w:rPr>
                      <w:t>ig'j</w:t>
                    </w:r>
                    <w:r>
                      <w:rPr>
                        <w:rFonts w:ascii="Arial" w:eastAsia="Arial" w:hAnsi="Arial" w:cs="Arial"/>
                        <w:color w:val="EBEBEB"/>
                        <w:sz w:val="22"/>
                        <w:szCs w:val="22"/>
                        <w:lang w:val="en-US" w:eastAsia="en-US" w:bidi="en-US"/>
                      </w:rPr>
                      <w:tab/>
                    </w:r>
                    <w:r>
                      <w:rPr>
                        <w:rFonts w:ascii="Times New Roman" w:eastAsia="Times New Roman" w:hAnsi="Times New Roman" w:cs="Times New Roman"/>
                        <w:b/>
                        <w:bCs/>
                        <w:color w:val="000000"/>
                        <w:lang w:val="en-US" w:eastAsia="en-US" w:bidi="en-US"/>
                      </w:rPr>
                      <w:t>IT</w:t>
                    </w:r>
                    <w:r>
                      <w:rPr>
                        <w:rFonts w:ascii="SimSun" w:eastAsia="SimSun" w:hAnsi="SimSun" w:cs="SimSun"/>
                        <w:color w:val="000000"/>
                      </w:rPr>
                      <w:t>项目管理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EC87" w14:textId="77777777" w:rsidR="00455303" w:rsidRDefault="00C77692">
    <w:pPr>
      <w:spacing w:line="1" w:lineRule="exact"/>
    </w:pPr>
    <w:r>
      <w:rPr>
        <w:noProof/>
      </w:rPr>
      <mc:AlternateContent>
        <mc:Choice Requires="wps">
          <w:drawing>
            <wp:anchor distT="0" distB="0" distL="0" distR="0" simplePos="0" relativeHeight="251671552" behindDoc="1" locked="0" layoutInCell="1" allowOverlap="1" wp14:anchorId="550F2E1F" wp14:editId="42693C72">
              <wp:simplePos x="0" y="0"/>
              <wp:positionH relativeFrom="page">
                <wp:posOffset>925830</wp:posOffset>
              </wp:positionH>
              <wp:positionV relativeFrom="page">
                <wp:posOffset>777240</wp:posOffset>
              </wp:positionV>
              <wp:extent cx="1010285" cy="121285"/>
              <wp:effectExtent l="0" t="0" r="0" b="0"/>
              <wp:wrapNone/>
              <wp:docPr id="462" name="Shape 462"/>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37EB15F5" w14:textId="77777777" w:rsidR="00455303" w:rsidRDefault="00C77692">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550F2E1F" id="_x0000_t202" coordsize="21600,21600" o:spt="202" path="m,l,21600r21600,l21600,xe">
              <v:stroke joinstyle="miter"/>
              <v:path gradientshapeok="t" o:connecttype="rect"/>
            </v:shapetype>
            <v:shape id="Shape 462" o:spid="_x0000_s1037" type="#_x0000_t202" style="position:absolute;margin-left:72.9pt;margin-top:61.2pt;width:79.55pt;height:9.5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" filled="f" stroked="f">
              <v:textbox style="mso-fit-shape-to-text:t" inset="0,0,0,0">
                <w:txbxContent>
                  <w:p w14:paraId="37EB15F5" w14:textId="77777777" w:rsidR="00455303" w:rsidRDefault="00C77692">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821A" w14:textId="77777777" w:rsidR="00455303" w:rsidRDefault="00C77692">
    <w:pPr>
      <w:spacing w:line="1" w:lineRule="exact"/>
    </w:pPr>
    <w:r>
      <w:rPr>
        <w:noProof/>
      </w:rPr>
      <mc:AlternateContent>
        <mc:Choice Requires="wps">
          <w:drawing>
            <wp:anchor distT="0" distB="0" distL="0" distR="0" simplePos="0" relativeHeight="251670528" behindDoc="1" locked="0" layoutInCell="1" allowOverlap="1" wp14:anchorId="5A40AB71" wp14:editId="7DFDF992">
              <wp:simplePos x="0" y="0"/>
              <wp:positionH relativeFrom="page">
                <wp:posOffset>3810000</wp:posOffset>
              </wp:positionH>
              <wp:positionV relativeFrom="page">
                <wp:posOffset>808990</wp:posOffset>
              </wp:positionV>
              <wp:extent cx="1732915" cy="124460"/>
              <wp:effectExtent l="0" t="0" r="0" b="0"/>
              <wp:wrapNone/>
              <wp:docPr id="460" name="Shape 460"/>
              <wp:cNvGraphicFramePr/>
              <a:graphic xmlns:a="http://schemas.openxmlformats.org/drawingml/2006/main">
                <a:graphicData uri="http://schemas.microsoft.com/office/word/2010/wordprocessingShape">
                  <wps:wsp>
                    <wps:cNvSpPr txBox="1"/>
                    <wps:spPr>
                      <a:xfrm>
                        <a:off x="0" y="0"/>
                        <a:ext cx="1732915" cy="124460"/>
                      </a:xfrm>
                      <a:prstGeom prst="rect">
                        <a:avLst/>
                      </a:prstGeom>
                      <a:noFill/>
                    </wps:spPr>
                    <wps:txbx>
                      <w:txbxContent>
                        <w:p w14:paraId="794C9582"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9"/>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rr</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A40AB71" id="_x0000_t202" coordsize="21600,21600" o:spt="202" path="m,l,21600r21600,l21600,xe">
              <v:stroke joinstyle="miter"/>
              <v:path gradientshapeok="t" o:connecttype="rect"/>
            </v:shapetype>
            <v:shape id="Shape 460" o:spid="_x0000_s1038" type="#_x0000_t202" style="position:absolute;margin-left:300pt;margin-top:63.7pt;width:136.45pt;height:9.8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" filled="f" stroked="f">
              <v:textbox style="mso-fit-shape-to-text:t" inset="0,0,0,0">
                <w:txbxContent>
                  <w:p w14:paraId="794C9582"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9"/>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rr</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4F38" w14:textId="77777777" w:rsidR="00455303" w:rsidRDefault="00C77692">
    <w:pPr>
      <w:spacing w:line="1" w:lineRule="exact"/>
    </w:pPr>
    <w:r>
      <w:rPr>
        <w:noProof/>
      </w:rPr>
      <mc:AlternateContent>
        <mc:Choice Requires="wps">
          <w:drawing>
            <wp:anchor distT="0" distB="0" distL="0" distR="0" simplePos="0" relativeHeight="251672576" behindDoc="1" locked="0" layoutInCell="1" allowOverlap="1" wp14:anchorId="135C48FB" wp14:editId="5668913C">
              <wp:simplePos x="0" y="0"/>
              <wp:positionH relativeFrom="page">
                <wp:posOffset>3822700</wp:posOffset>
              </wp:positionH>
              <wp:positionV relativeFrom="page">
                <wp:posOffset>777240</wp:posOffset>
              </wp:positionV>
              <wp:extent cx="1729740" cy="114935"/>
              <wp:effectExtent l="0" t="0" r="0" b="0"/>
              <wp:wrapNone/>
              <wp:docPr id="464" name="Shape 464"/>
              <wp:cNvGraphicFramePr/>
              <a:graphic xmlns:a="http://schemas.openxmlformats.org/drawingml/2006/main">
                <a:graphicData uri="http://schemas.microsoft.com/office/word/2010/wordprocessingShape">
                  <wps:wsp>
                    <wps:cNvSpPr txBox="1"/>
                    <wps:spPr>
                      <a:xfrm>
                        <a:off x="0" y="0"/>
                        <a:ext cx="1729740" cy="114935"/>
                      </a:xfrm>
                      <a:prstGeom prst="rect">
                        <a:avLst/>
                      </a:prstGeom>
                      <a:noFill/>
                    </wps:spPr>
                    <wps:txbx>
                      <w:txbxContent>
                        <w:p w14:paraId="384B70C8"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35C48FB" id="_x0000_t202" coordsize="21600,21600" o:spt="202" path="m,l,21600r21600,l21600,xe">
              <v:stroke joinstyle="miter"/>
              <v:path gradientshapeok="t" o:connecttype="rect"/>
            </v:shapetype>
            <v:shape id="Shape 464" o:spid="_x0000_s1039" type="#_x0000_t202" style="position:absolute;margin-left:301pt;margin-top:61.2pt;width:136.2pt;height:9.0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" filled="f" stroked="f">
              <v:textbox style="mso-fit-shape-to-text:t" inset="0,0,0,0">
                <w:txbxContent>
                  <w:p w14:paraId="384B70C8"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3276" w14:textId="77777777" w:rsidR="00455303" w:rsidRDefault="00C77692">
    <w:pPr>
      <w:spacing w:line="1" w:lineRule="exact"/>
    </w:pPr>
    <w:r>
      <w:rPr>
        <w:noProof/>
      </w:rPr>
      <mc:AlternateContent>
        <mc:Choice Requires="wps">
          <w:drawing>
            <wp:anchor distT="0" distB="0" distL="0" distR="0" simplePos="0" relativeHeight="251674624" behindDoc="1" locked="0" layoutInCell="1" allowOverlap="1" wp14:anchorId="049892A7" wp14:editId="6C3EBAB3">
              <wp:simplePos x="0" y="0"/>
              <wp:positionH relativeFrom="page">
                <wp:posOffset>925830</wp:posOffset>
              </wp:positionH>
              <wp:positionV relativeFrom="page">
                <wp:posOffset>777240</wp:posOffset>
              </wp:positionV>
              <wp:extent cx="1010285" cy="121285"/>
              <wp:effectExtent l="0" t="0" r="0" b="0"/>
              <wp:wrapNone/>
              <wp:docPr id="470" name="Shape 470"/>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4B042574" w14:textId="77777777" w:rsidR="00455303" w:rsidRDefault="00C77692">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049892A7" id="_x0000_t202" coordsize="21600,21600" o:spt="202" path="m,l,21600r21600,l21600,xe">
              <v:stroke joinstyle="miter"/>
              <v:path gradientshapeok="t" o:connecttype="rect"/>
            </v:shapetype>
            <v:shape id="Shape 470" o:spid="_x0000_s1040" type="#_x0000_t202" style="position:absolute;margin-left:72.9pt;margin-top:61.2pt;width:79.55pt;height:9.5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" filled="f" stroked="f">
              <v:textbox style="mso-fit-shape-to-text:t" inset="0,0,0,0">
                <w:txbxContent>
                  <w:p w14:paraId="4B042574" w14:textId="77777777" w:rsidR="00455303" w:rsidRDefault="00C77692">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E701" w14:textId="77777777" w:rsidR="00455303" w:rsidRDefault="00C77692">
    <w:pPr>
      <w:spacing w:line="1" w:lineRule="exact"/>
    </w:pPr>
    <w:r>
      <w:rPr>
        <w:noProof/>
      </w:rPr>
      <mc:AlternateContent>
        <mc:Choice Requires="wps">
          <w:drawing>
            <wp:anchor distT="0" distB="0" distL="0" distR="0" simplePos="0" relativeHeight="251673600" behindDoc="1" locked="0" layoutInCell="1" allowOverlap="1" wp14:anchorId="3D8D6169" wp14:editId="73DEC0B3">
              <wp:simplePos x="0" y="0"/>
              <wp:positionH relativeFrom="page">
                <wp:posOffset>3824605</wp:posOffset>
              </wp:positionH>
              <wp:positionV relativeFrom="page">
                <wp:posOffset>783590</wp:posOffset>
              </wp:positionV>
              <wp:extent cx="1717040" cy="111760"/>
              <wp:effectExtent l="0" t="0" r="0" b="0"/>
              <wp:wrapNone/>
              <wp:docPr id="468" name="Shape 468"/>
              <wp:cNvGraphicFramePr/>
              <a:graphic xmlns:a="http://schemas.openxmlformats.org/drawingml/2006/main">
                <a:graphicData uri="http://schemas.microsoft.com/office/word/2010/wordprocessingShape">
                  <wps:wsp>
                    <wps:cNvSpPr txBox="1"/>
                    <wps:spPr>
                      <a:xfrm>
                        <a:off x="0" y="0"/>
                        <a:ext cx="1717040" cy="111760"/>
                      </a:xfrm>
                      <a:prstGeom prst="rect">
                        <a:avLst/>
                      </a:prstGeom>
                      <a:noFill/>
                    </wps:spPr>
                    <wps:txbx>
                      <w:txbxContent>
                        <w:p w14:paraId="02E0C697"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0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D8D6169" id="_x0000_t202" coordsize="21600,21600" o:spt="202" path="m,l,21600r21600,l21600,xe">
              <v:stroke joinstyle="miter"/>
              <v:path gradientshapeok="t" o:connecttype="rect"/>
            </v:shapetype>
            <v:shape id="Shape 468" o:spid="_x0000_s1041" type="#_x0000_t202" style="position:absolute;margin-left:301.15pt;margin-top:61.7pt;width:135.2pt;height:8.8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" filled="f" stroked="f">
              <v:textbox style="mso-fit-shape-to-text:t" inset="0,0,0,0">
                <w:txbxContent>
                  <w:p w14:paraId="02E0C697"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0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3358D" w14:textId="77777777" w:rsidR="00455303" w:rsidRDefault="00C776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C5E1" w14:textId="77777777" w:rsidR="00455303" w:rsidRDefault="00C77692">
    <w:pPr>
      <w:spacing w:line="1" w:lineRule="exact"/>
    </w:pPr>
    <w:r>
      <w:rPr>
        <w:noProof/>
      </w:rPr>
      <mc:AlternateContent>
        <mc:Choice Requires="wps">
          <w:drawing>
            <wp:anchor distT="0" distB="0" distL="0" distR="0" simplePos="0" relativeHeight="251660288" behindDoc="1" locked="0" layoutInCell="1" allowOverlap="1" wp14:anchorId="44B8DB8B" wp14:editId="02CB3F5D">
              <wp:simplePos x="0" y="0"/>
              <wp:positionH relativeFrom="page">
                <wp:posOffset>909955</wp:posOffset>
              </wp:positionH>
              <wp:positionV relativeFrom="page">
                <wp:posOffset>777240</wp:posOffset>
              </wp:positionV>
              <wp:extent cx="1007110" cy="118110"/>
              <wp:effectExtent l="0" t="0" r="0" b="0"/>
              <wp:wrapNone/>
              <wp:docPr id="437" name="Shape 437"/>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401B58C4"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4B8DB8B" id="_x0000_t202" coordsize="21600,21600" o:spt="202" path="m,l,21600r21600,l21600,xe">
              <v:stroke joinstyle="miter"/>
              <v:path gradientshapeok="t" o:connecttype="rect"/>
            </v:shapetype>
            <v:shape id="Shape 437" o:spid="_x0000_s1026" type="#_x0000_t202" style="position:absolute;margin-left:71.65pt;margin-top:61.2pt;width:79.3pt;height:9.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" filled="f" stroked="f">
              <v:textbox style="mso-fit-shape-to-text:t" inset="0,0,0,0">
                <w:txbxContent>
                  <w:p w14:paraId="401B58C4"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44B2" w14:textId="77777777" w:rsidR="00455303" w:rsidRDefault="00C77692">
    <w:pPr>
      <w:spacing w:line="1" w:lineRule="exact"/>
    </w:pPr>
    <w:r>
      <w:rPr>
        <w:noProof/>
      </w:rPr>
      <mc:AlternateContent>
        <mc:Choice Requires="wps">
          <w:drawing>
            <wp:anchor distT="0" distB="0" distL="0" distR="0" simplePos="0" relativeHeight="251659264" behindDoc="1" locked="0" layoutInCell="1" allowOverlap="1" wp14:anchorId="4A4A7A6C" wp14:editId="26475E73">
              <wp:simplePos x="0" y="0"/>
              <wp:positionH relativeFrom="page">
                <wp:posOffset>3822700</wp:posOffset>
              </wp:positionH>
              <wp:positionV relativeFrom="page">
                <wp:posOffset>783590</wp:posOffset>
              </wp:positionV>
              <wp:extent cx="1729740" cy="118110"/>
              <wp:effectExtent l="0" t="0" r="0" b="0"/>
              <wp:wrapNone/>
              <wp:docPr id="435" name="Shape 435"/>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691ABDE2"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4A4A7A6C" id="_x0000_t202" coordsize="21600,21600" o:spt="202" path="m,l,21600r21600,l21600,xe">
              <v:stroke joinstyle="miter"/>
              <v:path gradientshapeok="t" o:connecttype="rect"/>
            </v:shapetype>
            <v:shape id="Shape 435" o:spid="_x0000_s1027" type="#_x0000_t202" style="position:absolute;margin-left:301pt;margin-top:61.7pt;width:136.2pt;height:9.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" filled="f" stroked="f">
              <v:textbox style="mso-fit-shape-to-text:t" inset="0,0,0,0">
                <w:txbxContent>
                  <w:p w14:paraId="691ABDE2"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IT</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E260" w14:textId="77777777" w:rsidR="00455303" w:rsidRDefault="00C77692">
    <w:pPr>
      <w:spacing w:line="1" w:lineRule="exact"/>
    </w:pPr>
    <w:r>
      <w:rPr>
        <w:noProof/>
      </w:rPr>
      <mc:AlternateContent>
        <mc:Choice Requires="wps">
          <w:drawing>
            <wp:anchor distT="0" distB="0" distL="0" distR="0" simplePos="0" relativeHeight="251662336" behindDoc="1" locked="0" layoutInCell="1" allowOverlap="1" wp14:anchorId="1AFF2AC3" wp14:editId="4A182B2B">
              <wp:simplePos x="0" y="0"/>
              <wp:positionH relativeFrom="page">
                <wp:posOffset>909955</wp:posOffset>
              </wp:positionH>
              <wp:positionV relativeFrom="page">
                <wp:posOffset>777240</wp:posOffset>
              </wp:positionV>
              <wp:extent cx="1007110" cy="118110"/>
              <wp:effectExtent l="0" t="0" r="0" b="0"/>
              <wp:wrapNone/>
              <wp:docPr id="441" name="Shape 441"/>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363E9126"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AFF2AC3" id="_x0000_t202" coordsize="21600,21600" o:spt="202" path="m,l,21600r21600,l21600,xe">
              <v:stroke joinstyle="miter"/>
              <v:path gradientshapeok="t" o:connecttype="rect"/>
            </v:shapetype>
            <v:shape id="Shape 441" o:spid="_x0000_s1028" type="#_x0000_t202" style="position:absolute;margin-left:71.65pt;margin-top:61.2pt;width:79.3pt;height:9.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" filled="f" stroked="f">
              <v:textbox style="mso-fit-shape-to-text:t" inset="0,0,0,0">
                <w:txbxContent>
                  <w:p w14:paraId="363E9126"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91D3" w14:textId="77777777" w:rsidR="00455303" w:rsidRDefault="00C77692">
    <w:pPr>
      <w:spacing w:line="1" w:lineRule="exact"/>
    </w:pPr>
    <w:r>
      <w:rPr>
        <w:noProof/>
      </w:rPr>
      <mc:AlternateContent>
        <mc:Choice Requires="wps">
          <w:drawing>
            <wp:anchor distT="0" distB="0" distL="0" distR="0" simplePos="0" relativeHeight="251661312" behindDoc="1" locked="0" layoutInCell="1" allowOverlap="1" wp14:anchorId="1C3CF088" wp14:editId="68E45810">
              <wp:simplePos x="0" y="0"/>
              <wp:positionH relativeFrom="page">
                <wp:posOffset>909955</wp:posOffset>
              </wp:positionH>
              <wp:positionV relativeFrom="page">
                <wp:posOffset>777240</wp:posOffset>
              </wp:positionV>
              <wp:extent cx="1007110" cy="118110"/>
              <wp:effectExtent l="0" t="0" r="0" b="0"/>
              <wp:wrapNone/>
              <wp:docPr id="439" name="Shape 439"/>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2563C9A3"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C3CF088" id="_x0000_t202" coordsize="21600,21600" o:spt="202" path="m,l,21600r21600,l21600,xe">
              <v:stroke joinstyle="miter"/>
              <v:path gradientshapeok="t" o:connecttype="rect"/>
            </v:shapetype>
            <v:shape id="Shape 439" o:spid="_x0000_s1029" type="#_x0000_t202" style="position:absolute;margin-left:71.65pt;margin-top:61.2pt;width:79.3pt;height:9.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" filled="f" stroked="f">
              <v:textbox style="mso-fit-shape-to-text:t" inset="0,0,0,0">
                <w:txbxContent>
                  <w:p w14:paraId="2563C9A3" w14:textId="77777777" w:rsidR="00455303" w:rsidRDefault="00C77692">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5033" w14:textId="77777777" w:rsidR="00455303" w:rsidRDefault="00C77692">
    <w:pPr>
      <w:spacing w:line="1" w:lineRule="exact"/>
    </w:pPr>
    <w:r>
      <w:rPr>
        <w:noProof/>
      </w:rPr>
      <mc:AlternateContent>
        <mc:Choice Requires="wps">
          <w:drawing>
            <wp:anchor distT="0" distB="0" distL="0" distR="0" simplePos="0" relativeHeight="251663360" behindDoc="1" locked="0" layoutInCell="1" allowOverlap="1" wp14:anchorId="1B1342AB" wp14:editId="4CF16054">
              <wp:simplePos x="0" y="0"/>
              <wp:positionH relativeFrom="page">
                <wp:posOffset>3827780</wp:posOffset>
              </wp:positionH>
              <wp:positionV relativeFrom="page">
                <wp:posOffset>793115</wp:posOffset>
              </wp:positionV>
              <wp:extent cx="1726565" cy="114935"/>
              <wp:effectExtent l="0" t="0" r="0" b="0"/>
              <wp:wrapNone/>
              <wp:docPr id="443" name="Shape 443"/>
              <wp:cNvGraphicFramePr/>
              <a:graphic xmlns:a="http://schemas.openxmlformats.org/drawingml/2006/main">
                <a:graphicData uri="http://schemas.microsoft.com/office/word/2010/wordprocessingShape">
                  <wps:wsp>
                    <wps:cNvSpPr txBox="1"/>
                    <wps:spPr>
                      <a:xfrm>
                        <a:off x="0" y="0"/>
                        <a:ext cx="1726565" cy="114935"/>
                      </a:xfrm>
                      <a:prstGeom prst="rect">
                        <a:avLst/>
                      </a:prstGeom>
                      <a:noFill/>
                    </wps:spPr>
                    <wps:txbx>
                      <w:txbxContent>
                        <w:p w14:paraId="7B692335"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rr</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B1342AB" id="_x0000_t202" coordsize="21600,21600" o:spt="202" path="m,l,21600r21600,l21600,xe">
              <v:stroke joinstyle="miter"/>
              <v:path gradientshapeok="t" o:connecttype="rect"/>
            </v:shapetype>
            <v:shape id="Shape 443" o:spid="_x0000_s1030" type="#_x0000_t202" style="position:absolute;margin-left:301.4pt;margin-top:62.45pt;width:135.95pt;height:9.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" filled="f" stroked="f">
              <v:textbox style="mso-fit-shape-to-text:t" inset="0,0,0,0">
                <w:txbxContent>
                  <w:p w14:paraId="7B692335"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eastAsia="en-US" w:bidi="en-US"/>
                      </w:rPr>
                      <w:t>rr</w:t>
                    </w:r>
                    <w:r>
                      <w:rPr>
                        <w:color w:val="141414"/>
                      </w:rPr>
                      <w:t>项目成本计划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9AEE" w14:textId="77777777" w:rsidR="00455303" w:rsidRDefault="00C77692">
    <w:pPr>
      <w:spacing w:line="1" w:lineRule="exact"/>
    </w:pPr>
    <w:r>
      <w:rPr>
        <w:noProof/>
      </w:rPr>
      <mc:AlternateContent>
        <mc:Choice Requires="wps">
          <w:drawing>
            <wp:anchor distT="0" distB="0" distL="0" distR="0" simplePos="0" relativeHeight="251665408" behindDoc="1" locked="0" layoutInCell="1" allowOverlap="1" wp14:anchorId="630957EC" wp14:editId="787ED7AA">
              <wp:simplePos x="0" y="0"/>
              <wp:positionH relativeFrom="page">
                <wp:posOffset>3821430</wp:posOffset>
              </wp:positionH>
              <wp:positionV relativeFrom="page">
                <wp:posOffset>780415</wp:posOffset>
              </wp:positionV>
              <wp:extent cx="1720215" cy="121285"/>
              <wp:effectExtent l="0" t="0" r="0" b="0"/>
              <wp:wrapNone/>
              <wp:docPr id="449" name="Shape 449"/>
              <wp:cNvGraphicFramePr/>
              <a:graphic xmlns:a="http://schemas.openxmlformats.org/drawingml/2006/main">
                <a:graphicData uri="http://schemas.microsoft.com/office/word/2010/wordprocessingShape">
                  <wps:wsp>
                    <wps:cNvSpPr txBox="1"/>
                    <wps:spPr>
                      <a:xfrm>
                        <a:off x="0" y="0"/>
                        <a:ext cx="1720215" cy="121285"/>
                      </a:xfrm>
                      <a:prstGeom prst="rect">
                        <a:avLst/>
                      </a:prstGeom>
                      <a:noFill/>
                    </wps:spPr>
                    <wps:txbx>
                      <w:txbxContent>
                        <w:p w14:paraId="2CB5C9BA"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09"/>
                            </w:tabs>
                            <w:rPr>
                              <w:sz w:val="22"/>
                              <w:szCs w:val="22"/>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bidi="en-US"/>
                            </w:rPr>
                            <w:t>IT</w:t>
                          </w:r>
                          <w:r>
                            <w:rPr>
                              <w:color w:val="141414"/>
                            </w:rPr>
                            <w:t>项目成本计划</w:t>
                          </w:r>
                          <w:r>
                            <w:rPr>
                              <w:color w:val="141414"/>
                            </w:rPr>
                            <w:tab/>
                          </w:r>
                          <w:r>
                            <w:rPr>
                              <w:rFonts w:ascii="SimSun" w:eastAsia="SimSun" w:hAnsi="SimSun" w:cs="SimSun"/>
                              <w:color w:val="FFFFFF"/>
                              <w:sz w:val="22"/>
                              <w:szCs w:val="22"/>
                            </w:rPr>
                            <w:t>⑹</w:t>
                          </w:r>
                        </w:p>
                      </w:txbxContent>
                    </wps:txbx>
                    <wps:bodyPr lIns="0" tIns="0" rIns="0" bIns="0">
                      <a:spAutoFit/>
                    </wps:bodyPr>
                  </wps:wsp>
                </a:graphicData>
              </a:graphic>
            </wp:anchor>
          </w:drawing>
        </mc:Choice>
        <mc:Fallback>
          <w:pict>
            <v:shapetype w14:anchorId="630957EC" id="_x0000_t202" coordsize="21600,21600" o:spt="202" path="m,l,21600r21600,l21600,xe">
              <v:stroke joinstyle="miter"/>
              <v:path gradientshapeok="t" o:connecttype="rect"/>
            </v:shapetype>
            <v:shape id="Shape 449" o:spid="_x0000_s1031" type="#_x0000_t202" style="position:absolute;margin-left:300.9pt;margin-top:61.45pt;width:135.45pt;height:9.5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" filled="f" stroked="f">
              <v:textbox style="mso-fit-shape-to-text:t" inset="0,0,0,0">
                <w:txbxContent>
                  <w:p w14:paraId="2CB5C9BA"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09"/>
                      </w:tabs>
                      <w:rPr>
                        <w:sz w:val="22"/>
                        <w:szCs w:val="22"/>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bidi="en-US"/>
                      </w:rPr>
                      <w:t>IT</w:t>
                    </w:r>
                    <w:r>
                      <w:rPr>
                        <w:color w:val="141414"/>
                      </w:rPr>
                      <w:t>项目成本计划</w:t>
                    </w:r>
                    <w:r>
                      <w:rPr>
                        <w:color w:val="141414"/>
                      </w:rPr>
                      <w:tab/>
                    </w:r>
                    <w:r>
                      <w:rPr>
                        <w:rFonts w:ascii="SimSun" w:eastAsia="SimSun" w:hAnsi="SimSun" w:cs="SimSun"/>
                        <w:color w:val="FFFFFF"/>
                        <w:sz w:val="22"/>
                        <w:szCs w:val="22"/>
                      </w:rPr>
                      <w:t>⑹</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A9AE" w14:textId="77777777" w:rsidR="00455303" w:rsidRDefault="00C77692">
    <w:pPr>
      <w:spacing w:line="1" w:lineRule="exact"/>
    </w:pPr>
    <w:r>
      <w:rPr>
        <w:noProof/>
      </w:rPr>
      <mc:AlternateContent>
        <mc:Choice Requires="wps">
          <w:drawing>
            <wp:anchor distT="0" distB="0" distL="0" distR="0" simplePos="0" relativeHeight="251664384" behindDoc="1" locked="0" layoutInCell="1" allowOverlap="1" wp14:anchorId="35249A48" wp14:editId="583F8A01">
              <wp:simplePos x="0" y="0"/>
              <wp:positionH relativeFrom="page">
                <wp:posOffset>3821430</wp:posOffset>
              </wp:positionH>
              <wp:positionV relativeFrom="page">
                <wp:posOffset>780415</wp:posOffset>
              </wp:positionV>
              <wp:extent cx="1720215" cy="121285"/>
              <wp:effectExtent l="0" t="0" r="0" b="0"/>
              <wp:wrapNone/>
              <wp:docPr id="447" name="Shape 447"/>
              <wp:cNvGraphicFramePr/>
              <a:graphic xmlns:a="http://schemas.openxmlformats.org/drawingml/2006/main">
                <a:graphicData uri="http://schemas.microsoft.com/office/word/2010/wordprocessingShape">
                  <wps:wsp>
                    <wps:cNvSpPr txBox="1"/>
                    <wps:spPr>
                      <a:xfrm>
                        <a:off x="0" y="0"/>
                        <a:ext cx="1720215" cy="121285"/>
                      </a:xfrm>
                      <a:prstGeom prst="rect">
                        <a:avLst/>
                      </a:prstGeom>
                      <a:noFill/>
                    </wps:spPr>
                    <wps:txbx>
                      <w:txbxContent>
                        <w:p w14:paraId="4AD3FB72"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09"/>
                            </w:tabs>
                            <w:rPr>
                              <w:sz w:val="22"/>
                              <w:szCs w:val="22"/>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bidi="en-US"/>
                            </w:rPr>
                            <w:t>IT</w:t>
                          </w:r>
                          <w:r>
                            <w:rPr>
                              <w:color w:val="141414"/>
                            </w:rPr>
                            <w:t>项目成本计划</w:t>
                          </w:r>
                          <w:r>
                            <w:rPr>
                              <w:color w:val="141414"/>
                            </w:rPr>
                            <w:tab/>
                          </w:r>
                          <w:r>
                            <w:rPr>
                              <w:rFonts w:ascii="SimSun" w:eastAsia="SimSun" w:hAnsi="SimSun" w:cs="SimSun"/>
                              <w:color w:val="FFFFFF"/>
                              <w:sz w:val="22"/>
                              <w:szCs w:val="22"/>
                            </w:rPr>
                            <w:t>⑹</w:t>
                          </w:r>
                        </w:p>
                      </w:txbxContent>
                    </wps:txbx>
                    <wps:bodyPr lIns="0" tIns="0" rIns="0" bIns="0">
                      <a:spAutoFit/>
                    </wps:bodyPr>
                  </wps:wsp>
                </a:graphicData>
              </a:graphic>
            </wp:anchor>
          </w:drawing>
        </mc:Choice>
        <mc:Fallback>
          <w:pict>
            <v:shapetype w14:anchorId="35249A48" id="_x0000_t202" coordsize="21600,21600" o:spt="202" path="m,l,21600r21600,l21600,xe">
              <v:stroke joinstyle="miter"/>
              <v:path gradientshapeok="t" o:connecttype="rect"/>
            </v:shapetype>
            <v:shape id="Shape 447" o:spid="_x0000_s1032" type="#_x0000_t202" style="position:absolute;margin-left:300.9pt;margin-top:61.45pt;width:135.45pt;height:9.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" filled="f" stroked="f">
              <v:textbox style="mso-fit-shape-to-text:t" inset="0,0,0,0">
                <w:txbxContent>
                  <w:p w14:paraId="4AD3FB72" w14:textId="77777777" w:rsidR="00455303" w:rsidRDefault="00C77692">
                    <w:pPr>
                      <w:pStyle w:val="ac"/>
                      <w:pBdr>
                        <w:top w:val="single" w:sz="0" w:space="0" w:color="000000"/>
                        <w:left w:val="single" w:sz="0" w:space="0" w:color="000000"/>
                        <w:bottom w:val="single" w:sz="0" w:space="0" w:color="000000"/>
                        <w:right w:val="single" w:sz="0" w:space="0" w:color="000000"/>
                      </w:pBdr>
                      <w:shd w:val="clear" w:color="auto" w:fill="000000"/>
                      <w:tabs>
                        <w:tab w:val="right" w:pos="2709"/>
                      </w:tabs>
                      <w:rPr>
                        <w:sz w:val="22"/>
                        <w:szCs w:val="22"/>
                      </w:rPr>
                    </w:pPr>
                    <w:r>
                      <w:rPr>
                        <w:color w:val="141414"/>
                      </w:rPr>
                      <w:t>第</w:t>
                    </w:r>
                    <w:r>
                      <w:rPr>
                        <w:rFonts w:ascii="Times New Roman" w:eastAsia="Times New Roman" w:hAnsi="Times New Roman" w:cs="Times New Roman"/>
                        <w:b/>
                        <w:bCs/>
                        <w:color w:val="141414"/>
                      </w:rPr>
                      <w:t>7</w:t>
                    </w:r>
                    <w:r>
                      <w:rPr>
                        <w:color w:val="141414"/>
                      </w:rPr>
                      <w:t>章</w:t>
                    </w:r>
                    <w:r>
                      <w:rPr>
                        <w:rFonts w:ascii="Times New Roman" w:eastAsia="Times New Roman" w:hAnsi="Times New Roman" w:cs="Times New Roman"/>
                        <w:b/>
                        <w:bCs/>
                        <w:color w:val="141414"/>
                        <w:lang w:val="en-US" w:bidi="en-US"/>
                      </w:rPr>
                      <w:t>IT</w:t>
                    </w:r>
                    <w:r>
                      <w:rPr>
                        <w:color w:val="141414"/>
                      </w:rPr>
                      <w:t>项目成本计划</w:t>
                    </w:r>
                    <w:r>
                      <w:rPr>
                        <w:color w:val="141414"/>
                      </w:rPr>
                      <w:tab/>
                    </w:r>
                    <w:r>
                      <w:rPr>
                        <w:rFonts w:ascii="SimSun" w:eastAsia="SimSun" w:hAnsi="SimSun" w:cs="SimSun"/>
                        <w:color w:val="FFFFFF"/>
                        <w:sz w:val="22"/>
                        <w:szCs w:val="22"/>
                      </w:rPr>
                      <w:t>⑹</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C4F"/>
    <w:multiLevelType w:val="multilevel"/>
    <w:tmpl w:val="9184F86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C16E4"/>
    <w:multiLevelType w:val="multilevel"/>
    <w:tmpl w:val="BBDEDE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E5937"/>
    <w:multiLevelType w:val="multilevel"/>
    <w:tmpl w:val="C17AE0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53283"/>
    <w:multiLevelType w:val="multilevel"/>
    <w:tmpl w:val="F81257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EA5DF7"/>
    <w:multiLevelType w:val="multilevel"/>
    <w:tmpl w:val="180E4A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F63CEB"/>
    <w:multiLevelType w:val="multilevel"/>
    <w:tmpl w:val="9B8606F2"/>
    <w:lvl w:ilvl="0">
      <w:start w:val="9"/>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DD3488"/>
    <w:multiLevelType w:val="multilevel"/>
    <w:tmpl w:val="230A943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C77FFB"/>
    <w:multiLevelType w:val="multilevel"/>
    <w:tmpl w:val="2496EA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C66907"/>
    <w:multiLevelType w:val="multilevel"/>
    <w:tmpl w:val="EE76EC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1725F5"/>
    <w:multiLevelType w:val="multilevel"/>
    <w:tmpl w:val="BB7CF4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CB1B92"/>
    <w:multiLevelType w:val="multilevel"/>
    <w:tmpl w:val="B28653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900865"/>
    <w:multiLevelType w:val="multilevel"/>
    <w:tmpl w:val="5C86FBB8"/>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AE6125"/>
    <w:multiLevelType w:val="multilevel"/>
    <w:tmpl w:val="363A9C2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D509CA"/>
    <w:multiLevelType w:val="multilevel"/>
    <w:tmpl w:val="99AC0B9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963733F"/>
    <w:multiLevelType w:val="multilevel"/>
    <w:tmpl w:val="045A5B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CB2018"/>
    <w:multiLevelType w:val="multilevel"/>
    <w:tmpl w:val="C178A5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3359F0"/>
    <w:multiLevelType w:val="multilevel"/>
    <w:tmpl w:val="147AF8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52126D"/>
    <w:multiLevelType w:val="multilevel"/>
    <w:tmpl w:val="088648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E1740B3"/>
    <w:multiLevelType w:val="multilevel"/>
    <w:tmpl w:val="B6FA29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EF610AE"/>
    <w:multiLevelType w:val="multilevel"/>
    <w:tmpl w:val="0A8870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FC352BF"/>
    <w:multiLevelType w:val="multilevel"/>
    <w:tmpl w:val="4D9492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291991"/>
    <w:multiLevelType w:val="multilevel"/>
    <w:tmpl w:val="094279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EB581C"/>
    <w:multiLevelType w:val="multilevel"/>
    <w:tmpl w:val="E0CC81D4"/>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9"/>
  </w:num>
  <w:num w:numId="3">
    <w:abstractNumId w:val="4"/>
  </w:num>
  <w:num w:numId="4">
    <w:abstractNumId w:val="7"/>
  </w:num>
  <w:num w:numId="5">
    <w:abstractNumId w:val="17"/>
  </w:num>
  <w:num w:numId="6">
    <w:abstractNumId w:val="0"/>
  </w:num>
  <w:num w:numId="7">
    <w:abstractNumId w:val="8"/>
  </w:num>
  <w:num w:numId="8">
    <w:abstractNumId w:val="15"/>
  </w:num>
  <w:num w:numId="9">
    <w:abstractNumId w:val="1"/>
  </w:num>
  <w:num w:numId="10">
    <w:abstractNumId w:val="14"/>
  </w:num>
  <w:num w:numId="11">
    <w:abstractNumId w:val="21"/>
  </w:num>
  <w:num w:numId="12">
    <w:abstractNumId w:val="12"/>
  </w:num>
  <w:num w:numId="13">
    <w:abstractNumId w:val="20"/>
  </w:num>
  <w:num w:numId="14">
    <w:abstractNumId w:val="6"/>
  </w:num>
  <w:num w:numId="15">
    <w:abstractNumId w:val="10"/>
  </w:num>
  <w:num w:numId="16">
    <w:abstractNumId w:val="2"/>
  </w:num>
  <w:num w:numId="17">
    <w:abstractNumId w:val="18"/>
  </w:num>
  <w:num w:numId="18">
    <w:abstractNumId w:val="19"/>
  </w:num>
  <w:num w:numId="19">
    <w:abstractNumId w:val="16"/>
  </w:num>
  <w:num w:numId="20">
    <w:abstractNumId w:val="13"/>
  </w:num>
  <w:num w:numId="21">
    <w:abstractNumId w:val="3"/>
  </w:num>
  <w:num w:numId="22">
    <w:abstractNumId w:val="22"/>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92"/>
    <w:rsid w:val="00003FD5"/>
    <w:rsid w:val="00C776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EDAA3"/>
  <w15:chartTrackingRefBased/>
  <w15:docId w15:val="{247C4760-11BB-C844-8347-36FDE8A8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692"/>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脚注_"/>
    <w:basedOn w:val="DefaultParagraphFont"/>
    <w:link w:val="a0"/>
    <w:rsid w:val="00C77692"/>
    <w:rPr>
      <w:rFonts w:ascii="SimSun" w:eastAsia="SimSun" w:hAnsi="SimSun" w:cs="SimSun"/>
      <w:sz w:val="20"/>
      <w:szCs w:val="20"/>
      <w:shd w:val="clear" w:color="auto" w:fill="FFFFFF"/>
      <w:lang w:val="zh-CN" w:bidi="zh-CN"/>
    </w:rPr>
  </w:style>
  <w:style w:type="character" w:customStyle="1" w:styleId="a1">
    <w:name w:val="图片标题_"/>
    <w:basedOn w:val="DefaultParagraphFont"/>
    <w:link w:val="a2"/>
    <w:rsid w:val="00C77692"/>
    <w:rPr>
      <w:rFonts w:ascii="SimSun" w:eastAsia="SimSun" w:hAnsi="SimSun" w:cs="SimSun"/>
      <w:sz w:val="20"/>
      <w:szCs w:val="20"/>
      <w:shd w:val="clear" w:color="auto" w:fill="FFFFFF"/>
      <w:lang w:val="zh-CN" w:bidi="zh-CN"/>
    </w:rPr>
  </w:style>
  <w:style w:type="character" w:customStyle="1" w:styleId="1">
    <w:name w:val="标题 #1_"/>
    <w:basedOn w:val="DefaultParagraphFont"/>
    <w:link w:val="10"/>
    <w:rsid w:val="00C77692"/>
    <w:rPr>
      <w:rFonts w:ascii="SimHei" w:eastAsia="SimHei" w:hAnsi="SimHei" w:cs="SimHei"/>
      <w:sz w:val="128"/>
      <w:szCs w:val="128"/>
      <w:shd w:val="clear" w:color="auto" w:fill="FFFFFF"/>
      <w:lang w:val="zh-CN" w:bidi="zh-CN"/>
    </w:rPr>
  </w:style>
  <w:style w:type="character" w:customStyle="1" w:styleId="a3">
    <w:name w:val="其他_"/>
    <w:basedOn w:val="DefaultParagraphFont"/>
    <w:link w:val="a4"/>
    <w:rsid w:val="00C77692"/>
    <w:rPr>
      <w:rFonts w:ascii="SimSun" w:eastAsia="SimSun" w:hAnsi="SimSun" w:cs="SimSun"/>
      <w:sz w:val="20"/>
      <w:szCs w:val="20"/>
      <w:shd w:val="clear" w:color="auto" w:fill="FFFFFF"/>
      <w:lang w:val="zh-CN" w:bidi="zh-CN"/>
    </w:rPr>
  </w:style>
  <w:style w:type="character" w:customStyle="1" w:styleId="a5">
    <w:name w:val="正文文本_"/>
    <w:basedOn w:val="DefaultParagraphFont"/>
    <w:link w:val="a6"/>
    <w:rsid w:val="00C77692"/>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C77692"/>
    <w:rPr>
      <w:rFonts w:ascii="SimSun" w:eastAsia="SimSun" w:hAnsi="SimSun" w:cs="SimSun"/>
      <w:sz w:val="18"/>
      <w:szCs w:val="18"/>
      <w:shd w:val="clear" w:color="auto" w:fill="FFFFFF"/>
      <w:lang w:val="zh-CN" w:bidi="zh-CN"/>
    </w:rPr>
  </w:style>
  <w:style w:type="character" w:customStyle="1" w:styleId="21">
    <w:name w:val="页眉或页脚 (2)_"/>
    <w:basedOn w:val="DefaultParagraphFont"/>
    <w:link w:val="22"/>
    <w:rsid w:val="00C77692"/>
    <w:rPr>
      <w:rFonts w:ascii="Times New Roman" w:eastAsia="Times New Roman" w:hAnsi="Times New Roman" w:cs="Times New Roman"/>
      <w:sz w:val="20"/>
      <w:szCs w:val="20"/>
      <w:shd w:val="clear" w:color="auto" w:fill="FFFFFF"/>
      <w:lang w:val="zh-CN" w:bidi="zh-CN"/>
    </w:rPr>
  </w:style>
  <w:style w:type="character" w:customStyle="1" w:styleId="a7">
    <w:name w:val="目录_"/>
    <w:basedOn w:val="DefaultParagraphFont"/>
    <w:link w:val="a8"/>
    <w:rsid w:val="00C77692"/>
    <w:rPr>
      <w:rFonts w:ascii="SimSun" w:eastAsia="SimSun" w:hAnsi="SimSun" w:cs="SimSun"/>
      <w:sz w:val="20"/>
      <w:szCs w:val="20"/>
      <w:shd w:val="clear" w:color="auto" w:fill="FFFFFF"/>
      <w:lang w:val="zh-CN" w:bidi="zh-CN"/>
    </w:rPr>
  </w:style>
  <w:style w:type="character" w:customStyle="1" w:styleId="23">
    <w:name w:val="标题 #2_"/>
    <w:basedOn w:val="DefaultParagraphFont"/>
    <w:link w:val="24"/>
    <w:rsid w:val="00C77692"/>
    <w:rPr>
      <w:rFonts w:ascii="SimHei" w:eastAsia="SimHei" w:hAnsi="SimHei" w:cs="SimHei"/>
      <w:sz w:val="42"/>
      <w:szCs w:val="42"/>
      <w:shd w:val="clear" w:color="auto" w:fill="FFFFFF"/>
      <w:lang w:val="zh-CN" w:bidi="zh-CN"/>
    </w:rPr>
  </w:style>
  <w:style w:type="character" w:customStyle="1" w:styleId="a9">
    <w:name w:val="表格标题_"/>
    <w:basedOn w:val="DefaultParagraphFont"/>
    <w:link w:val="aa"/>
    <w:rsid w:val="00C77692"/>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C77692"/>
    <w:rPr>
      <w:rFonts w:ascii="SimHei" w:eastAsia="SimHei" w:hAnsi="SimHei" w:cs="SimHei"/>
      <w:sz w:val="28"/>
      <w:szCs w:val="28"/>
      <w:u w:val="single"/>
      <w:shd w:val="clear" w:color="auto" w:fill="FFFFFF"/>
      <w:lang w:val="zh-CN" w:bidi="zh-CN"/>
    </w:rPr>
  </w:style>
  <w:style w:type="character" w:customStyle="1" w:styleId="7">
    <w:name w:val="正文文本 (7)_"/>
    <w:basedOn w:val="DefaultParagraphFont"/>
    <w:link w:val="70"/>
    <w:rsid w:val="00C77692"/>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C77692"/>
    <w:rPr>
      <w:rFonts w:ascii="SimHei" w:eastAsia="SimHei" w:hAnsi="SimHei" w:cs="SimHei"/>
      <w:sz w:val="18"/>
      <w:szCs w:val="18"/>
      <w:shd w:val="clear" w:color="auto" w:fill="FFFFFF"/>
      <w:lang w:val="zh-CN" w:bidi="zh-CN"/>
    </w:rPr>
  </w:style>
  <w:style w:type="character" w:customStyle="1" w:styleId="ab">
    <w:name w:val="页眉或页脚_"/>
    <w:basedOn w:val="DefaultParagraphFont"/>
    <w:link w:val="ac"/>
    <w:rsid w:val="00C77692"/>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C77692"/>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C77692"/>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C77692"/>
    <w:rPr>
      <w:rFonts w:ascii="SimSun" w:eastAsia="SimSun" w:hAnsi="SimSun" w:cs="SimSun"/>
      <w:b/>
      <w:bCs/>
      <w:sz w:val="20"/>
      <w:szCs w:val="20"/>
      <w:shd w:val="clear" w:color="auto" w:fill="FFFFFF"/>
    </w:rPr>
  </w:style>
  <w:style w:type="character" w:customStyle="1" w:styleId="9">
    <w:name w:val="正文文本 (9)_"/>
    <w:basedOn w:val="DefaultParagraphFont"/>
    <w:link w:val="90"/>
    <w:rsid w:val="00C77692"/>
    <w:rPr>
      <w:rFonts w:ascii="Times New Roman" w:eastAsia="Times New Roman" w:hAnsi="Times New Roman" w:cs="Times New Roman"/>
      <w:sz w:val="38"/>
      <w:szCs w:val="38"/>
      <w:shd w:val="clear" w:color="auto" w:fill="FFFFFF"/>
    </w:rPr>
  </w:style>
  <w:style w:type="character" w:customStyle="1" w:styleId="31">
    <w:name w:val="其他 (3)_"/>
    <w:basedOn w:val="DefaultParagraphFont"/>
    <w:link w:val="32"/>
    <w:rsid w:val="00C77692"/>
    <w:rPr>
      <w:rFonts w:ascii="MS Gothic" w:eastAsia="MS Gothic" w:hAnsi="MS Gothic" w:cs="MS Gothic"/>
      <w:sz w:val="13"/>
      <w:szCs w:val="13"/>
      <w:shd w:val="clear" w:color="auto" w:fill="FFFFFF"/>
      <w:lang w:val="zh-CN" w:bidi="zh-CN"/>
    </w:rPr>
  </w:style>
  <w:style w:type="character" w:customStyle="1" w:styleId="230">
    <w:name w:val="标题 #2 (3)_"/>
    <w:basedOn w:val="DefaultParagraphFont"/>
    <w:link w:val="231"/>
    <w:rsid w:val="00C77692"/>
    <w:rPr>
      <w:rFonts w:ascii="SimSun" w:eastAsia="SimSun" w:hAnsi="SimSun" w:cs="SimSun"/>
      <w:sz w:val="44"/>
      <w:szCs w:val="44"/>
      <w:shd w:val="clear" w:color="auto" w:fill="FFFFFF"/>
    </w:rPr>
  </w:style>
  <w:style w:type="character" w:customStyle="1" w:styleId="100">
    <w:name w:val="正文文本 (10)_"/>
    <w:basedOn w:val="DefaultParagraphFont"/>
    <w:link w:val="101"/>
    <w:rsid w:val="00C77692"/>
    <w:rPr>
      <w:rFonts w:ascii="Times New Roman" w:eastAsia="Times New Roman" w:hAnsi="Times New Roman" w:cs="Times New Roman"/>
      <w:sz w:val="16"/>
      <w:szCs w:val="16"/>
      <w:shd w:val="clear" w:color="auto" w:fill="FFFFFF"/>
      <w:lang w:val="zh-CN" w:bidi="zh-CN"/>
    </w:rPr>
  </w:style>
  <w:style w:type="character" w:customStyle="1" w:styleId="33">
    <w:name w:val="表格标题 (3)_"/>
    <w:basedOn w:val="DefaultParagraphFont"/>
    <w:link w:val="34"/>
    <w:rsid w:val="00C77692"/>
    <w:rPr>
      <w:rFonts w:ascii="MS Gothic" w:eastAsia="MS Gothic" w:hAnsi="MS Gothic" w:cs="MS Gothic"/>
      <w:shd w:val="clear" w:color="auto" w:fill="FFFFFF"/>
      <w:lang w:val="zh-CN" w:bidi="zh-CN"/>
    </w:rPr>
  </w:style>
  <w:style w:type="character" w:customStyle="1" w:styleId="35">
    <w:name w:val="图片标题 (3)_"/>
    <w:basedOn w:val="DefaultParagraphFont"/>
    <w:link w:val="36"/>
    <w:rsid w:val="00C77692"/>
    <w:rPr>
      <w:rFonts w:ascii="SimHei" w:eastAsia="SimHei" w:hAnsi="SimHei" w:cs="SimHei"/>
      <w:sz w:val="16"/>
      <w:szCs w:val="16"/>
      <w:shd w:val="clear" w:color="auto" w:fill="FFFFFF"/>
      <w:lang w:val="zh-CN" w:bidi="zh-CN"/>
    </w:rPr>
  </w:style>
  <w:style w:type="paragraph" w:customStyle="1" w:styleId="a0">
    <w:name w:val="脚注"/>
    <w:basedOn w:val="Normal"/>
    <w:link w:val="a"/>
    <w:rsid w:val="00C77692"/>
    <w:pPr>
      <w:shd w:val="clear" w:color="auto" w:fill="FFFFFF"/>
      <w:spacing w:line="327" w:lineRule="exact"/>
      <w:ind w:firstLine="480"/>
    </w:pPr>
    <w:rPr>
      <w:rFonts w:ascii="SimSun" w:eastAsia="SimSun" w:hAnsi="SimSun" w:cs="SimSun"/>
      <w:color w:val="auto"/>
      <w:sz w:val="20"/>
      <w:szCs w:val="20"/>
      <w:lang w:val="zh-CN" w:eastAsia="zh-CN" w:bidi="zh-CN"/>
    </w:rPr>
  </w:style>
  <w:style w:type="paragraph" w:customStyle="1" w:styleId="a2">
    <w:name w:val="图片标题"/>
    <w:basedOn w:val="Normal"/>
    <w:link w:val="a1"/>
    <w:rsid w:val="00C77692"/>
    <w:pPr>
      <w:shd w:val="clear" w:color="auto" w:fill="FFFFFF"/>
    </w:pPr>
    <w:rPr>
      <w:rFonts w:ascii="SimSun" w:eastAsia="SimSun" w:hAnsi="SimSun" w:cs="SimSun"/>
      <w:color w:val="auto"/>
      <w:sz w:val="20"/>
      <w:szCs w:val="20"/>
      <w:lang w:val="zh-CN" w:eastAsia="zh-CN" w:bidi="zh-CN"/>
    </w:rPr>
  </w:style>
  <w:style w:type="paragraph" w:customStyle="1" w:styleId="10">
    <w:name w:val="标题 #1"/>
    <w:basedOn w:val="Normal"/>
    <w:link w:val="1"/>
    <w:rsid w:val="00C77692"/>
    <w:pPr>
      <w:shd w:val="clear" w:color="auto" w:fill="FFFFFF"/>
      <w:ind w:firstLine="820"/>
      <w:outlineLvl w:val="0"/>
    </w:pPr>
    <w:rPr>
      <w:rFonts w:ascii="SimHei" w:eastAsia="SimHei" w:hAnsi="SimHei" w:cs="SimHei"/>
      <w:color w:val="auto"/>
      <w:sz w:val="128"/>
      <w:szCs w:val="128"/>
      <w:lang w:val="zh-CN" w:eastAsia="zh-CN" w:bidi="zh-CN"/>
    </w:rPr>
  </w:style>
  <w:style w:type="paragraph" w:customStyle="1" w:styleId="a4">
    <w:name w:val="其他"/>
    <w:basedOn w:val="Normal"/>
    <w:link w:val="a3"/>
    <w:rsid w:val="00C77692"/>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6">
    <w:name w:val="正文文本"/>
    <w:basedOn w:val="Normal"/>
    <w:link w:val="a5"/>
    <w:rsid w:val="00C77692"/>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C77692"/>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页眉或页脚 (2)"/>
    <w:basedOn w:val="Normal"/>
    <w:link w:val="21"/>
    <w:rsid w:val="00C77692"/>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a8">
    <w:name w:val="目录"/>
    <w:basedOn w:val="Normal"/>
    <w:link w:val="a7"/>
    <w:rsid w:val="00C77692"/>
    <w:pPr>
      <w:shd w:val="clear" w:color="auto" w:fill="FFFFFF"/>
      <w:spacing w:after="100"/>
      <w:ind w:firstLine="240"/>
    </w:pPr>
    <w:rPr>
      <w:rFonts w:ascii="SimSun" w:eastAsia="SimSun" w:hAnsi="SimSun" w:cs="SimSun"/>
      <w:color w:val="auto"/>
      <w:sz w:val="20"/>
      <w:szCs w:val="20"/>
      <w:lang w:val="zh-CN" w:eastAsia="zh-CN" w:bidi="zh-CN"/>
    </w:rPr>
  </w:style>
  <w:style w:type="paragraph" w:customStyle="1" w:styleId="24">
    <w:name w:val="标题 #2"/>
    <w:basedOn w:val="Normal"/>
    <w:link w:val="23"/>
    <w:rsid w:val="00C77692"/>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a">
    <w:name w:val="表格标题"/>
    <w:basedOn w:val="Normal"/>
    <w:link w:val="a9"/>
    <w:rsid w:val="00C77692"/>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C77692"/>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70">
    <w:name w:val="正文文本 (7)"/>
    <w:basedOn w:val="Normal"/>
    <w:link w:val="7"/>
    <w:rsid w:val="00C77692"/>
    <w:pPr>
      <w:shd w:val="clear" w:color="auto" w:fill="FFFFFF"/>
      <w:spacing w:after="280"/>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C77692"/>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c">
    <w:name w:val="页眉或页脚"/>
    <w:basedOn w:val="Normal"/>
    <w:link w:val="ab"/>
    <w:rsid w:val="00C77692"/>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C77692"/>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C77692"/>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C77692"/>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90">
    <w:name w:val="正文文本 (9)"/>
    <w:basedOn w:val="Normal"/>
    <w:link w:val="9"/>
    <w:rsid w:val="00C77692"/>
    <w:pPr>
      <w:shd w:val="clear" w:color="auto" w:fill="FFFFFF"/>
      <w:spacing w:after="220"/>
    </w:pPr>
    <w:rPr>
      <w:rFonts w:ascii="Times New Roman" w:eastAsia="Times New Roman" w:hAnsi="Times New Roman" w:cs="Times New Roman"/>
      <w:color w:val="auto"/>
      <w:sz w:val="38"/>
      <w:szCs w:val="38"/>
      <w:lang w:val="en-CN" w:eastAsia="zh-CN" w:bidi="ar-SA"/>
    </w:rPr>
  </w:style>
  <w:style w:type="paragraph" w:customStyle="1" w:styleId="32">
    <w:name w:val="其他 (3)"/>
    <w:basedOn w:val="Normal"/>
    <w:link w:val="31"/>
    <w:rsid w:val="00C77692"/>
    <w:pPr>
      <w:shd w:val="clear" w:color="auto" w:fill="FFFFFF"/>
    </w:pPr>
    <w:rPr>
      <w:rFonts w:ascii="MS Gothic" w:eastAsia="MS Gothic" w:hAnsi="MS Gothic" w:cs="MS Gothic"/>
      <w:color w:val="auto"/>
      <w:sz w:val="13"/>
      <w:szCs w:val="13"/>
      <w:lang w:val="zh-CN" w:eastAsia="zh-CN" w:bidi="zh-CN"/>
    </w:rPr>
  </w:style>
  <w:style w:type="paragraph" w:customStyle="1" w:styleId="231">
    <w:name w:val="标题 #2 (3)"/>
    <w:basedOn w:val="Normal"/>
    <w:link w:val="230"/>
    <w:rsid w:val="00C77692"/>
    <w:pPr>
      <w:shd w:val="clear" w:color="auto" w:fill="FFFFFF"/>
      <w:spacing w:line="221" w:lineRule="exact"/>
      <w:jc w:val="center"/>
      <w:outlineLvl w:val="1"/>
    </w:pPr>
    <w:rPr>
      <w:rFonts w:ascii="SimSun" w:eastAsia="SimSun" w:hAnsi="SimSun" w:cs="SimSun"/>
      <w:color w:val="auto"/>
      <w:sz w:val="44"/>
      <w:szCs w:val="44"/>
      <w:lang w:val="en-CN" w:eastAsia="zh-CN" w:bidi="ar-SA"/>
    </w:rPr>
  </w:style>
  <w:style w:type="paragraph" w:customStyle="1" w:styleId="101">
    <w:name w:val="正文文本 (10)"/>
    <w:basedOn w:val="Normal"/>
    <w:link w:val="100"/>
    <w:rsid w:val="00C77692"/>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 w:type="paragraph" w:customStyle="1" w:styleId="34">
    <w:name w:val="表格标题 (3)"/>
    <w:basedOn w:val="Normal"/>
    <w:link w:val="33"/>
    <w:rsid w:val="00C77692"/>
    <w:pPr>
      <w:shd w:val="clear" w:color="auto" w:fill="FFFFFF"/>
    </w:pPr>
    <w:rPr>
      <w:rFonts w:ascii="MS Gothic" w:eastAsia="MS Gothic" w:hAnsi="MS Gothic" w:cs="MS Gothic"/>
      <w:color w:val="auto"/>
      <w:lang w:val="zh-CN" w:eastAsia="zh-CN" w:bidi="zh-CN"/>
    </w:rPr>
  </w:style>
  <w:style w:type="paragraph" w:customStyle="1" w:styleId="36">
    <w:name w:val="图片标题 (3)"/>
    <w:basedOn w:val="Normal"/>
    <w:link w:val="35"/>
    <w:rsid w:val="00C77692"/>
    <w:pPr>
      <w:shd w:val="clear" w:color="auto" w:fill="FFFFFF"/>
    </w:pPr>
    <w:rPr>
      <w:rFonts w:ascii="SimHei" w:eastAsia="SimHei" w:hAnsi="SimHei" w:cs="SimHei"/>
      <w:color w:val="auto"/>
      <w:sz w:val="16"/>
      <w:szCs w:val="16"/>
      <w:lang w:val="zh-CN" w:eastAsia="zh-CN" w:bidi="zh-CN"/>
    </w:rPr>
  </w:style>
  <w:style w:type="paragraph" w:styleId="Header">
    <w:name w:val="header"/>
    <w:basedOn w:val="Normal"/>
    <w:link w:val="HeaderChar"/>
    <w:uiPriority w:val="99"/>
    <w:unhideWhenUsed/>
    <w:rsid w:val="00C77692"/>
    <w:pPr>
      <w:tabs>
        <w:tab w:val="center" w:pos="4680"/>
        <w:tab w:val="right" w:pos="9360"/>
      </w:tabs>
    </w:pPr>
  </w:style>
  <w:style w:type="character" w:customStyle="1" w:styleId="HeaderChar">
    <w:name w:val="Header Char"/>
    <w:basedOn w:val="DefaultParagraphFont"/>
    <w:link w:val="Header"/>
    <w:uiPriority w:val="99"/>
    <w:rsid w:val="00C77692"/>
    <w:rPr>
      <w:rFonts w:ascii="Microsoft JhengHei Light" w:eastAsia="Microsoft JhengHei Light" w:hAnsi="Microsoft JhengHei Light" w:cs="Microsoft JhengHei Light"/>
      <w:color w:val="000000"/>
      <w:lang w:val="en-US" w:eastAsia="en-US" w:bidi="en-US"/>
    </w:rPr>
  </w:style>
  <w:style w:type="paragraph" w:styleId="Footer">
    <w:name w:val="footer"/>
    <w:basedOn w:val="Normal"/>
    <w:link w:val="FooterChar"/>
    <w:uiPriority w:val="99"/>
    <w:unhideWhenUsed/>
    <w:rsid w:val="00C77692"/>
    <w:pPr>
      <w:tabs>
        <w:tab w:val="center" w:pos="4680"/>
        <w:tab w:val="right" w:pos="9360"/>
      </w:tabs>
    </w:pPr>
  </w:style>
  <w:style w:type="character" w:customStyle="1" w:styleId="FooterChar">
    <w:name w:val="Footer Char"/>
    <w:basedOn w:val="DefaultParagraphFont"/>
    <w:link w:val="Footer"/>
    <w:uiPriority w:val="99"/>
    <w:rsid w:val="00C77692"/>
    <w:rPr>
      <w:rFonts w:ascii="Microsoft JhengHei Light" w:eastAsia="Microsoft JhengHei Light" w:hAnsi="Microsoft JhengHei Light" w:cs="Microsoft JhengHei Light"/>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7.xml"/><Relationship Id="rId26" Type="http://schemas.openxmlformats.org/officeDocument/2006/relationships/footer" Target="footer10.xml"/><Relationship Id="rId39" Type="http://schemas.openxmlformats.org/officeDocument/2006/relationships/image" Target="media/image3.png"/><Relationship Id="rId21" Type="http://schemas.openxmlformats.org/officeDocument/2006/relationships/header" Target="header9.xml"/><Relationship Id="rId34" Type="http://schemas.openxmlformats.org/officeDocument/2006/relationships/header" Target="header15.xml"/><Relationship Id="rId42" Type="http://schemas.openxmlformats.org/officeDocument/2006/relationships/header" Target="header18.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6.xml"/><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2.xml"/><Relationship Id="rId36" Type="http://schemas.openxmlformats.org/officeDocument/2006/relationships/footer" Target="footer15.xml"/><Relationship Id="rId10" Type="http://schemas.openxmlformats.org/officeDocument/2006/relationships/header" Target="header4.xml"/><Relationship Id="rId19" Type="http://schemas.openxmlformats.org/officeDocument/2006/relationships/image" Target="media/image1.png"/><Relationship Id="rId31" Type="http://schemas.openxmlformats.org/officeDocument/2006/relationships/footer" Target="footer13.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7.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2831</Words>
  <Characters>16141</Characters>
  <Application>Microsoft Office Word</Application>
  <DocSecurity>0</DocSecurity>
  <Lines>134</Lines>
  <Paragraphs>37</Paragraphs>
  <ScaleCrop>false</ScaleCrop>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2022-02-19T14:20:00Z</dcterms:created>
  <dcterms:modified xsi:type="dcterms:W3CDTF">2022-02-19T14:20:00Z</dcterms:modified>
</cp:coreProperties>
</file>