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EA628" w14:textId="77777777" w:rsidR="00B10733" w:rsidRDefault="00B10733" w:rsidP="00B10733">
      <w:pPr>
        <w:pStyle w:val="22"/>
        <w:keepNext/>
        <w:keepLines/>
        <w:shd w:val="clear" w:color="auto" w:fill="auto"/>
        <w:spacing w:after="1620"/>
      </w:pPr>
      <w:bookmarkStart w:id="0" w:name="bookmark154"/>
      <w:bookmarkStart w:id="1" w:name="bookmark155"/>
      <w:r>
        <w:rPr>
          <w:rFonts w:ascii="Arial" w:eastAsia="Arial" w:hAnsi="Arial" w:cs="Arial"/>
          <w:b/>
          <w:bCs/>
          <w:color w:val="000000"/>
          <w:sz w:val="38"/>
          <w:szCs w:val="38"/>
          <w:lang w:val="en-US" w:bidi="en-US"/>
        </w:rPr>
        <w:t>IT</w:t>
      </w:r>
      <w:r>
        <w:rPr>
          <w:color w:val="000000"/>
        </w:rPr>
        <w:t>项目风险管理计划</w:t>
      </w:r>
      <w:bookmarkEnd w:id="0"/>
      <w:bookmarkEnd w:id="1"/>
    </w:p>
    <w:p w14:paraId="235915D0" w14:textId="77777777" w:rsidR="00B10733" w:rsidRDefault="00B10733" w:rsidP="00B10733">
      <w:pPr>
        <w:pStyle w:val="a4"/>
        <w:shd w:val="clear" w:color="auto" w:fill="auto"/>
        <w:spacing w:line="335" w:lineRule="exact"/>
        <w:ind w:firstLine="0"/>
        <w:jc w:val="both"/>
      </w:pPr>
      <w:r>
        <w:rPr>
          <w:color w:val="000000"/>
        </w:rPr>
        <w:t>【本章学习目标】</w:t>
      </w:r>
    </w:p>
    <w:p w14:paraId="2BA698C4" w14:textId="77777777" w:rsidR="00B10733" w:rsidRDefault="00B10733" w:rsidP="00B10733">
      <w:pPr>
        <w:pStyle w:val="a4"/>
        <w:shd w:val="clear" w:color="auto" w:fill="auto"/>
        <w:spacing w:line="335" w:lineRule="exact"/>
        <w:ind w:firstLine="460"/>
        <w:jc w:val="both"/>
      </w:pPr>
      <w:r>
        <w:rPr>
          <w:color w:val="000000"/>
          <w:lang w:val="en-US" w:bidi="en-US"/>
        </w:rPr>
        <w:t xml:space="preserve">A </w:t>
      </w:r>
      <w:r>
        <w:rPr>
          <w:color w:val="000000"/>
        </w:rPr>
        <w:t>了解</w:t>
      </w:r>
      <w:r>
        <w:rPr>
          <w:rFonts w:ascii="Times New Roman" w:eastAsia="Times New Roman" w:hAnsi="Times New Roman" w:cs="Times New Roman"/>
          <w:color w:val="000000"/>
          <w:sz w:val="22"/>
          <w:szCs w:val="22"/>
          <w:lang w:val="en-US" w:bidi="en-US"/>
        </w:rPr>
        <w:t>IT</w:t>
      </w:r>
      <w:r>
        <w:rPr>
          <w:color w:val="000000"/>
        </w:rPr>
        <w:t>项目风险管理计划的概念、特点与分类</w:t>
      </w:r>
    </w:p>
    <w:p w14:paraId="313F66A1" w14:textId="77777777" w:rsidR="00B10733" w:rsidRDefault="00B10733" w:rsidP="00B10733">
      <w:pPr>
        <w:pStyle w:val="a4"/>
        <w:shd w:val="clear" w:color="auto" w:fill="auto"/>
        <w:spacing w:line="335" w:lineRule="exact"/>
        <w:ind w:firstLine="460"/>
        <w:jc w:val="both"/>
      </w:pPr>
      <w:r>
        <w:rPr>
          <w:color w:val="000000"/>
          <w:lang w:val="en-US" w:bidi="en-US"/>
        </w:rPr>
        <w:t>A</w:t>
      </w:r>
      <w:r>
        <w:rPr>
          <w:color w:val="000000"/>
        </w:rPr>
        <w:t>掌握</w:t>
      </w:r>
      <w:r>
        <w:rPr>
          <w:rFonts w:ascii="Times New Roman" w:eastAsia="Times New Roman" w:hAnsi="Times New Roman" w:cs="Times New Roman"/>
          <w:color w:val="000000"/>
          <w:sz w:val="22"/>
          <w:szCs w:val="22"/>
          <w:lang w:val="en-US" w:bidi="en-US"/>
        </w:rPr>
        <w:t>IT</w:t>
      </w:r>
      <w:r>
        <w:rPr>
          <w:color w:val="000000"/>
        </w:rPr>
        <w:t>项目风险管理计划的编制流程</w:t>
      </w:r>
    </w:p>
    <w:p w14:paraId="6850F6A4" w14:textId="77777777" w:rsidR="00B10733" w:rsidRDefault="00B10733" w:rsidP="00B10733">
      <w:pPr>
        <w:pStyle w:val="a4"/>
        <w:shd w:val="clear" w:color="auto" w:fill="auto"/>
        <w:spacing w:line="335" w:lineRule="exact"/>
        <w:ind w:firstLine="460"/>
        <w:jc w:val="both"/>
      </w:pPr>
      <w:r>
        <w:rPr>
          <w:color w:val="000000"/>
          <w:lang w:val="en-US" w:bidi="en-US"/>
        </w:rPr>
        <w:t>A</w:t>
      </w:r>
      <w:r>
        <w:rPr>
          <w:color w:val="000000"/>
        </w:rPr>
        <w:t>掌握</w:t>
      </w:r>
      <w:r>
        <w:rPr>
          <w:rFonts w:ascii="Times New Roman" w:eastAsia="Times New Roman" w:hAnsi="Times New Roman" w:cs="Times New Roman"/>
          <w:color w:val="000000"/>
          <w:sz w:val="22"/>
          <w:szCs w:val="22"/>
          <w:lang w:val="en-US" w:bidi="en-US"/>
        </w:rPr>
        <w:t>IT</w:t>
      </w:r>
      <w:r>
        <w:rPr>
          <w:color w:val="000000"/>
        </w:rPr>
        <w:t>项目风险识别的方法与技术</w:t>
      </w:r>
    </w:p>
    <w:p w14:paraId="0512EEB6" w14:textId="77777777" w:rsidR="00B10733" w:rsidRDefault="00B10733" w:rsidP="00B10733">
      <w:pPr>
        <w:pStyle w:val="a4"/>
        <w:shd w:val="clear" w:color="auto" w:fill="auto"/>
        <w:spacing w:line="335" w:lineRule="exact"/>
        <w:ind w:firstLine="460"/>
        <w:jc w:val="both"/>
      </w:pPr>
      <w:r>
        <w:rPr>
          <w:color w:val="000000"/>
          <w:lang w:val="en-US" w:bidi="en-US"/>
        </w:rPr>
        <w:t>A</w:t>
      </w:r>
      <w:r>
        <w:rPr>
          <w:color w:val="000000"/>
        </w:rPr>
        <w:t>掌握</w:t>
      </w:r>
      <w:r>
        <w:rPr>
          <w:rFonts w:ascii="Times New Roman" w:eastAsia="Times New Roman" w:hAnsi="Times New Roman" w:cs="Times New Roman"/>
          <w:color w:val="000000"/>
          <w:sz w:val="22"/>
          <w:szCs w:val="22"/>
          <w:lang w:val="en-US" w:bidi="en-US"/>
        </w:rPr>
        <w:t>IT</w:t>
      </w:r>
      <w:r>
        <w:rPr>
          <w:color w:val="000000"/>
        </w:rPr>
        <w:t>项目风险分析的定性与定量方法</w:t>
      </w:r>
    </w:p>
    <w:p w14:paraId="425C7CA1" w14:textId="77777777" w:rsidR="00B10733" w:rsidRDefault="00B10733" w:rsidP="00B10733">
      <w:pPr>
        <w:pStyle w:val="a4"/>
        <w:shd w:val="clear" w:color="auto" w:fill="auto"/>
        <w:spacing w:after="340" w:line="335" w:lineRule="exact"/>
        <w:ind w:firstLine="460"/>
        <w:jc w:val="both"/>
      </w:pPr>
      <w:r>
        <w:rPr>
          <w:color w:val="000000"/>
          <w:lang w:val="en-US" w:bidi="en-US"/>
        </w:rPr>
        <w:t>A</w:t>
      </w:r>
      <w:r>
        <w:rPr>
          <w:color w:val="000000"/>
        </w:rPr>
        <w:t>掌握</w:t>
      </w:r>
      <w:r>
        <w:rPr>
          <w:rFonts w:ascii="Times New Roman" w:eastAsia="Times New Roman" w:hAnsi="Times New Roman" w:cs="Times New Roman"/>
          <w:color w:val="000000"/>
          <w:sz w:val="22"/>
          <w:szCs w:val="22"/>
          <w:lang w:val="en-US" w:bidi="en-US"/>
        </w:rPr>
        <w:t>IT</w:t>
      </w:r>
      <w:r>
        <w:rPr>
          <w:color w:val="000000"/>
        </w:rPr>
        <w:t>项目风险应对计划的编制步骤</w:t>
      </w:r>
    </w:p>
    <w:p w14:paraId="71261563" w14:textId="77777777" w:rsidR="00B10733" w:rsidRDefault="00B10733" w:rsidP="00B10733">
      <w:pPr>
        <w:pStyle w:val="30"/>
        <w:keepNext/>
        <w:keepLines/>
        <w:shd w:val="clear" w:color="auto" w:fill="auto"/>
        <w:jc w:val="both"/>
      </w:pPr>
      <w:bookmarkStart w:id="2" w:name="bookmark156"/>
      <w:bookmarkStart w:id="3" w:name="bookmark157"/>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w:t>
      </w:r>
      <w:r>
        <w:rPr>
          <w:rFonts w:ascii="Palatino Linotype" w:eastAsia="Palatino Linotype" w:hAnsi="Palatino Linotype" w:cs="Palatino Linotype"/>
          <w:color w:val="000000"/>
          <w:sz w:val="30"/>
          <w:szCs w:val="30"/>
        </w:rPr>
        <w:t>10</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1 </w:t>
      </w:r>
      <w:r>
        <w:rPr>
          <w:rFonts w:ascii="Palatino Linotype" w:eastAsia="Palatino Linotype" w:hAnsi="Palatino Linotype" w:cs="Palatino Linotype"/>
          <w:color w:val="000000"/>
          <w:sz w:val="30"/>
          <w:szCs w:val="30"/>
          <w:lang w:val="en-US" w:bidi="en-US"/>
        </w:rPr>
        <w:t>IT</w:t>
      </w:r>
      <w:r>
        <w:rPr>
          <w:color w:val="000000"/>
        </w:rPr>
        <w:t>项目风险管理计划基础</w:t>
      </w:r>
      <w:bookmarkEnd w:id="2"/>
      <w:bookmarkEnd w:id="3"/>
    </w:p>
    <w:p w14:paraId="5D0F5C31" w14:textId="77777777" w:rsidR="00B10733" w:rsidRDefault="00B10733" w:rsidP="00B10733">
      <w:pPr>
        <w:pStyle w:val="a4"/>
        <w:shd w:val="clear" w:color="auto" w:fill="auto"/>
        <w:spacing w:line="335" w:lineRule="exact"/>
        <w:ind w:firstLine="480"/>
        <w:jc w:val="both"/>
      </w:pPr>
      <w:r>
        <w:rPr>
          <w:color w:val="000000"/>
        </w:rPr>
        <w:t>项目风险管理是指为了最好地达到项目目标，识别、分配、应对项目周期内 风险的科学与艺术。风险管理对选择项目、确定项目范围和编制现实的进度计划 和成本估算有积极的影响。风险管理有助于利益相关者了解项目的本质。</w:t>
      </w:r>
    </w:p>
    <w:p w14:paraId="3150ACED" w14:textId="77777777" w:rsidR="00B10733" w:rsidRDefault="00B10733" w:rsidP="00B10733">
      <w:pPr>
        <w:pStyle w:val="a4"/>
        <w:shd w:val="clear" w:color="auto" w:fill="auto"/>
        <w:spacing w:after="140" w:line="335" w:lineRule="exact"/>
        <w:ind w:firstLine="480"/>
        <w:jc w:val="both"/>
      </w:pPr>
      <w:r>
        <w:rPr>
          <w:color w:val="000000"/>
        </w:rPr>
        <w:t>风险管理计划是计划和设计如何进行项目风险管理的过程，记录了管理整个 项目过程中所出现风险的程序。该过程应该包括定义项目组织及成员风险管理的 行动方案及方式，选择合适的风险管理方法，为风险管理活动提供充足的资源和 时间，并确立风险评估的基础等。</w:t>
      </w:r>
    </w:p>
    <w:p w14:paraId="7F06D3DD" w14:textId="77777777" w:rsidR="00B10733" w:rsidRDefault="00B10733" w:rsidP="00B10733">
      <w:pPr>
        <w:pStyle w:val="a4"/>
        <w:shd w:val="clear" w:color="auto" w:fill="auto"/>
        <w:spacing w:after="220" w:line="335" w:lineRule="exact"/>
        <w:ind w:firstLine="480"/>
        <w:jc w:val="both"/>
      </w:pPr>
      <w:r>
        <w:rPr>
          <w:rFonts w:ascii="Times New Roman" w:eastAsia="Times New Roman" w:hAnsi="Times New Roman" w:cs="Times New Roman"/>
          <w:b/>
          <w:bCs/>
          <w:color w:val="000000"/>
          <w:sz w:val="22"/>
          <w:szCs w:val="22"/>
          <w:lang w:val="en-US" w:eastAsia="en-US" w:bidi="en-US"/>
        </w:rPr>
        <w:t>10.1.</w:t>
      </w:r>
      <w:r>
        <w:rPr>
          <w:rFonts w:ascii="Times New Roman" w:eastAsia="Times New Roman" w:hAnsi="Times New Roman" w:cs="Times New Roman"/>
          <w:b/>
          <w:bCs/>
          <w:color w:val="000000"/>
          <w:sz w:val="22"/>
          <w:szCs w:val="22"/>
        </w:rPr>
        <w:t>1</w:t>
      </w:r>
      <w:r>
        <w:rPr>
          <w:color w:val="000000"/>
        </w:rPr>
        <w:t>风险与项目风险</w:t>
      </w:r>
    </w:p>
    <w:p w14:paraId="43FAC856" w14:textId="77777777" w:rsidR="00B10733" w:rsidRDefault="00B10733" w:rsidP="00B10733">
      <w:pPr>
        <w:pStyle w:val="a4"/>
        <w:numPr>
          <w:ilvl w:val="0"/>
          <w:numId w:val="1"/>
        </w:numPr>
        <w:shd w:val="clear" w:color="auto" w:fill="auto"/>
        <w:spacing w:line="314" w:lineRule="auto"/>
        <w:ind w:firstLine="480"/>
        <w:jc w:val="both"/>
      </w:pPr>
      <w:r>
        <w:rPr>
          <w:color w:val="000000"/>
        </w:rPr>
        <w:t>风险</w:t>
      </w:r>
    </w:p>
    <w:p w14:paraId="06E4593F" w14:textId="77777777" w:rsidR="00B10733" w:rsidRDefault="00B10733" w:rsidP="00B10733">
      <w:pPr>
        <w:pStyle w:val="a4"/>
        <w:shd w:val="clear" w:color="auto" w:fill="auto"/>
        <w:spacing w:line="330" w:lineRule="exact"/>
        <w:ind w:firstLine="480"/>
        <w:jc w:val="both"/>
        <w:sectPr w:rsidR="00B10733" w:rsidSect="00B10733">
          <w:headerReference w:type="even" r:id="rId5"/>
          <w:headerReference w:type="default" r:id="rId6"/>
          <w:footerReference w:type="even" r:id="rId7"/>
          <w:footerReference w:type="default" r:id="rId8"/>
          <w:footnotePr>
            <w:numFmt w:val="chicago"/>
          </w:footnotePr>
          <w:pgSz w:w="9870" w:h="14493"/>
          <w:pgMar w:top="1657" w:right="854" w:bottom="1015" w:left="1177" w:header="1229" w:footer="587" w:gutter="0"/>
          <w:pgNumType w:start="220"/>
          <w:cols w:space="720"/>
          <w:noEndnote/>
          <w:docGrid w:linePitch="360"/>
        </w:sectPr>
      </w:pPr>
      <w:r>
        <w:rPr>
          <w:color w:val="000000"/>
        </w:rPr>
        <w:t xml:space="preserve">风险是指对无法达到预定目标的可能性和结果的一种测评，是可能给项目的 成功带来威胁或损害的可能性。“风险”包含着“不确定性当事件、活动或项 目有损失或收益与之相联系，涉及各种偶然性或不确定性，涉及某种选择时，才 </w:t>
      </w:r>
    </w:p>
    <w:p w14:paraId="01407CBD" w14:textId="77777777" w:rsidR="00B10733" w:rsidRDefault="00B10733" w:rsidP="00B10733">
      <w:pPr>
        <w:pStyle w:val="a4"/>
        <w:shd w:val="clear" w:color="auto" w:fill="auto"/>
        <w:spacing w:line="330" w:lineRule="exact"/>
        <w:ind w:firstLine="0"/>
        <w:jc w:val="both"/>
      </w:pPr>
      <w:r>
        <w:rPr>
          <w:color w:val="000000"/>
        </w:rPr>
        <w:lastRenderedPageBreak/>
        <w:t>称为有风险。对于某个既定事件而言，风险包含两个要素：一是某事件发生的可 能性；二是该事件发生所带来的影响。</w:t>
      </w:r>
    </w:p>
    <w:p w14:paraId="21FE10A4" w14:textId="77777777" w:rsidR="00B10733" w:rsidRDefault="00B10733" w:rsidP="00B10733">
      <w:pPr>
        <w:pStyle w:val="a4"/>
        <w:shd w:val="clear" w:color="auto" w:fill="auto"/>
        <w:spacing w:line="362" w:lineRule="exact"/>
        <w:ind w:firstLine="480"/>
        <w:jc w:val="both"/>
      </w:pPr>
      <w:r>
        <w:rPr>
          <w:color w:val="000000"/>
        </w:rPr>
        <w:t>风险具有一定的特征，认识到这一点对项目经理正确把握风险、采取科学措 施来防范和规避风险非常必要。风险的一般特征如下。</w:t>
      </w:r>
    </w:p>
    <w:p w14:paraId="2AD11CFA" w14:textId="77777777" w:rsidR="00B10733" w:rsidRDefault="00B10733" w:rsidP="00B10733">
      <w:pPr>
        <w:pStyle w:val="a4"/>
        <w:numPr>
          <w:ilvl w:val="0"/>
          <w:numId w:val="2"/>
        </w:numPr>
        <w:shd w:val="clear" w:color="auto" w:fill="auto"/>
        <w:tabs>
          <w:tab w:val="left" w:pos="912"/>
        </w:tabs>
        <w:spacing w:line="337" w:lineRule="exact"/>
        <w:ind w:firstLine="480"/>
        <w:jc w:val="both"/>
      </w:pPr>
      <w:r>
        <w:rPr>
          <w:color w:val="000000"/>
        </w:rPr>
        <w:t>风险的客观性。风险的客观性是指风险的存在不以人的意志为转移，不 管风险主体是否能意识到风险的存在，风险在一定情况下都会发生。</w:t>
      </w:r>
    </w:p>
    <w:p w14:paraId="3351670B" w14:textId="77777777" w:rsidR="00B10733" w:rsidRDefault="00B10733" w:rsidP="00B10733">
      <w:pPr>
        <w:pStyle w:val="a4"/>
        <w:numPr>
          <w:ilvl w:val="0"/>
          <w:numId w:val="2"/>
        </w:numPr>
        <w:shd w:val="clear" w:color="auto" w:fill="auto"/>
        <w:tabs>
          <w:tab w:val="left" w:pos="907"/>
        </w:tabs>
        <w:spacing w:line="337" w:lineRule="exact"/>
        <w:ind w:firstLine="480"/>
        <w:jc w:val="both"/>
      </w:pPr>
      <w:r>
        <w:rPr>
          <w:color w:val="000000"/>
        </w:rPr>
        <w:t>风险的不确定性。风险具有不确定性，它的发生不是必然的。风险何 时、何地发生以及风险对项目的影响程度都是不确定的。</w:t>
      </w:r>
    </w:p>
    <w:p w14:paraId="54EAE660" w14:textId="77777777" w:rsidR="00B10733" w:rsidRDefault="00B10733" w:rsidP="00B10733">
      <w:pPr>
        <w:pStyle w:val="a4"/>
        <w:numPr>
          <w:ilvl w:val="0"/>
          <w:numId w:val="2"/>
        </w:numPr>
        <w:shd w:val="clear" w:color="auto" w:fill="auto"/>
        <w:tabs>
          <w:tab w:val="left" w:pos="917"/>
        </w:tabs>
        <w:spacing w:line="337" w:lineRule="exact"/>
        <w:ind w:firstLine="480"/>
        <w:jc w:val="both"/>
      </w:pPr>
      <w:r>
        <w:rPr>
          <w:color w:val="000000"/>
        </w:rPr>
        <w:t>风险的相对性。风险是相对于不同的风险管理主体而言的，风险管理主 体承受风险的能力、项目的期望收益、投入资源的大小等因素都会对风险的大小 和后果产生影响。</w:t>
      </w:r>
    </w:p>
    <w:p w14:paraId="5294DD1C" w14:textId="77777777" w:rsidR="00B10733" w:rsidRDefault="00B10733" w:rsidP="00B10733">
      <w:pPr>
        <w:pStyle w:val="a4"/>
        <w:numPr>
          <w:ilvl w:val="0"/>
          <w:numId w:val="2"/>
        </w:numPr>
        <w:shd w:val="clear" w:color="auto" w:fill="auto"/>
        <w:tabs>
          <w:tab w:val="left" w:pos="922"/>
        </w:tabs>
        <w:spacing w:line="337" w:lineRule="exact"/>
        <w:ind w:firstLine="480"/>
        <w:jc w:val="both"/>
      </w:pPr>
      <w:r>
        <w:rPr>
          <w:color w:val="000000"/>
        </w:rPr>
        <w:t>风险的可变性。在不同的情况下，风险是可以变化的。项目本身和环境 发生变化，项目的风险也会随之发生变化。</w:t>
      </w:r>
    </w:p>
    <w:p w14:paraId="33F35071" w14:textId="77777777" w:rsidR="00B10733" w:rsidRDefault="00B10733" w:rsidP="00B10733">
      <w:pPr>
        <w:pStyle w:val="a4"/>
        <w:numPr>
          <w:ilvl w:val="0"/>
          <w:numId w:val="2"/>
        </w:numPr>
        <w:shd w:val="clear" w:color="auto" w:fill="auto"/>
        <w:tabs>
          <w:tab w:val="left" w:pos="912"/>
        </w:tabs>
        <w:spacing w:line="337" w:lineRule="exact"/>
        <w:ind w:firstLine="480"/>
        <w:jc w:val="both"/>
      </w:pPr>
      <w:r>
        <w:rPr>
          <w:color w:val="000000"/>
        </w:rPr>
        <w:t>风险的阶段性。风险是分阶段发展的，而且各个阶段都有明确的界限。 风险的阶段性主要包括风险潜在阶段、风险发生阶段以及造成后果阶段。</w:t>
      </w:r>
    </w:p>
    <w:p w14:paraId="1861CDA7" w14:textId="77777777" w:rsidR="00B10733" w:rsidRDefault="00B10733" w:rsidP="00B10733">
      <w:pPr>
        <w:pStyle w:val="a4"/>
        <w:numPr>
          <w:ilvl w:val="0"/>
          <w:numId w:val="2"/>
        </w:numPr>
        <w:shd w:val="clear" w:color="auto" w:fill="auto"/>
        <w:tabs>
          <w:tab w:val="left" w:pos="912"/>
        </w:tabs>
        <w:spacing w:after="60" w:line="337" w:lineRule="exact"/>
        <w:ind w:firstLine="480"/>
        <w:jc w:val="both"/>
      </w:pPr>
      <w:r>
        <w:rPr>
          <w:color w:val="000000"/>
        </w:rPr>
        <w:t>风险事件的随机性。风险事件的发生及其后果都具有偶然性。人们通过 长期的观察发现，风险事件的发生具有随机性。</w:t>
      </w:r>
    </w:p>
    <w:p w14:paraId="7B1B47E5" w14:textId="77777777" w:rsidR="00B10733" w:rsidRDefault="00B10733" w:rsidP="00B10733">
      <w:pPr>
        <w:pStyle w:val="a4"/>
        <w:numPr>
          <w:ilvl w:val="0"/>
          <w:numId w:val="1"/>
        </w:numPr>
        <w:shd w:val="clear" w:color="auto" w:fill="auto"/>
        <w:tabs>
          <w:tab w:val="left" w:pos="853"/>
        </w:tabs>
        <w:spacing w:line="319" w:lineRule="auto"/>
        <w:ind w:firstLine="480"/>
        <w:jc w:val="both"/>
      </w:pPr>
      <w:r>
        <w:rPr>
          <w:color w:val="000000"/>
        </w:rPr>
        <w:t>项目风险</w:t>
      </w:r>
    </w:p>
    <w:p w14:paraId="60A2204A" w14:textId="77777777" w:rsidR="00B10733" w:rsidRDefault="00B10733" w:rsidP="00B10733">
      <w:pPr>
        <w:pStyle w:val="a4"/>
        <w:shd w:val="clear" w:color="auto" w:fill="auto"/>
        <w:spacing w:line="337" w:lineRule="exact"/>
        <w:ind w:firstLine="480"/>
        <w:jc w:val="both"/>
      </w:pPr>
      <w:r>
        <w:rPr>
          <w:color w:val="000000"/>
        </w:rPr>
        <w:t>项目风险是指项目所处环境和条件的不确定性，导致项目的最终结果与项目 利害关系人的期望产生背离，并给项目利益相关者带来损失的可能性。项目风险 涉及项目中可能发生的潜在问题以及它们如何妨碍项目的成功。</w:t>
      </w:r>
    </w:p>
    <w:p w14:paraId="46BD99B7" w14:textId="77777777" w:rsidR="00B10733" w:rsidRDefault="00B10733" w:rsidP="00B10733">
      <w:pPr>
        <w:pStyle w:val="a4"/>
        <w:shd w:val="clear" w:color="auto" w:fill="auto"/>
        <w:spacing w:line="337" w:lineRule="exact"/>
        <w:ind w:firstLine="480"/>
        <w:jc w:val="both"/>
      </w:pPr>
      <w:r>
        <w:rPr>
          <w:color w:val="000000"/>
        </w:rPr>
        <w:t>项目风险的产生主要是由项目的不确定性所造成的,而不确定性是由项目团 队无法充分认识项目未来的发展和变化所造成的，这种不确定性不能通过主观努 力来消除，而只能通过主观努力来降低。</w:t>
      </w:r>
    </w:p>
    <w:p w14:paraId="72BECB5B" w14:textId="77777777" w:rsidR="00B10733" w:rsidRDefault="00B10733" w:rsidP="00B10733">
      <w:pPr>
        <w:pStyle w:val="a4"/>
        <w:shd w:val="clear" w:color="auto" w:fill="auto"/>
        <w:spacing w:line="337" w:lineRule="exact"/>
        <w:ind w:firstLine="480"/>
        <w:jc w:val="both"/>
      </w:pPr>
      <w:r>
        <w:rPr>
          <w:color w:val="000000"/>
        </w:rPr>
        <w:t>项目的一次性使其不确定性要比其他一些经济活动大许多，因而项目风险的 可预测性也就差得多。重复性的生产和业务活动出了问题，常常可以在以后找到 机会补偿，而项目一旦出现了问题则很难补救。项目多种多样，每一个项目都有 各自的具体问题，但有些问题却是很多项目所共有的。</w:t>
      </w:r>
    </w:p>
    <w:p w14:paraId="1C8C6603" w14:textId="77777777" w:rsidR="00B10733" w:rsidRDefault="00B10733" w:rsidP="00B10733">
      <w:pPr>
        <w:pStyle w:val="a4"/>
        <w:shd w:val="clear" w:color="auto" w:fill="auto"/>
        <w:spacing w:after="60" w:line="327" w:lineRule="exact"/>
        <w:ind w:firstLine="480"/>
        <w:jc w:val="both"/>
      </w:pPr>
      <w:r>
        <w:rPr>
          <w:color w:val="000000"/>
        </w:rPr>
        <w:t>项目风险贯穿整个项目的生命周期，并且项目的不同阶段会有不同的风险。 风险随着项目的进展而变化，其不确定性一般会逐渐减少。最大的不确定性存在 于项目的早期，早期阶段做出决策对以后阶段和项目目标的实现影响最大。</w:t>
      </w:r>
    </w:p>
    <w:p w14:paraId="51322F9F" w14:textId="77777777" w:rsidR="00B10733" w:rsidRDefault="00B10733" w:rsidP="00B10733">
      <w:pPr>
        <w:pStyle w:val="a4"/>
        <w:numPr>
          <w:ilvl w:val="0"/>
          <w:numId w:val="1"/>
        </w:numPr>
        <w:shd w:val="clear" w:color="auto" w:fill="auto"/>
        <w:tabs>
          <w:tab w:val="left" w:pos="853"/>
        </w:tabs>
        <w:spacing w:line="312" w:lineRule="auto"/>
        <w:ind w:firstLine="480"/>
        <w:jc w:val="both"/>
      </w:pPr>
      <w:r>
        <w:rPr>
          <w:rFonts w:ascii="Times New Roman" w:eastAsia="Times New Roman" w:hAnsi="Times New Roman" w:cs="Times New Roman"/>
          <w:color w:val="000000"/>
          <w:sz w:val="22"/>
          <w:szCs w:val="22"/>
          <w:lang w:val="en-US" w:eastAsia="en-US" w:bidi="en-US"/>
        </w:rPr>
        <w:t>IT</w:t>
      </w:r>
      <w:r>
        <w:rPr>
          <w:color w:val="000000"/>
        </w:rPr>
        <w:t>项目风险的特点</w:t>
      </w:r>
    </w:p>
    <w:p w14:paraId="0D59B8E3" w14:textId="77777777" w:rsidR="00B10733" w:rsidRDefault="00B10733" w:rsidP="00B10733">
      <w:pPr>
        <w:pStyle w:val="a4"/>
        <w:numPr>
          <w:ilvl w:val="0"/>
          <w:numId w:val="3"/>
        </w:numPr>
        <w:shd w:val="clear" w:color="auto" w:fill="auto"/>
        <w:tabs>
          <w:tab w:val="left" w:pos="917"/>
        </w:tabs>
        <w:spacing w:after="60" w:line="357" w:lineRule="exact"/>
        <w:ind w:firstLine="480"/>
        <w:jc w:val="both"/>
      </w:pPr>
      <w:r>
        <w:rPr>
          <w:color w:val="000000"/>
        </w:rPr>
        <w:t>在</w:t>
      </w:r>
      <w:r>
        <w:rPr>
          <w:rFonts w:ascii="Times New Roman" w:eastAsia="Times New Roman" w:hAnsi="Times New Roman" w:cs="Times New Roman"/>
          <w:color w:val="000000"/>
          <w:sz w:val="22"/>
          <w:szCs w:val="22"/>
          <w:lang w:val="en-US" w:bidi="en-US"/>
        </w:rPr>
        <w:t>IT</w:t>
      </w:r>
      <w:r>
        <w:rPr>
          <w:color w:val="000000"/>
        </w:rPr>
        <w:t>项目的整个生命周期中，由变更及其产生的不确定性是最常见的 潜在问题。</w:t>
      </w:r>
    </w:p>
    <w:p w14:paraId="461692F0" w14:textId="77777777" w:rsidR="00B10733" w:rsidRDefault="00B10733" w:rsidP="00B10733">
      <w:pPr>
        <w:pStyle w:val="a4"/>
        <w:numPr>
          <w:ilvl w:val="0"/>
          <w:numId w:val="3"/>
        </w:numPr>
        <w:shd w:val="clear" w:color="auto" w:fill="auto"/>
        <w:tabs>
          <w:tab w:val="left" w:pos="459"/>
        </w:tabs>
        <w:spacing w:line="240" w:lineRule="auto"/>
        <w:ind w:firstLine="480"/>
        <w:jc w:val="both"/>
      </w:pPr>
      <w:r>
        <w:rPr>
          <w:rFonts w:ascii="Times New Roman" w:eastAsia="Times New Roman" w:hAnsi="Times New Roman" w:cs="Times New Roman"/>
          <w:color w:val="000000"/>
          <w:sz w:val="22"/>
          <w:szCs w:val="22"/>
          <w:lang w:val="en-US" w:bidi="en-US"/>
        </w:rPr>
        <w:lastRenderedPageBreak/>
        <w:t>IT</w:t>
      </w:r>
      <w:r>
        <w:rPr>
          <w:color w:val="000000"/>
        </w:rPr>
        <w:t>项目具有比普通项目更高的不确定性。项目目标一般不像工程或其 他项目那样有比较清楚的定义，甚至在项目启动时还没有完全定义好。</w:t>
      </w:r>
    </w:p>
    <w:p w14:paraId="6B0FDD0C" w14:textId="77777777" w:rsidR="00B10733" w:rsidRDefault="00B10733" w:rsidP="00B10733">
      <w:pPr>
        <w:pStyle w:val="a4"/>
        <w:numPr>
          <w:ilvl w:val="0"/>
          <w:numId w:val="3"/>
        </w:numPr>
        <w:shd w:val="clear" w:color="auto" w:fill="auto"/>
        <w:tabs>
          <w:tab w:val="left" w:pos="893"/>
        </w:tabs>
        <w:spacing w:line="337" w:lineRule="exact"/>
        <w:ind w:firstLine="460"/>
        <w:jc w:val="both"/>
        <w:rPr>
          <w:sz w:val="22"/>
          <w:szCs w:val="22"/>
        </w:rPr>
      </w:pPr>
      <w:r>
        <w:rPr>
          <w:rFonts w:ascii="Times New Roman" w:eastAsia="Times New Roman" w:hAnsi="Times New Roman" w:cs="Times New Roman"/>
          <w:smallCaps/>
          <w:color w:val="000000"/>
          <w:sz w:val="14"/>
          <w:szCs w:val="14"/>
          <w:lang w:val="en-US" w:bidi="en-US"/>
        </w:rPr>
        <w:t>it</w:t>
      </w:r>
      <w:r>
        <w:rPr>
          <w:color w:val="000000"/>
        </w:rPr>
        <w:t>项目需求不断变化，范围常常延伸，界限很难划清；系统的衔接、 过程的嵌入相对复杂</w:t>
      </w:r>
      <w:r>
        <w:rPr>
          <w:rFonts w:ascii="Times New Roman" w:eastAsia="Times New Roman" w:hAnsi="Times New Roman" w:cs="Times New Roman"/>
          <w:color w:val="000000"/>
          <w:sz w:val="22"/>
          <w:szCs w:val="22"/>
          <w:lang w:val="en-US" w:bidi="en-US"/>
        </w:rPr>
        <w:t>O</w:t>
      </w:r>
    </w:p>
    <w:p w14:paraId="5AA009B9" w14:textId="77777777" w:rsidR="00B10733" w:rsidRDefault="00B10733" w:rsidP="00B10733">
      <w:pPr>
        <w:pStyle w:val="a4"/>
        <w:numPr>
          <w:ilvl w:val="0"/>
          <w:numId w:val="3"/>
        </w:numPr>
        <w:shd w:val="clear" w:color="auto" w:fill="auto"/>
        <w:tabs>
          <w:tab w:val="left" w:pos="900"/>
        </w:tabs>
        <w:spacing w:line="337" w:lineRule="exact"/>
        <w:ind w:firstLine="460"/>
        <w:jc w:val="both"/>
      </w:pPr>
      <w:r>
        <w:rPr>
          <w:rFonts w:ascii="Times New Roman" w:eastAsia="Times New Roman" w:hAnsi="Times New Roman" w:cs="Times New Roman"/>
          <w:color w:val="000000"/>
          <w:sz w:val="22"/>
          <w:szCs w:val="22"/>
          <w:lang w:val="en-US" w:bidi="en-US"/>
        </w:rPr>
        <w:t>IT</w:t>
      </w:r>
      <w:r>
        <w:rPr>
          <w:color w:val="000000"/>
        </w:rPr>
        <w:t>项目常常试用新技术或仅有有限经验的技术，增大了项目的风险程度。</w:t>
      </w:r>
    </w:p>
    <w:p w14:paraId="48A1DB7E" w14:textId="77777777" w:rsidR="00B10733" w:rsidRDefault="00B10733" w:rsidP="00B10733">
      <w:pPr>
        <w:pStyle w:val="a4"/>
        <w:numPr>
          <w:ilvl w:val="0"/>
          <w:numId w:val="3"/>
        </w:numPr>
        <w:shd w:val="clear" w:color="auto" w:fill="auto"/>
        <w:tabs>
          <w:tab w:val="left" w:pos="898"/>
        </w:tabs>
        <w:spacing w:after="80" w:line="337" w:lineRule="exact"/>
        <w:ind w:firstLine="460"/>
        <w:jc w:val="both"/>
      </w:pPr>
      <w:r>
        <w:rPr>
          <w:rFonts w:ascii="Times New Roman" w:eastAsia="Times New Roman" w:hAnsi="Times New Roman" w:cs="Times New Roman"/>
          <w:color w:val="000000"/>
          <w:sz w:val="22"/>
          <w:szCs w:val="22"/>
          <w:lang w:val="en-US" w:bidi="en-US"/>
        </w:rPr>
        <w:t>IT</w:t>
      </w:r>
      <w:r>
        <w:rPr>
          <w:color w:val="000000"/>
        </w:rPr>
        <w:t>项目积累影响明显，当前的项目往往依赖于过去或现在正在进行的 项目的结果，如果前面的项目出了问题，当前项目必受影响。</w:t>
      </w:r>
    </w:p>
    <w:p w14:paraId="046E5016" w14:textId="77777777" w:rsidR="00B10733" w:rsidRDefault="00B10733" w:rsidP="00B10733">
      <w:pPr>
        <w:pStyle w:val="a4"/>
        <w:shd w:val="clear" w:color="auto" w:fill="auto"/>
        <w:spacing w:line="319" w:lineRule="auto"/>
        <w:ind w:firstLine="460"/>
        <w:jc w:val="both"/>
      </w:pPr>
      <w:r>
        <w:rPr>
          <w:rFonts w:ascii="Times New Roman" w:eastAsia="Times New Roman" w:hAnsi="Times New Roman" w:cs="Times New Roman"/>
          <w:color w:val="000000"/>
          <w:sz w:val="22"/>
          <w:szCs w:val="22"/>
        </w:rPr>
        <w:t>4</w:t>
      </w:r>
      <w:r>
        <w:rPr>
          <w:color w:val="000000"/>
          <w:sz w:val="22"/>
          <w:szCs w:val="22"/>
        </w:rPr>
        <w:t>・</w:t>
      </w:r>
      <w:r>
        <w:rPr>
          <w:rFonts w:ascii="Times New Roman" w:eastAsia="Times New Roman" w:hAnsi="Times New Roman" w:cs="Times New Roman"/>
          <w:color w:val="000000"/>
          <w:sz w:val="22"/>
          <w:szCs w:val="22"/>
          <w:lang w:val="en-US" w:bidi="en-US"/>
        </w:rPr>
        <w:t>IT</w:t>
      </w:r>
      <w:r>
        <w:rPr>
          <w:color w:val="000000"/>
        </w:rPr>
        <w:t>项目风险管理的目的</w:t>
      </w:r>
    </w:p>
    <w:p w14:paraId="17031145" w14:textId="77777777" w:rsidR="00B10733" w:rsidRDefault="00B10733" w:rsidP="00B10733">
      <w:pPr>
        <w:pStyle w:val="a4"/>
        <w:shd w:val="clear" w:color="auto" w:fill="auto"/>
        <w:spacing w:line="363" w:lineRule="exact"/>
        <w:ind w:firstLine="460"/>
        <w:jc w:val="both"/>
      </w:pPr>
      <w:r>
        <w:rPr>
          <w:color w:val="000000"/>
        </w:rPr>
        <w:t>目前</w:t>
      </w:r>
      <w:r>
        <w:rPr>
          <w:rFonts w:ascii="Times New Roman" w:eastAsia="Times New Roman" w:hAnsi="Times New Roman" w:cs="Times New Roman"/>
          <w:color w:val="000000"/>
          <w:sz w:val="22"/>
          <w:szCs w:val="22"/>
          <w:lang w:val="en-US" w:bidi="en-US"/>
        </w:rPr>
        <w:t>IT</w:t>
      </w:r>
      <w:r>
        <w:rPr>
          <w:color w:val="000000"/>
        </w:rPr>
        <w:t>项目大多数需要多种技术的整合，这就需要更深刻、更透彻地了解 技术。</w:t>
      </w:r>
    </w:p>
    <w:p w14:paraId="6BBA3D29" w14:textId="77777777" w:rsidR="00B10733" w:rsidRDefault="00B10733" w:rsidP="00B10733">
      <w:pPr>
        <w:pStyle w:val="a4"/>
        <w:shd w:val="clear" w:color="auto" w:fill="auto"/>
        <w:spacing w:after="220" w:line="341" w:lineRule="exact"/>
        <w:ind w:firstLine="460"/>
        <w:jc w:val="both"/>
      </w:pPr>
      <w:r>
        <w:rPr>
          <w:rFonts w:ascii="Times New Roman" w:eastAsia="Times New Roman" w:hAnsi="Times New Roman" w:cs="Times New Roman"/>
          <w:color w:val="000000"/>
          <w:sz w:val="22"/>
          <w:szCs w:val="22"/>
          <w:lang w:val="en-US" w:bidi="en-US"/>
        </w:rPr>
        <w:t>IT</w:t>
      </w:r>
      <w:r>
        <w:rPr>
          <w:color w:val="000000"/>
        </w:rPr>
        <w:t>项目需要风险管理，这就要求</w:t>
      </w:r>
      <w:r>
        <w:rPr>
          <w:rFonts w:ascii="Times New Roman" w:eastAsia="Times New Roman" w:hAnsi="Times New Roman" w:cs="Times New Roman"/>
          <w:color w:val="000000"/>
          <w:sz w:val="22"/>
          <w:szCs w:val="22"/>
          <w:lang w:val="en-US" w:bidi="en-US"/>
        </w:rPr>
        <w:t>IT</w:t>
      </w:r>
      <w:r>
        <w:rPr>
          <w:color w:val="000000"/>
        </w:rPr>
        <w:t>项目经理能够掌握项目风险，从而减少 项目损失或化解风险，达到以下目的：①尽早识别潜在问题，为项目实施创造安 全环境；②促进项目团队合作，更有效地利用资源；③项目按计划开始，有节奏 地进行，实施始终处于良好的受控状态；④应付特殊变故，增加项目成功的机 会；⑤使竣工的项目效益稳定。</w:t>
      </w:r>
    </w:p>
    <w:p w14:paraId="62C93777" w14:textId="77777777" w:rsidR="00B10733" w:rsidRDefault="00B10733" w:rsidP="00B10733">
      <w:pPr>
        <w:pStyle w:val="50"/>
        <w:shd w:val="clear" w:color="auto" w:fill="auto"/>
        <w:spacing w:after="160" w:line="317" w:lineRule="auto"/>
        <w:ind w:firstLine="460"/>
        <w:jc w:val="both"/>
        <w:rPr>
          <w:sz w:val="20"/>
          <w:szCs w:val="20"/>
        </w:rPr>
      </w:pPr>
      <w:r>
        <w:rPr>
          <w:b/>
          <w:bCs/>
          <w:color w:val="000000"/>
          <w:lang w:val="en-US" w:bidi="en-US"/>
        </w:rPr>
        <w:t xml:space="preserve">10.1. </w:t>
      </w:r>
      <w:r>
        <w:rPr>
          <w:b/>
          <w:bCs/>
          <w:color w:val="000000"/>
          <w:lang w:val="zh-CN" w:bidi="zh-CN"/>
        </w:rPr>
        <w:t xml:space="preserve">2 </w:t>
      </w:r>
      <w:r>
        <w:rPr>
          <w:b/>
          <w:bCs/>
          <w:color w:val="000000"/>
          <w:lang w:val="en-US" w:bidi="en-US"/>
        </w:rPr>
        <w:t>IT</w:t>
      </w:r>
      <w:r>
        <w:rPr>
          <w:rFonts w:ascii="SimSun" w:eastAsia="SimSun" w:hAnsi="SimSun" w:cs="SimSun"/>
          <w:color w:val="000000"/>
          <w:sz w:val="20"/>
          <w:szCs w:val="20"/>
          <w:lang w:val="zh-CN" w:bidi="zh-CN"/>
        </w:rPr>
        <w:t>项目风险分类</w:t>
      </w:r>
    </w:p>
    <w:p w14:paraId="5C61CDE2" w14:textId="77777777" w:rsidR="00B10733" w:rsidRDefault="00B10733" w:rsidP="00B10733">
      <w:pPr>
        <w:pStyle w:val="a4"/>
        <w:shd w:val="clear" w:color="auto" w:fill="auto"/>
        <w:spacing w:line="317" w:lineRule="auto"/>
        <w:ind w:firstLine="460"/>
        <w:jc w:val="both"/>
      </w:pPr>
      <w:r>
        <w:rPr>
          <w:rFonts w:ascii="Times New Roman" w:eastAsia="Times New Roman" w:hAnsi="Times New Roman" w:cs="Times New Roman"/>
          <w:color w:val="000000"/>
          <w:sz w:val="22"/>
          <w:szCs w:val="22"/>
          <w:lang w:val="en-US" w:bidi="en-US"/>
        </w:rPr>
        <w:t>IT</w:t>
      </w:r>
      <w:r>
        <w:rPr>
          <w:color w:val="000000"/>
        </w:rPr>
        <w:t>项目风险，一般有以下几种。</w:t>
      </w:r>
    </w:p>
    <w:p w14:paraId="2F244865" w14:textId="77777777" w:rsidR="00B10733" w:rsidRDefault="00B10733" w:rsidP="00B10733">
      <w:pPr>
        <w:pStyle w:val="a4"/>
        <w:numPr>
          <w:ilvl w:val="0"/>
          <w:numId w:val="4"/>
        </w:numPr>
        <w:shd w:val="clear" w:color="auto" w:fill="auto"/>
        <w:tabs>
          <w:tab w:val="left" w:pos="888"/>
        </w:tabs>
        <w:spacing w:line="334" w:lineRule="exact"/>
        <w:ind w:firstLine="460"/>
        <w:jc w:val="both"/>
      </w:pPr>
      <w:r>
        <w:rPr>
          <w:color w:val="000000"/>
        </w:rPr>
        <w:t>人力资源风险。①人员的时间和精力不足；②人员拒绝参加到项目组; ③项目成员发生变动；④项目组人员不稳定；⑤没有合适的培训人员。</w:t>
      </w:r>
    </w:p>
    <w:p w14:paraId="1DFA16BF" w14:textId="77777777" w:rsidR="00B10733" w:rsidRDefault="00B10733" w:rsidP="00B10733">
      <w:pPr>
        <w:pStyle w:val="a4"/>
        <w:numPr>
          <w:ilvl w:val="0"/>
          <w:numId w:val="4"/>
        </w:numPr>
        <w:shd w:val="clear" w:color="auto" w:fill="auto"/>
        <w:tabs>
          <w:tab w:val="left" w:pos="898"/>
        </w:tabs>
        <w:spacing w:line="334" w:lineRule="exact"/>
        <w:ind w:firstLine="460"/>
        <w:jc w:val="both"/>
      </w:pPr>
      <w:r>
        <w:rPr>
          <w:color w:val="000000"/>
        </w:rPr>
        <w:t>硬件资源和环境风险。①缺少必要的软件；②硬件设备不具备；③办公 环境不完善；④测试所需的资源和安排不能满足；⑤测试环境的准备不充分。</w:t>
      </w:r>
    </w:p>
    <w:p w14:paraId="1E475EE0" w14:textId="77777777" w:rsidR="00B10733" w:rsidRDefault="00B10733" w:rsidP="00B10733">
      <w:pPr>
        <w:pStyle w:val="a4"/>
        <w:numPr>
          <w:ilvl w:val="0"/>
          <w:numId w:val="4"/>
        </w:numPr>
        <w:shd w:val="clear" w:color="auto" w:fill="auto"/>
        <w:tabs>
          <w:tab w:val="left" w:pos="893"/>
        </w:tabs>
        <w:spacing w:line="334" w:lineRule="exact"/>
        <w:ind w:firstLine="460"/>
        <w:jc w:val="both"/>
      </w:pPr>
      <w:r>
        <w:rPr>
          <w:color w:val="000000"/>
        </w:rPr>
        <w:t>客户需求风险。①客户需求不明确；②客户需求发生变更；③客户需求 发生重大变化。</w:t>
      </w:r>
    </w:p>
    <w:p w14:paraId="330F87C6" w14:textId="77777777" w:rsidR="00B10733" w:rsidRDefault="00B10733" w:rsidP="00B10733">
      <w:pPr>
        <w:pStyle w:val="a4"/>
        <w:numPr>
          <w:ilvl w:val="0"/>
          <w:numId w:val="4"/>
        </w:numPr>
        <w:shd w:val="clear" w:color="auto" w:fill="auto"/>
        <w:tabs>
          <w:tab w:val="left" w:pos="903"/>
        </w:tabs>
        <w:spacing w:line="334" w:lineRule="exact"/>
        <w:ind w:firstLine="460"/>
        <w:jc w:val="both"/>
      </w:pPr>
      <w:r>
        <w:rPr>
          <w:color w:val="000000"/>
        </w:rPr>
        <w:t>技术风险。①项目经理、项目人员的能力不足；②项目组未正确理解客 户需求；③项目组设计的方案不能完全满足客户需求；④无法正确标识本项目的 风险；⑤不能正确评价项目风险；⑥选择的风险对策不能有效地化解或减轻风 险；⑦没有合适的需求分析方法和建模工具；⑧无法发现风险管理计划中风险识 别、风险评价、风险策略的问题；⑨项目计划任务不明确，进度安排及资源配置 不合理；⑩测试范围不合理，无法明确定义测试项；⑪测试用例的选择缺乏代表 性、不完备；⑫测试人员的培训不充分。</w:t>
      </w:r>
    </w:p>
    <w:p w14:paraId="75D88CF2" w14:textId="77777777" w:rsidR="00B10733" w:rsidRDefault="00B10733" w:rsidP="00B10733">
      <w:pPr>
        <w:pStyle w:val="a4"/>
        <w:numPr>
          <w:ilvl w:val="0"/>
          <w:numId w:val="4"/>
        </w:numPr>
        <w:shd w:val="clear" w:color="auto" w:fill="auto"/>
        <w:tabs>
          <w:tab w:val="left" w:pos="903"/>
        </w:tabs>
        <w:spacing w:line="327" w:lineRule="exact"/>
        <w:ind w:firstLine="460"/>
        <w:jc w:val="both"/>
      </w:pPr>
      <w:r>
        <w:rPr>
          <w:color w:val="000000"/>
        </w:rPr>
        <w:t>质量风险。①需求报告发生质量问题；②概要设计发生质量问题；③详 细设计发生质量问题；④用户操作手册发生质量问题；⑤代码质量不符合项目编 码规范的要求；⑥单元测试问题报告数量过多；⑦各单元模块集成后，整个系统 出现重大问题；⑧系统的某些性能指标不能达到客户需求明确定义的验收指标; ⑨软件产品出现功能性错误；⑩软件产品出现性能问题；⑪软件产品未通过公司 内部评审；⑫软件复制过程中产生质量问题；⑬不能完成软件产品安装；⑭对已 安装的软件产品的测试产生新的问题；⑮试运</w:t>
      </w:r>
      <w:r>
        <w:rPr>
          <w:color w:val="000000"/>
        </w:rPr>
        <w:lastRenderedPageBreak/>
        <w:t>行阶段发现软件产品存在错误。</w:t>
      </w:r>
    </w:p>
    <w:p w14:paraId="0FA40DD6" w14:textId="77777777" w:rsidR="00B10733" w:rsidRDefault="00B10733" w:rsidP="00B10733">
      <w:pPr>
        <w:pStyle w:val="a4"/>
        <w:numPr>
          <w:ilvl w:val="0"/>
          <w:numId w:val="4"/>
        </w:numPr>
        <w:shd w:val="clear" w:color="auto" w:fill="auto"/>
        <w:tabs>
          <w:tab w:val="left" w:pos="935"/>
        </w:tabs>
        <w:spacing w:after="80" w:line="341" w:lineRule="exact"/>
        <w:ind w:firstLine="480"/>
        <w:jc w:val="both"/>
      </w:pPr>
      <w:r>
        <w:rPr>
          <w:color w:val="000000"/>
        </w:rPr>
        <w:t>变更风险。①客户需求发生变更；②需求分析报告发生变更；③概要设 计发生变更；④详细设计发生变更；⑤代码模块发生变更。</w:t>
      </w:r>
    </w:p>
    <w:p w14:paraId="23B39034" w14:textId="77777777" w:rsidR="00B10733" w:rsidRDefault="00B10733" w:rsidP="00B10733">
      <w:pPr>
        <w:pStyle w:val="a4"/>
        <w:numPr>
          <w:ilvl w:val="0"/>
          <w:numId w:val="4"/>
        </w:numPr>
        <w:shd w:val="clear" w:color="auto" w:fill="auto"/>
        <w:tabs>
          <w:tab w:val="left" w:pos="957"/>
        </w:tabs>
        <w:spacing w:line="324" w:lineRule="auto"/>
        <w:ind w:firstLine="480"/>
        <w:jc w:val="both"/>
      </w:pPr>
      <w:r>
        <w:rPr>
          <w:color w:val="000000"/>
        </w:rPr>
        <w:t>进度风险。软件产品生命周期各个阶段发生进度延迟。</w:t>
      </w:r>
    </w:p>
    <w:p w14:paraId="3AAFDCFA" w14:textId="77777777" w:rsidR="00B10733" w:rsidRDefault="00B10733" w:rsidP="00B10733">
      <w:pPr>
        <w:pStyle w:val="a4"/>
        <w:numPr>
          <w:ilvl w:val="0"/>
          <w:numId w:val="4"/>
        </w:numPr>
        <w:shd w:val="clear" w:color="auto" w:fill="auto"/>
        <w:tabs>
          <w:tab w:val="left" w:pos="957"/>
        </w:tabs>
        <w:spacing w:line="341" w:lineRule="exact"/>
        <w:ind w:firstLine="480"/>
        <w:jc w:val="both"/>
      </w:pPr>
      <w:r>
        <w:rPr>
          <w:color w:val="000000"/>
        </w:rPr>
        <w:t>成本风险。项目费用超标。</w:t>
      </w:r>
    </w:p>
    <w:p w14:paraId="07BD449B" w14:textId="77777777" w:rsidR="00B10733" w:rsidRDefault="00B10733" w:rsidP="00B10733">
      <w:pPr>
        <w:pStyle w:val="a4"/>
        <w:numPr>
          <w:ilvl w:val="0"/>
          <w:numId w:val="4"/>
        </w:numPr>
        <w:shd w:val="clear" w:color="auto" w:fill="auto"/>
        <w:tabs>
          <w:tab w:val="left" w:pos="935"/>
        </w:tabs>
        <w:spacing w:line="341" w:lineRule="exact"/>
        <w:ind w:firstLine="480"/>
        <w:jc w:val="both"/>
      </w:pPr>
      <w:r>
        <w:rPr>
          <w:color w:val="000000"/>
        </w:rPr>
        <w:t>客户关系风险。①无法与用户对交付形式、交付时间和交付内容达成共 识；②用户对软件产品不认可，不在交付清单和试运行报告上签字。</w:t>
      </w:r>
    </w:p>
    <w:p w14:paraId="02FDA35D" w14:textId="77777777" w:rsidR="00B10733" w:rsidRDefault="00B10733" w:rsidP="00B10733">
      <w:pPr>
        <w:pStyle w:val="a4"/>
        <w:numPr>
          <w:ilvl w:val="0"/>
          <w:numId w:val="4"/>
        </w:numPr>
        <w:shd w:val="clear" w:color="auto" w:fill="auto"/>
        <w:tabs>
          <w:tab w:val="left" w:pos="1063"/>
        </w:tabs>
        <w:spacing w:after="260" w:line="337" w:lineRule="exact"/>
        <w:ind w:firstLine="480"/>
        <w:jc w:val="both"/>
      </w:pPr>
      <w:r>
        <w:rPr>
          <w:color w:val="000000"/>
        </w:rPr>
        <w:t>其他风险。①客户承诺；②合同风险；③收款风险。</w:t>
      </w:r>
    </w:p>
    <w:p w14:paraId="5770CAF9" w14:textId="77777777" w:rsidR="00B10733" w:rsidRDefault="00B10733" w:rsidP="00B10733">
      <w:pPr>
        <w:pStyle w:val="a4"/>
        <w:shd w:val="clear" w:color="auto" w:fill="auto"/>
        <w:spacing w:line="319" w:lineRule="auto"/>
        <w:ind w:firstLine="480"/>
        <w:jc w:val="both"/>
      </w:pPr>
      <w:r>
        <w:rPr>
          <w:rFonts w:ascii="Times New Roman" w:eastAsia="Times New Roman" w:hAnsi="Times New Roman" w:cs="Times New Roman"/>
          <w:b/>
          <w:bCs/>
          <w:color w:val="000000"/>
          <w:sz w:val="22"/>
          <w:szCs w:val="22"/>
          <w:lang w:val="en-US" w:bidi="en-US"/>
        </w:rPr>
        <w:t>10.1.3 IT</w:t>
      </w:r>
      <w:r>
        <w:rPr>
          <w:color w:val="000000"/>
        </w:rPr>
        <w:t>项目风险管理计划的流程</w:t>
      </w:r>
    </w:p>
    <w:p w14:paraId="1D27A866" w14:textId="77777777" w:rsidR="00B10733" w:rsidRDefault="00B10733" w:rsidP="00B10733">
      <w:pPr>
        <w:pStyle w:val="a4"/>
        <w:shd w:val="clear" w:color="auto" w:fill="auto"/>
        <w:spacing w:line="358" w:lineRule="exact"/>
        <w:ind w:firstLine="480"/>
        <w:jc w:val="both"/>
      </w:pPr>
      <w:r>
        <w:rPr>
          <w:color w:val="000000"/>
        </w:rPr>
        <w:t>第一，</w:t>
      </w:r>
      <w:r>
        <w:rPr>
          <w:rFonts w:ascii="Times New Roman" w:eastAsia="Times New Roman" w:hAnsi="Times New Roman" w:cs="Times New Roman"/>
          <w:color w:val="000000"/>
          <w:sz w:val="22"/>
          <w:szCs w:val="22"/>
          <w:lang w:val="en-US" w:bidi="en-US"/>
        </w:rPr>
        <w:t>IT</w:t>
      </w:r>
      <w:r>
        <w:rPr>
          <w:color w:val="000000"/>
        </w:rPr>
        <w:t>项目风险识别：识别可能影响项目的风险并记录每个风险的属性。</w:t>
      </w:r>
    </w:p>
    <w:p w14:paraId="157417CA" w14:textId="77777777" w:rsidR="00B10733" w:rsidRDefault="00B10733" w:rsidP="00B10733">
      <w:pPr>
        <w:pStyle w:val="a4"/>
        <w:shd w:val="clear" w:color="auto" w:fill="auto"/>
        <w:spacing w:line="358" w:lineRule="exact"/>
        <w:ind w:firstLine="480"/>
        <w:jc w:val="both"/>
      </w:pPr>
      <w:r>
        <w:rPr>
          <w:color w:val="000000"/>
        </w:rPr>
        <w:t>第二，</w:t>
      </w:r>
      <w:r>
        <w:rPr>
          <w:rFonts w:ascii="Times New Roman" w:eastAsia="Times New Roman" w:hAnsi="Times New Roman" w:cs="Times New Roman"/>
          <w:color w:val="000000"/>
          <w:sz w:val="22"/>
          <w:szCs w:val="22"/>
          <w:lang w:val="en-US" w:bidi="en-US"/>
        </w:rPr>
        <w:t>IT</w:t>
      </w:r>
      <w:r>
        <w:rPr>
          <w:color w:val="000000"/>
        </w:rPr>
        <w:t>项目风险评估：评估风险以及风险之间的相互关系，以评定风险 可能产生的后果极其影响范围。</w:t>
      </w:r>
    </w:p>
    <w:p w14:paraId="21C165D8" w14:textId="77777777" w:rsidR="00B10733" w:rsidRDefault="00B10733" w:rsidP="00B10733">
      <w:pPr>
        <w:pStyle w:val="a4"/>
        <w:shd w:val="clear" w:color="auto" w:fill="auto"/>
        <w:spacing w:after="340" w:line="337" w:lineRule="exact"/>
        <w:ind w:firstLine="480"/>
        <w:jc w:val="both"/>
      </w:pPr>
      <w:r>
        <w:rPr>
          <w:color w:val="000000"/>
        </w:rPr>
        <w:t>第三,</w:t>
      </w:r>
      <w:r>
        <w:rPr>
          <w:rFonts w:ascii="Times New Roman" w:eastAsia="Times New Roman" w:hAnsi="Times New Roman" w:cs="Times New Roman"/>
          <w:color w:val="000000"/>
          <w:sz w:val="22"/>
          <w:szCs w:val="22"/>
          <w:lang w:val="en-US" w:bidi="en-US"/>
        </w:rPr>
        <w:t>IT</w:t>
      </w:r>
      <w:r>
        <w:rPr>
          <w:color w:val="000000"/>
        </w:rPr>
        <w:t>项目风险应对：制订增加成功机会和应对威胁的计划。</w:t>
      </w:r>
    </w:p>
    <w:p w14:paraId="136CD18F" w14:textId="77777777" w:rsidR="00B10733" w:rsidRDefault="00B10733" w:rsidP="00B10733">
      <w:pPr>
        <w:pStyle w:val="30"/>
        <w:keepNext/>
        <w:keepLines/>
        <w:shd w:val="clear" w:color="auto" w:fill="auto"/>
        <w:spacing w:after="340"/>
        <w:jc w:val="both"/>
      </w:pPr>
      <w:bookmarkStart w:id="4" w:name="bookmark158"/>
      <w:bookmarkStart w:id="5" w:name="bookmark159"/>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10</w:t>
      </w:r>
      <w:r>
        <w:rPr>
          <w:rFonts w:ascii="Times New Roman" w:eastAsia="Times New Roman" w:hAnsi="Times New Roman" w:cs="Times New Roman"/>
          <w:color w:val="000000"/>
          <w:sz w:val="32"/>
          <w:szCs w:val="32"/>
          <w:lang w:val="en-US" w:eastAsia="en-US" w:bidi="en-US"/>
        </w:rPr>
        <w:t>・</w:t>
      </w:r>
      <w:r>
        <w:rPr>
          <w:rFonts w:ascii="Palatino Linotype" w:eastAsia="Palatino Linotype" w:hAnsi="Palatino Linotype" w:cs="Palatino Linotype"/>
          <w:color w:val="000000"/>
          <w:sz w:val="30"/>
          <w:szCs w:val="30"/>
          <w:lang w:val="en-US" w:bidi="en-US"/>
        </w:rPr>
        <w:t>2 IT</w:t>
      </w:r>
      <w:r>
        <w:rPr>
          <w:color w:val="000000"/>
        </w:rPr>
        <w:t>项目风险识别</w:t>
      </w:r>
      <w:bookmarkEnd w:id="4"/>
      <w:bookmarkEnd w:id="5"/>
    </w:p>
    <w:p w14:paraId="50B0165E" w14:textId="77777777" w:rsidR="00B10733" w:rsidRDefault="00B10733" w:rsidP="00B10733">
      <w:pPr>
        <w:pStyle w:val="a4"/>
        <w:shd w:val="clear" w:color="auto" w:fill="auto"/>
        <w:spacing w:after="160" w:line="319" w:lineRule="auto"/>
        <w:ind w:firstLine="480"/>
        <w:jc w:val="both"/>
      </w:pPr>
      <w:r>
        <w:rPr>
          <w:rFonts w:ascii="Times New Roman" w:eastAsia="Times New Roman" w:hAnsi="Times New Roman" w:cs="Times New Roman"/>
          <w:b/>
          <w:bCs/>
          <w:color w:val="000000"/>
          <w:sz w:val="22"/>
          <w:szCs w:val="22"/>
          <w:lang w:val="en-US" w:bidi="en-US"/>
        </w:rPr>
        <w:t xml:space="preserve">10. </w:t>
      </w:r>
      <w:r>
        <w:rPr>
          <w:b/>
          <w:bCs/>
          <w:i/>
          <w:iCs/>
          <w:color w:val="000000"/>
          <w:lang w:val="en-US" w:bidi="en-US"/>
        </w:rPr>
        <w:t>2.</w:t>
      </w:r>
      <w:r>
        <w:rPr>
          <w:b/>
          <w:bCs/>
          <w:i/>
          <w:iCs/>
          <w:color w:val="000000"/>
        </w:rPr>
        <w:t>1</w:t>
      </w:r>
      <w:r>
        <w:rPr>
          <w:color w:val="000000"/>
        </w:rPr>
        <w:t>项目风险识别基础</w:t>
      </w:r>
    </w:p>
    <w:p w14:paraId="0E56EF90" w14:textId="77777777" w:rsidR="00B10733" w:rsidRDefault="00B10733" w:rsidP="00B10733">
      <w:pPr>
        <w:pStyle w:val="a4"/>
        <w:numPr>
          <w:ilvl w:val="0"/>
          <w:numId w:val="5"/>
        </w:numPr>
        <w:shd w:val="clear" w:color="auto" w:fill="auto"/>
        <w:tabs>
          <w:tab w:val="left" w:pos="867"/>
        </w:tabs>
        <w:spacing w:line="319" w:lineRule="auto"/>
        <w:ind w:firstLine="480"/>
        <w:jc w:val="both"/>
      </w:pPr>
      <w:r>
        <w:rPr>
          <w:color w:val="000000"/>
        </w:rPr>
        <w:t>含义</w:t>
      </w:r>
    </w:p>
    <w:p w14:paraId="383131DE" w14:textId="77777777" w:rsidR="00B10733" w:rsidRDefault="00B10733" w:rsidP="00B10733">
      <w:pPr>
        <w:pStyle w:val="a4"/>
        <w:shd w:val="clear" w:color="auto" w:fill="auto"/>
        <w:spacing w:after="80" w:line="337" w:lineRule="exact"/>
        <w:ind w:firstLine="480"/>
        <w:jc w:val="both"/>
      </w:pPr>
      <w:r>
        <w:rPr>
          <w:color w:val="000000"/>
        </w:rPr>
        <w:t>风险识别指采用系统化的方法，识别出项目中已知的和可预测到的风险，并 将其特性记载成文。参加风险识别的人员通常可包括项目经理、项目团队成员、 风险管理团队(如有)，以及项目团队之外的相关领域专家、顾客、最终用户、 其他项目经理、利害关系者和风险管理专家。虽然上述人员是风险识别过程的关 键参与者，但应鼓励所有项目人员参与风险的识别。</w:t>
      </w:r>
    </w:p>
    <w:p w14:paraId="5252E139" w14:textId="77777777" w:rsidR="00B10733" w:rsidRDefault="00B10733" w:rsidP="00B10733">
      <w:pPr>
        <w:pStyle w:val="a4"/>
        <w:numPr>
          <w:ilvl w:val="0"/>
          <w:numId w:val="5"/>
        </w:numPr>
        <w:shd w:val="clear" w:color="auto" w:fill="auto"/>
        <w:tabs>
          <w:tab w:val="left" w:pos="867"/>
        </w:tabs>
        <w:spacing w:line="319" w:lineRule="auto"/>
        <w:ind w:firstLine="480"/>
        <w:jc w:val="both"/>
      </w:pPr>
      <w:r>
        <w:rPr>
          <w:color w:val="000000"/>
        </w:rPr>
        <w:t>特点</w:t>
      </w:r>
    </w:p>
    <w:p w14:paraId="50971DCD" w14:textId="77777777" w:rsidR="00B10733" w:rsidRDefault="00B10733" w:rsidP="00B10733">
      <w:pPr>
        <w:pStyle w:val="a4"/>
        <w:shd w:val="clear" w:color="auto" w:fill="auto"/>
        <w:spacing w:after="120" w:line="337" w:lineRule="exact"/>
        <w:ind w:firstLine="480"/>
        <w:jc w:val="both"/>
        <w:sectPr w:rsidR="00B10733" w:rsidSect="00B10733">
          <w:headerReference w:type="even" r:id="rId9"/>
          <w:headerReference w:type="default" r:id="rId10"/>
          <w:footerReference w:type="even" r:id="rId11"/>
          <w:footerReference w:type="default" r:id="rId12"/>
          <w:footnotePr>
            <w:numFmt w:val="chicago"/>
          </w:footnotePr>
          <w:pgSz w:w="9870" w:h="14493"/>
          <w:pgMar w:top="1657" w:right="854" w:bottom="1015" w:left="1177" w:header="0" w:footer="3" w:gutter="0"/>
          <w:pgNumType w:start="209"/>
          <w:cols w:space="720"/>
          <w:noEndnote/>
          <w:docGrid w:linePitch="360"/>
        </w:sectPr>
      </w:pPr>
      <w:r>
        <w:rPr>
          <w:color w:val="000000"/>
        </w:rPr>
        <w:t>风险识别是一项反复过程。随着项目生命期的进展，新风险可能会出现。反 复的频率以及谁参与每一个迭加过程都会因项目而异。项目团队应参与该过程， 以便针对风险制定与风险相关的应对措施，并保持一种责任感。项目团队之外的 利害关系者也可为项目提供客观的信息。风险识别过程通常会直接引入下一个过 程，即定性风险分析过程。有时，如果风险识别过程是由经验丰富的风险经理完 成的，则可直接进入定量分析过程。有些情况下，仅通过风险识别过程即可确定 风险应对措施，并且对这些措施进行记录，以便在风险应对规划过程中进一步分 析和实施。</w:t>
      </w:r>
    </w:p>
    <w:p w14:paraId="505F0FFF" w14:textId="77777777" w:rsidR="00B10733" w:rsidRDefault="00B10733" w:rsidP="00B10733">
      <w:pPr>
        <w:pStyle w:val="50"/>
        <w:shd w:val="clear" w:color="auto" w:fill="auto"/>
        <w:spacing w:after="240" w:line="240" w:lineRule="auto"/>
        <w:ind w:firstLine="460"/>
        <w:jc w:val="both"/>
        <w:rPr>
          <w:sz w:val="20"/>
          <w:szCs w:val="20"/>
        </w:rPr>
      </w:pPr>
      <w:r>
        <w:rPr>
          <w:b/>
          <w:bCs/>
          <w:color w:val="000000"/>
          <w:lang w:val="en-US" w:bidi="en-US"/>
        </w:rPr>
        <w:t xml:space="preserve">10. 2. </w:t>
      </w:r>
      <w:r>
        <w:rPr>
          <w:b/>
          <w:bCs/>
          <w:color w:val="000000"/>
          <w:lang w:val="zh-CN" w:bidi="zh-CN"/>
        </w:rPr>
        <w:t>2</w:t>
      </w:r>
      <w:r>
        <w:rPr>
          <w:rFonts w:ascii="SimSun" w:eastAsia="SimSun" w:hAnsi="SimSun" w:cs="SimSun"/>
          <w:color w:val="000000"/>
          <w:sz w:val="20"/>
          <w:szCs w:val="20"/>
          <w:lang w:val="zh-CN" w:bidi="zh-CN"/>
        </w:rPr>
        <w:t>风险识别过程</w:t>
      </w:r>
    </w:p>
    <w:p w14:paraId="69F59143" w14:textId="77777777" w:rsidR="00B10733" w:rsidRDefault="00B10733" w:rsidP="00B10733">
      <w:pPr>
        <w:pStyle w:val="a4"/>
        <w:shd w:val="clear" w:color="auto" w:fill="auto"/>
        <w:spacing w:after="240" w:line="240" w:lineRule="auto"/>
        <w:ind w:firstLine="460"/>
        <w:jc w:val="both"/>
      </w:pPr>
      <w:r>
        <w:rPr>
          <w:color w:val="000000"/>
        </w:rPr>
        <w:lastRenderedPageBreak/>
        <w:t>风险识别过程如图</w:t>
      </w:r>
      <w:r>
        <w:rPr>
          <w:rFonts w:ascii="Times New Roman" w:eastAsia="Times New Roman" w:hAnsi="Times New Roman" w:cs="Times New Roman"/>
          <w:color w:val="000000"/>
          <w:sz w:val="22"/>
          <w:szCs w:val="22"/>
          <w:lang w:val="en-US" w:bidi="en-US"/>
        </w:rPr>
        <w:t>10-1</w:t>
      </w:r>
      <w:r>
        <w:rPr>
          <w:color w:val="000000"/>
        </w:rPr>
        <w:t>所示。</w:t>
      </w:r>
    </w:p>
    <w:p w14:paraId="0CD29933" w14:textId="77777777" w:rsidR="00B10733" w:rsidRDefault="00B10733" w:rsidP="00B10733">
      <w:pPr>
        <w:pStyle w:val="80"/>
        <w:shd w:val="clear" w:color="auto" w:fill="auto"/>
        <w:spacing w:after="640"/>
        <w:ind w:left="1400"/>
        <w:jc w:val="both"/>
        <w:rPr>
          <w:sz w:val="15"/>
          <w:szCs w:val="15"/>
        </w:rPr>
      </w:pPr>
      <w:r>
        <w:rPr>
          <w:color w:val="000000"/>
          <w:sz w:val="15"/>
          <w:szCs w:val="15"/>
        </w:rPr>
        <w:t>确认不确定性的存在</w:t>
      </w:r>
    </w:p>
    <w:p w14:paraId="064BF58C" w14:textId="77777777" w:rsidR="00B10733" w:rsidRDefault="00B10733" w:rsidP="00B10733">
      <w:pPr>
        <w:pStyle w:val="80"/>
        <w:shd w:val="clear" w:color="auto" w:fill="auto"/>
        <w:tabs>
          <w:tab w:val="left" w:pos="1747"/>
          <w:tab w:val="left" w:leader="hyphen" w:pos="3872"/>
        </w:tabs>
        <w:jc w:val="center"/>
        <w:rPr>
          <w:sz w:val="15"/>
          <w:szCs w:val="15"/>
        </w:rPr>
      </w:pPr>
      <w:r>
        <w:rPr>
          <w:color w:val="000000"/>
          <w:sz w:val="15"/>
          <w:szCs w:val="15"/>
        </w:rPr>
        <w:t>建立初步</w:t>
      </w:r>
      <w:r>
        <w:rPr>
          <w:color w:val="000000"/>
          <w:sz w:val="15"/>
          <w:szCs w:val="15"/>
          <w:u w:val="single"/>
        </w:rPr>
        <w:t>中单</w:t>
      </w:r>
      <w:r>
        <w:rPr>
          <w:color w:val="000000"/>
          <w:sz w:val="15"/>
          <w:szCs w:val="15"/>
          <w:u w:val="single"/>
        </w:rPr>
        <w:tab/>
        <w:t>「</w:t>
      </w:r>
      <w:r>
        <w:rPr>
          <w:color w:val="000000"/>
          <w:sz w:val="15"/>
          <w:szCs w:val="15"/>
        </w:rPr>
        <w:t>确定风险事件</w:t>
      </w:r>
      <w:r>
        <w:rPr>
          <w:color w:val="000000"/>
          <w:sz w:val="15"/>
          <w:szCs w:val="15"/>
        </w:rPr>
        <w:tab/>
        <w:t>制定风险预测图</w:t>
      </w:r>
    </w:p>
    <w:p w14:paraId="2B17C24B" w14:textId="77777777" w:rsidR="00B10733" w:rsidRDefault="00B10733" w:rsidP="00B10733">
      <w:pPr>
        <w:pStyle w:val="80"/>
        <w:shd w:val="clear" w:color="auto" w:fill="auto"/>
        <w:spacing w:after="500"/>
        <w:jc w:val="center"/>
        <w:rPr>
          <w:sz w:val="15"/>
          <w:szCs w:val="15"/>
        </w:rPr>
      </w:pPr>
      <w:r>
        <w:rPr>
          <w:color w:val="000000"/>
          <w:sz w:val="15"/>
          <w:szCs w:val="15"/>
        </w:rPr>
        <w:t>并推测其结果</w:t>
      </w:r>
    </w:p>
    <w:p w14:paraId="49858732" w14:textId="77777777" w:rsidR="00B10733" w:rsidRDefault="00B10733" w:rsidP="00B10733">
      <w:pPr>
        <w:pStyle w:val="80"/>
        <w:shd w:val="clear" w:color="auto" w:fill="auto"/>
        <w:jc w:val="center"/>
        <w:rPr>
          <w:sz w:val="15"/>
          <w:szCs w:val="15"/>
        </w:rPr>
      </w:pPr>
      <w:r>
        <w:rPr>
          <w:color w:val="000000"/>
          <w:sz w:val="15"/>
          <w:szCs w:val="15"/>
        </w:rPr>
        <w:t>进行风险分类</w:t>
      </w:r>
    </w:p>
    <w:p w14:paraId="22A05BBD" w14:textId="77777777" w:rsidR="00B10733" w:rsidRDefault="00B10733" w:rsidP="00B10733">
      <w:pPr>
        <w:pStyle w:val="50"/>
        <w:shd w:val="clear" w:color="auto" w:fill="auto"/>
        <w:spacing w:line="240" w:lineRule="auto"/>
        <w:ind w:firstLine="0"/>
        <w:jc w:val="center"/>
      </w:pPr>
      <w:r>
        <w:rPr>
          <w:color w:val="000000"/>
          <w:lang w:val="zh-CN" w:bidi="zh-CN"/>
        </w:rPr>
        <w:t>I</w:t>
      </w:r>
    </w:p>
    <w:p w14:paraId="7CEC1B94" w14:textId="77777777" w:rsidR="00B10733" w:rsidRDefault="00B10733" w:rsidP="00B10733">
      <w:pPr>
        <w:pStyle w:val="80"/>
        <w:shd w:val="clear" w:color="auto" w:fill="auto"/>
        <w:spacing w:after="100"/>
        <w:jc w:val="center"/>
        <w:rPr>
          <w:sz w:val="15"/>
          <w:szCs w:val="15"/>
        </w:rPr>
      </w:pPr>
      <w:r>
        <w:rPr>
          <w:color w:val="000000"/>
          <w:sz w:val="15"/>
          <w:szCs w:val="15"/>
        </w:rPr>
        <w:t>建立风险目录摘要V</w:t>
      </w:r>
    </w:p>
    <w:p w14:paraId="08EAE645" w14:textId="77777777" w:rsidR="00B10733" w:rsidRDefault="00B10733" w:rsidP="00B10733">
      <w:pPr>
        <w:pStyle w:val="a4"/>
        <w:shd w:val="clear" w:color="auto" w:fill="auto"/>
        <w:spacing w:after="340" w:line="335" w:lineRule="exact"/>
        <w:ind w:firstLine="0"/>
        <w:jc w:val="center"/>
      </w:pPr>
      <w:r>
        <w:rPr>
          <w:color w:val="000000"/>
        </w:rPr>
        <w:t>图</w:t>
      </w:r>
      <w:r>
        <w:rPr>
          <w:rFonts w:ascii="Times New Roman" w:eastAsia="Times New Roman" w:hAnsi="Times New Roman" w:cs="Times New Roman"/>
          <w:color w:val="000000"/>
          <w:sz w:val="22"/>
          <w:szCs w:val="22"/>
          <w:lang w:val="en-US" w:bidi="en-US"/>
        </w:rPr>
        <w:t>10-1</w:t>
      </w:r>
      <w:r>
        <w:rPr>
          <w:color w:val="000000"/>
        </w:rPr>
        <w:t>风险识别过程图</w:t>
      </w:r>
    </w:p>
    <w:p w14:paraId="36908EF4" w14:textId="77777777" w:rsidR="00B10733" w:rsidRDefault="00B10733" w:rsidP="00B10733">
      <w:pPr>
        <w:pStyle w:val="a4"/>
        <w:numPr>
          <w:ilvl w:val="0"/>
          <w:numId w:val="6"/>
        </w:numPr>
        <w:shd w:val="clear" w:color="auto" w:fill="auto"/>
        <w:tabs>
          <w:tab w:val="left" w:pos="833"/>
        </w:tabs>
        <w:spacing w:line="335" w:lineRule="exact"/>
        <w:ind w:firstLine="480"/>
        <w:jc w:val="both"/>
      </w:pPr>
      <w:r>
        <w:rPr>
          <w:color w:val="000000"/>
        </w:rPr>
        <w:t>风险识别的依据</w:t>
      </w:r>
    </w:p>
    <w:p w14:paraId="62C8EEB8" w14:textId="77777777" w:rsidR="00B10733" w:rsidRDefault="00B10733" w:rsidP="00B10733">
      <w:pPr>
        <w:pStyle w:val="a4"/>
        <w:numPr>
          <w:ilvl w:val="0"/>
          <w:numId w:val="7"/>
        </w:numPr>
        <w:shd w:val="clear" w:color="auto" w:fill="auto"/>
        <w:tabs>
          <w:tab w:val="left" w:pos="930"/>
        </w:tabs>
        <w:spacing w:line="335" w:lineRule="exact"/>
        <w:ind w:firstLine="480"/>
        <w:jc w:val="both"/>
      </w:pPr>
      <w:r>
        <w:rPr>
          <w:color w:val="000000"/>
        </w:rPr>
        <w:t>事业环境因素。在风险识别过程中，公布的信息如商业数据库、学术研 究、基准参照或其他行业研究对风险识别都有用。</w:t>
      </w:r>
    </w:p>
    <w:p w14:paraId="517AFF01" w14:textId="77777777" w:rsidR="00B10733" w:rsidRDefault="00B10733" w:rsidP="00B10733">
      <w:pPr>
        <w:pStyle w:val="a4"/>
        <w:numPr>
          <w:ilvl w:val="0"/>
          <w:numId w:val="7"/>
        </w:numPr>
        <w:shd w:val="clear" w:color="auto" w:fill="auto"/>
        <w:tabs>
          <w:tab w:val="left" w:pos="930"/>
        </w:tabs>
        <w:spacing w:line="335" w:lineRule="exact"/>
        <w:ind w:firstLine="480"/>
        <w:jc w:val="both"/>
      </w:pPr>
      <w:r>
        <w:rPr>
          <w:color w:val="000000"/>
        </w:rPr>
        <w:t>组织过程资产。可从先前项目的项目档案中获得相关信息，包括实际数 据和经验教训。</w:t>
      </w:r>
    </w:p>
    <w:p w14:paraId="7695B45C" w14:textId="77777777" w:rsidR="00B10733" w:rsidRDefault="00B10733" w:rsidP="00B10733">
      <w:pPr>
        <w:pStyle w:val="a4"/>
        <w:numPr>
          <w:ilvl w:val="0"/>
          <w:numId w:val="7"/>
        </w:numPr>
        <w:shd w:val="clear" w:color="auto" w:fill="auto"/>
        <w:tabs>
          <w:tab w:val="left" w:pos="935"/>
        </w:tabs>
        <w:spacing w:line="347" w:lineRule="exact"/>
        <w:ind w:firstLine="480"/>
        <w:jc w:val="both"/>
      </w:pPr>
      <w:r>
        <w:rPr>
          <w:color w:val="000000"/>
        </w:rPr>
        <w:t>项目范围说明书。通过项目范围说明书可查到项目假设条件信息。有关 项目假设条件的不确定性，应作为项目风险的潜在成因进行评估。</w:t>
      </w:r>
    </w:p>
    <w:p w14:paraId="683515F2" w14:textId="77777777" w:rsidR="00B10733" w:rsidRDefault="00B10733" w:rsidP="00B10733">
      <w:pPr>
        <w:pStyle w:val="a4"/>
        <w:numPr>
          <w:ilvl w:val="0"/>
          <w:numId w:val="7"/>
        </w:numPr>
        <w:shd w:val="clear" w:color="auto" w:fill="auto"/>
        <w:tabs>
          <w:tab w:val="left" w:pos="940"/>
        </w:tabs>
        <w:spacing w:line="342" w:lineRule="exact"/>
        <w:ind w:firstLine="480"/>
        <w:jc w:val="both"/>
      </w:pPr>
      <w:r>
        <w:rPr>
          <w:color w:val="000000"/>
        </w:rPr>
        <w:t>风险管理计划。风险识别过程中提供的主要依据信息包括角色和职责的 分配，预算和项目进度计划中所纳入的风险管理活动因素，以及风险类别。风险 类别有时可用风险分解结构形式表示。</w:t>
      </w:r>
    </w:p>
    <w:p w14:paraId="5797CDBD" w14:textId="77777777" w:rsidR="00B10733" w:rsidRDefault="00B10733" w:rsidP="00B10733">
      <w:pPr>
        <w:pStyle w:val="a4"/>
        <w:numPr>
          <w:ilvl w:val="0"/>
          <w:numId w:val="7"/>
        </w:numPr>
        <w:shd w:val="clear" w:color="auto" w:fill="auto"/>
        <w:tabs>
          <w:tab w:val="left" w:pos="940"/>
        </w:tabs>
        <w:spacing w:line="342" w:lineRule="exact"/>
        <w:ind w:firstLine="480"/>
        <w:jc w:val="both"/>
      </w:pPr>
      <w:r>
        <w:rPr>
          <w:color w:val="000000"/>
        </w:rPr>
        <w:t>项目管理计划。风险识别过程也要求对项目管理计划中的进度、费用和 质量管理计划有所了解。应对其他知识领域过程的成果进行审査，以确定跨越整 个项目的可能风险。</w:t>
      </w:r>
    </w:p>
    <w:p w14:paraId="75BCA9EB" w14:textId="77777777" w:rsidR="00B10733" w:rsidRDefault="00B10733" w:rsidP="00B10733">
      <w:pPr>
        <w:pStyle w:val="a4"/>
        <w:numPr>
          <w:ilvl w:val="0"/>
          <w:numId w:val="6"/>
        </w:numPr>
        <w:shd w:val="clear" w:color="auto" w:fill="auto"/>
        <w:tabs>
          <w:tab w:val="left" w:pos="833"/>
        </w:tabs>
        <w:spacing w:line="335" w:lineRule="exact"/>
        <w:ind w:firstLine="480"/>
        <w:jc w:val="both"/>
      </w:pPr>
      <w:r>
        <w:rPr>
          <w:color w:val="000000"/>
        </w:rPr>
        <w:t>风险识别的工具与技术</w:t>
      </w:r>
    </w:p>
    <w:p w14:paraId="61CF898A" w14:textId="77777777" w:rsidR="00B10733" w:rsidRDefault="00B10733" w:rsidP="00B10733">
      <w:pPr>
        <w:pStyle w:val="a4"/>
        <w:numPr>
          <w:ilvl w:val="0"/>
          <w:numId w:val="8"/>
        </w:numPr>
        <w:shd w:val="clear" w:color="auto" w:fill="auto"/>
        <w:tabs>
          <w:tab w:val="left" w:pos="856"/>
        </w:tabs>
        <w:spacing w:line="329" w:lineRule="exact"/>
        <w:ind w:firstLine="480"/>
        <w:jc w:val="both"/>
      </w:pPr>
      <w:r>
        <w:rPr>
          <w:color w:val="000000"/>
        </w:rPr>
        <w:t>文件审査</w:t>
      </w:r>
    </w:p>
    <w:p w14:paraId="71DC65FF" w14:textId="77777777" w:rsidR="00B10733" w:rsidRDefault="00B10733" w:rsidP="00B10733">
      <w:pPr>
        <w:pStyle w:val="a4"/>
        <w:shd w:val="clear" w:color="auto" w:fill="auto"/>
        <w:spacing w:line="329" w:lineRule="exact"/>
        <w:ind w:firstLine="480"/>
        <w:jc w:val="both"/>
      </w:pPr>
      <w:r>
        <w:rPr>
          <w:color w:val="000000"/>
        </w:rPr>
        <w:t>文件审査指对项目文件(包括计划、假设、先前的项目文档和其他信息)进 行系统和结构性的审查。项目计划质量，所有计划之间的一致性及其与项目需求 和假设条件的符合程度，均可表现为项目中的风险指示器。</w:t>
      </w:r>
    </w:p>
    <w:p w14:paraId="2F41D2EF" w14:textId="77777777" w:rsidR="00B10733" w:rsidRDefault="00B10733" w:rsidP="00B10733">
      <w:pPr>
        <w:pStyle w:val="a4"/>
        <w:numPr>
          <w:ilvl w:val="0"/>
          <w:numId w:val="8"/>
        </w:numPr>
        <w:shd w:val="clear" w:color="auto" w:fill="auto"/>
        <w:tabs>
          <w:tab w:val="left" w:pos="866"/>
        </w:tabs>
        <w:spacing w:line="329" w:lineRule="exact"/>
        <w:ind w:firstLine="480"/>
        <w:jc w:val="both"/>
      </w:pPr>
      <w:r>
        <w:rPr>
          <w:color w:val="000000"/>
        </w:rPr>
        <w:t>信息搜集技术</w:t>
      </w:r>
    </w:p>
    <w:p w14:paraId="0B45F8DD" w14:textId="77777777" w:rsidR="00B10733" w:rsidRDefault="00B10733" w:rsidP="00B10733">
      <w:pPr>
        <w:pStyle w:val="a4"/>
        <w:numPr>
          <w:ilvl w:val="0"/>
          <w:numId w:val="9"/>
        </w:numPr>
        <w:shd w:val="clear" w:color="auto" w:fill="auto"/>
        <w:spacing w:after="40" w:line="329" w:lineRule="exact"/>
        <w:ind w:firstLine="480"/>
        <w:jc w:val="both"/>
      </w:pPr>
      <w:r>
        <w:rPr>
          <w:color w:val="000000"/>
        </w:rPr>
        <w:t>头脑风暴法。头脑风暴法的目的是取得一份综合的风险清单。头脑风暴 法通常由项目团队主持，也可邀请不同学科专家来实施此项技术。在一位主持人</w:t>
      </w:r>
    </w:p>
    <w:p w14:paraId="1668E831" w14:textId="77777777" w:rsidR="00B10733" w:rsidRDefault="00B10733" w:rsidP="00B10733">
      <w:pPr>
        <w:pStyle w:val="a4"/>
        <w:shd w:val="clear" w:color="auto" w:fill="auto"/>
        <w:spacing w:line="333" w:lineRule="exact"/>
        <w:ind w:firstLine="0"/>
        <w:jc w:val="both"/>
      </w:pPr>
      <w:r>
        <w:rPr>
          <w:color w:val="000000"/>
        </w:rPr>
        <w:t>的推动下，与会人员就项目的风险集思广益。可以以风险类别（如风险分解结 构）作为基础框架，然后再对风险进行分类，并进一步对其定义加以明确。</w:t>
      </w:r>
    </w:p>
    <w:p w14:paraId="51A0523A" w14:textId="77777777" w:rsidR="00B10733" w:rsidRDefault="00B10733" w:rsidP="00B10733">
      <w:pPr>
        <w:pStyle w:val="a4"/>
        <w:shd w:val="clear" w:color="auto" w:fill="auto"/>
        <w:spacing w:after="260" w:line="333" w:lineRule="exact"/>
        <w:ind w:firstLine="480"/>
        <w:jc w:val="both"/>
      </w:pPr>
      <w:r>
        <w:rPr>
          <w:color w:val="000000"/>
          <w:sz w:val="22"/>
          <w:szCs w:val="22"/>
        </w:rPr>
        <w:t>（</w:t>
      </w:r>
      <w:r>
        <w:rPr>
          <w:rFonts w:ascii="Times New Roman" w:eastAsia="Times New Roman" w:hAnsi="Times New Roman" w:cs="Times New Roman"/>
          <w:color w:val="000000"/>
          <w:sz w:val="22"/>
          <w:szCs w:val="22"/>
        </w:rPr>
        <w:t>2）</w:t>
      </w:r>
      <w:r>
        <w:rPr>
          <w:color w:val="000000"/>
        </w:rPr>
        <w:t>德尔菲技术。德尔菲技术是专家就某一专题达成一致意见的一种方法。 如表</w:t>
      </w:r>
      <w:r>
        <w:rPr>
          <w:rFonts w:ascii="Times New Roman" w:eastAsia="Times New Roman" w:hAnsi="Times New Roman" w:cs="Times New Roman"/>
          <w:color w:val="000000"/>
          <w:sz w:val="22"/>
          <w:szCs w:val="22"/>
        </w:rPr>
        <w:lastRenderedPageBreak/>
        <w:t>10-1</w:t>
      </w:r>
      <w:r>
        <w:rPr>
          <w:color w:val="000000"/>
        </w:rPr>
        <w:t>所示。项目风险管理专家以匿名方式参与此项活动。主持人用问卷征 询有关重要项目风险的见解。问卷的答案交回并汇总后，随即在专家中传阅，请 他们进一步发表意见。此过程进行若干轮之后，就不难得出关于主要项目风险的 一致看法。德尔菲技术有助于减少数据中的偏差，并防止任何个人不适当地评估 对结果产生过大的影响。</w:t>
      </w:r>
    </w:p>
    <w:p w14:paraId="0E7F5E47" w14:textId="77777777" w:rsidR="00B10733" w:rsidRDefault="00B10733" w:rsidP="00B10733">
      <w:pPr>
        <w:pStyle w:val="a6"/>
        <w:shd w:val="clear" w:color="auto" w:fill="auto"/>
        <w:ind w:left="2422"/>
      </w:pPr>
      <w:r>
        <w:rPr>
          <w:color w:val="000000"/>
        </w:rPr>
        <w:t>表</w:t>
      </w:r>
      <w:r>
        <w:rPr>
          <w:rFonts w:ascii="Times New Roman" w:eastAsia="Times New Roman" w:hAnsi="Times New Roman" w:cs="Times New Roman"/>
          <w:b/>
          <w:bCs/>
          <w:color w:val="000000"/>
        </w:rPr>
        <w:t>1</w:t>
      </w:r>
      <w:r>
        <w:rPr>
          <w:color w:val="000000"/>
        </w:rPr>
        <w:t>卜</w:t>
      </w:r>
      <w:r>
        <w:rPr>
          <w:rFonts w:ascii="Times New Roman" w:eastAsia="Times New Roman" w:hAnsi="Times New Roman" w:cs="Times New Roman"/>
          <w:b/>
          <w:bCs/>
          <w:color w:val="000000"/>
        </w:rPr>
        <w:t>1</w:t>
      </w:r>
      <w:r>
        <w:rPr>
          <w:color w:val="000000"/>
        </w:rPr>
        <w:t>徳尔菲法中的风险调查表</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92"/>
        <w:gridCol w:w="836"/>
        <w:gridCol w:w="831"/>
        <w:gridCol w:w="841"/>
        <w:gridCol w:w="831"/>
        <w:gridCol w:w="831"/>
        <w:gridCol w:w="836"/>
        <w:gridCol w:w="1047"/>
      </w:tblGrid>
      <w:tr w:rsidR="00B10733" w14:paraId="5BB4E032" w14:textId="77777777" w:rsidTr="00FA24E4">
        <w:tblPrEx>
          <w:tblCellMar>
            <w:top w:w="0" w:type="dxa"/>
            <w:bottom w:w="0" w:type="dxa"/>
          </w:tblCellMar>
        </w:tblPrEx>
        <w:trPr>
          <w:trHeight w:hRule="exact" w:val="352"/>
          <w:jc w:val="center"/>
        </w:trPr>
        <w:tc>
          <w:tcPr>
            <w:tcW w:w="1692" w:type="dxa"/>
            <w:vMerge w:val="restart"/>
            <w:tcBorders>
              <w:top w:val="single" w:sz="4" w:space="0" w:color="auto"/>
            </w:tcBorders>
            <w:shd w:val="clear" w:color="auto" w:fill="FFFFFF"/>
            <w:vAlign w:val="center"/>
          </w:tcPr>
          <w:p w14:paraId="47509027" w14:textId="77777777" w:rsidR="00B10733" w:rsidRDefault="00B10733" w:rsidP="00FA24E4">
            <w:pPr>
              <w:pStyle w:val="a2"/>
              <w:shd w:val="clear" w:color="auto" w:fill="auto"/>
              <w:spacing w:after="260" w:line="240" w:lineRule="auto"/>
              <w:ind w:firstLine="840"/>
              <w:rPr>
                <w:sz w:val="16"/>
                <w:szCs w:val="16"/>
              </w:rPr>
            </w:pPr>
            <w:r>
              <w:rPr>
                <w:rFonts w:ascii="SimHei" w:eastAsia="SimHei" w:hAnsi="SimHei" w:cs="SimHei"/>
                <w:color w:val="000000"/>
                <w:sz w:val="16"/>
                <w:szCs w:val="16"/>
              </w:rPr>
              <w:t>能发生的</w:t>
            </w:r>
          </w:p>
          <w:p w14:paraId="78B6F125" w14:textId="77777777" w:rsidR="00B10733" w:rsidRDefault="00B10733" w:rsidP="00FA24E4">
            <w:pPr>
              <w:pStyle w:val="a2"/>
              <w:shd w:val="clear" w:color="auto" w:fill="auto"/>
              <w:spacing w:line="240" w:lineRule="auto"/>
              <w:ind w:firstLine="180"/>
              <w:rPr>
                <w:sz w:val="16"/>
                <w:szCs w:val="16"/>
              </w:rPr>
            </w:pPr>
            <w:r>
              <w:rPr>
                <w:rFonts w:ascii="SimHei" w:eastAsia="SimHei" w:hAnsi="SimHei" w:cs="SimHei"/>
                <w:color w:val="000000"/>
                <w:sz w:val="16"/>
                <w:szCs w:val="16"/>
              </w:rPr>
              <w:t>风险因素</w:t>
            </w:r>
          </w:p>
        </w:tc>
        <w:tc>
          <w:tcPr>
            <w:tcW w:w="836" w:type="dxa"/>
            <w:vMerge w:val="restart"/>
            <w:tcBorders>
              <w:top w:val="single" w:sz="4" w:space="0" w:color="auto"/>
              <w:left w:val="single" w:sz="4" w:space="0" w:color="auto"/>
            </w:tcBorders>
            <w:shd w:val="clear" w:color="auto" w:fill="FFFFFF"/>
            <w:vAlign w:val="center"/>
          </w:tcPr>
          <w:p w14:paraId="1D4E1580"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权数</w:t>
            </w:r>
            <w:r>
              <w:rPr>
                <w:color w:val="000000"/>
                <w:sz w:val="16"/>
                <w:szCs w:val="16"/>
                <w:lang w:val="en-US" w:eastAsia="en-US" w:bidi="en-US"/>
              </w:rPr>
              <w:t>（</w:t>
            </w:r>
            <w:r>
              <w:rPr>
                <w:rFonts w:ascii="Times New Roman" w:eastAsia="Times New Roman" w:hAnsi="Times New Roman" w:cs="Times New Roman"/>
                <w:color w:val="000000"/>
                <w:sz w:val="16"/>
                <w:szCs w:val="16"/>
                <w:lang w:val="en-US" w:eastAsia="en-US" w:bidi="en-US"/>
              </w:rPr>
              <w:t>W</w:t>
            </w:r>
            <w:r>
              <w:rPr>
                <w:color w:val="000000"/>
                <w:sz w:val="16"/>
                <w:szCs w:val="16"/>
                <w:lang w:val="en-US" w:eastAsia="en-US" w:bidi="en-US"/>
              </w:rPr>
              <w:t>）</w:t>
            </w:r>
          </w:p>
        </w:tc>
        <w:tc>
          <w:tcPr>
            <w:tcW w:w="4170" w:type="dxa"/>
            <w:gridSpan w:val="5"/>
            <w:tcBorders>
              <w:top w:val="single" w:sz="4" w:space="0" w:color="auto"/>
              <w:left w:val="single" w:sz="4" w:space="0" w:color="auto"/>
            </w:tcBorders>
            <w:shd w:val="clear" w:color="auto" w:fill="FFFFFF"/>
            <w:vAlign w:val="bottom"/>
          </w:tcPr>
          <w:p w14:paraId="579B891E"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风险因素发生的可能性</w:t>
            </w:r>
            <w:r>
              <w:rPr>
                <w:color w:val="000000"/>
                <w:sz w:val="16"/>
                <w:szCs w:val="16"/>
                <w:lang w:val="en-US" w:bidi="en-US"/>
              </w:rPr>
              <w:t>（</w:t>
            </w:r>
            <w:r>
              <w:rPr>
                <w:rFonts w:ascii="Times New Roman" w:eastAsia="Times New Roman" w:hAnsi="Times New Roman" w:cs="Times New Roman"/>
                <w:color w:val="000000"/>
                <w:sz w:val="16"/>
                <w:szCs w:val="16"/>
                <w:lang w:val="en-US" w:bidi="en-US"/>
              </w:rPr>
              <w:t>C）</w:t>
            </w:r>
          </w:p>
        </w:tc>
        <w:tc>
          <w:tcPr>
            <w:tcW w:w="1047" w:type="dxa"/>
            <w:vMerge w:val="restart"/>
            <w:tcBorders>
              <w:top w:val="single" w:sz="4" w:space="0" w:color="auto"/>
              <w:left w:val="single" w:sz="4" w:space="0" w:color="auto"/>
            </w:tcBorders>
            <w:shd w:val="clear" w:color="auto" w:fill="FFFFFF"/>
            <w:vAlign w:val="center"/>
          </w:tcPr>
          <w:p w14:paraId="04E837E4"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WXC</w:t>
            </w:r>
          </w:p>
        </w:tc>
      </w:tr>
      <w:tr w:rsidR="00B10733" w14:paraId="0C7F5E69" w14:textId="77777777" w:rsidTr="00FA24E4">
        <w:tblPrEx>
          <w:tblCellMar>
            <w:top w:w="0" w:type="dxa"/>
            <w:bottom w:w="0" w:type="dxa"/>
          </w:tblCellMar>
        </w:tblPrEx>
        <w:trPr>
          <w:trHeight w:hRule="exact" w:val="675"/>
          <w:jc w:val="center"/>
        </w:trPr>
        <w:tc>
          <w:tcPr>
            <w:tcW w:w="1692" w:type="dxa"/>
            <w:vMerge/>
            <w:shd w:val="clear" w:color="auto" w:fill="FFFFFF"/>
            <w:vAlign w:val="center"/>
          </w:tcPr>
          <w:p w14:paraId="4509CB1C" w14:textId="77777777" w:rsidR="00B10733" w:rsidRDefault="00B10733" w:rsidP="00FA24E4"/>
        </w:tc>
        <w:tc>
          <w:tcPr>
            <w:tcW w:w="836" w:type="dxa"/>
            <w:vMerge/>
            <w:tcBorders>
              <w:left w:val="single" w:sz="4" w:space="0" w:color="auto"/>
            </w:tcBorders>
            <w:shd w:val="clear" w:color="auto" w:fill="FFFFFF"/>
            <w:vAlign w:val="center"/>
          </w:tcPr>
          <w:p w14:paraId="23C1CF0F" w14:textId="77777777" w:rsidR="00B10733" w:rsidRDefault="00B10733" w:rsidP="00FA24E4"/>
        </w:tc>
        <w:tc>
          <w:tcPr>
            <w:tcW w:w="831" w:type="dxa"/>
            <w:tcBorders>
              <w:top w:val="single" w:sz="4" w:space="0" w:color="auto"/>
              <w:left w:val="single" w:sz="4" w:space="0" w:color="auto"/>
            </w:tcBorders>
            <w:shd w:val="clear" w:color="auto" w:fill="FFFFFF"/>
            <w:vAlign w:val="center"/>
          </w:tcPr>
          <w:p w14:paraId="5D313CC7" w14:textId="77777777" w:rsidR="00B10733" w:rsidRDefault="00B10733" w:rsidP="00FA24E4">
            <w:pPr>
              <w:pStyle w:val="a2"/>
              <w:shd w:val="clear" w:color="auto" w:fill="auto"/>
              <w:spacing w:after="80" w:line="240" w:lineRule="auto"/>
              <w:ind w:firstLine="0"/>
              <w:jc w:val="center"/>
              <w:rPr>
                <w:sz w:val="16"/>
                <w:szCs w:val="16"/>
              </w:rPr>
            </w:pPr>
            <w:r>
              <w:rPr>
                <w:rFonts w:ascii="SimHei" w:eastAsia="SimHei" w:hAnsi="SimHei" w:cs="SimHei"/>
                <w:color w:val="000000"/>
                <w:sz w:val="16"/>
                <w:szCs w:val="16"/>
              </w:rPr>
              <w:t>很大</w:t>
            </w:r>
          </w:p>
          <w:p w14:paraId="44F57F53"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1.0</w:t>
            </w:r>
          </w:p>
        </w:tc>
        <w:tc>
          <w:tcPr>
            <w:tcW w:w="841" w:type="dxa"/>
            <w:tcBorders>
              <w:top w:val="single" w:sz="4" w:space="0" w:color="auto"/>
              <w:left w:val="single" w:sz="4" w:space="0" w:color="auto"/>
            </w:tcBorders>
            <w:shd w:val="clear" w:color="auto" w:fill="FFFFFF"/>
            <w:vAlign w:val="center"/>
          </w:tcPr>
          <w:p w14:paraId="1922759C" w14:textId="77777777" w:rsidR="00B10733" w:rsidRDefault="00B10733" w:rsidP="00FA24E4">
            <w:pPr>
              <w:pStyle w:val="a2"/>
              <w:shd w:val="clear" w:color="auto" w:fill="auto"/>
              <w:spacing w:after="80" w:line="240" w:lineRule="auto"/>
              <w:ind w:firstLine="0"/>
              <w:jc w:val="center"/>
              <w:rPr>
                <w:sz w:val="16"/>
                <w:szCs w:val="16"/>
              </w:rPr>
            </w:pPr>
            <w:r>
              <w:rPr>
                <w:rFonts w:ascii="SimHei" w:eastAsia="SimHei" w:hAnsi="SimHei" w:cs="SimHei"/>
                <w:color w:val="000000"/>
                <w:sz w:val="16"/>
                <w:szCs w:val="16"/>
              </w:rPr>
              <w:t>比较大</w:t>
            </w:r>
          </w:p>
          <w:p w14:paraId="5A06AF12"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0.8</w:t>
            </w:r>
          </w:p>
        </w:tc>
        <w:tc>
          <w:tcPr>
            <w:tcW w:w="831" w:type="dxa"/>
            <w:tcBorders>
              <w:top w:val="single" w:sz="4" w:space="0" w:color="auto"/>
              <w:left w:val="single" w:sz="4" w:space="0" w:color="auto"/>
            </w:tcBorders>
            <w:shd w:val="clear" w:color="auto" w:fill="FFFFFF"/>
            <w:vAlign w:val="center"/>
          </w:tcPr>
          <w:p w14:paraId="4D7737BB" w14:textId="77777777" w:rsidR="00B10733" w:rsidRDefault="00B10733" w:rsidP="00FA24E4">
            <w:pPr>
              <w:pStyle w:val="a2"/>
              <w:shd w:val="clear" w:color="auto" w:fill="auto"/>
              <w:spacing w:after="80" w:line="240" w:lineRule="auto"/>
              <w:ind w:firstLine="0"/>
              <w:jc w:val="center"/>
              <w:rPr>
                <w:sz w:val="16"/>
                <w:szCs w:val="16"/>
              </w:rPr>
            </w:pPr>
            <w:r>
              <w:rPr>
                <w:rFonts w:ascii="SimHei" w:eastAsia="SimHei" w:hAnsi="SimHei" w:cs="SimHei"/>
                <w:color w:val="000000"/>
                <w:sz w:val="16"/>
                <w:szCs w:val="16"/>
              </w:rPr>
              <w:t>中等</w:t>
            </w:r>
          </w:p>
          <w:p w14:paraId="71A1D3E0"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0.6</w:t>
            </w:r>
          </w:p>
        </w:tc>
        <w:tc>
          <w:tcPr>
            <w:tcW w:w="831" w:type="dxa"/>
            <w:tcBorders>
              <w:top w:val="single" w:sz="4" w:space="0" w:color="auto"/>
              <w:left w:val="single" w:sz="4" w:space="0" w:color="auto"/>
            </w:tcBorders>
            <w:shd w:val="clear" w:color="auto" w:fill="FFFFFF"/>
            <w:vAlign w:val="center"/>
          </w:tcPr>
          <w:p w14:paraId="684A3B7F" w14:textId="77777777" w:rsidR="00B10733" w:rsidRDefault="00B10733" w:rsidP="00FA24E4">
            <w:pPr>
              <w:pStyle w:val="a2"/>
              <w:shd w:val="clear" w:color="auto" w:fill="auto"/>
              <w:spacing w:after="80" w:line="240" w:lineRule="auto"/>
              <w:ind w:firstLine="0"/>
              <w:jc w:val="center"/>
              <w:rPr>
                <w:sz w:val="16"/>
                <w:szCs w:val="16"/>
              </w:rPr>
            </w:pPr>
            <w:r>
              <w:rPr>
                <w:rFonts w:ascii="SimHei" w:eastAsia="SimHei" w:hAnsi="SimHei" w:cs="SimHei"/>
                <w:color w:val="000000"/>
                <w:sz w:val="16"/>
                <w:szCs w:val="16"/>
              </w:rPr>
              <w:t>不大</w:t>
            </w:r>
          </w:p>
          <w:p w14:paraId="02D9728C"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0.4</w:t>
            </w:r>
          </w:p>
        </w:tc>
        <w:tc>
          <w:tcPr>
            <w:tcW w:w="836" w:type="dxa"/>
            <w:tcBorders>
              <w:top w:val="single" w:sz="4" w:space="0" w:color="auto"/>
              <w:left w:val="single" w:sz="4" w:space="0" w:color="auto"/>
            </w:tcBorders>
            <w:shd w:val="clear" w:color="auto" w:fill="FFFFFF"/>
            <w:vAlign w:val="center"/>
          </w:tcPr>
          <w:p w14:paraId="6B0C1E8D" w14:textId="77777777" w:rsidR="00B10733" w:rsidRDefault="00B10733" w:rsidP="00FA24E4">
            <w:pPr>
              <w:pStyle w:val="a2"/>
              <w:shd w:val="clear" w:color="auto" w:fill="auto"/>
              <w:spacing w:after="80" w:line="240" w:lineRule="auto"/>
              <w:ind w:firstLine="0"/>
              <w:jc w:val="center"/>
              <w:rPr>
                <w:sz w:val="16"/>
                <w:szCs w:val="16"/>
              </w:rPr>
            </w:pPr>
            <w:r>
              <w:rPr>
                <w:rFonts w:ascii="SimHei" w:eastAsia="SimHei" w:hAnsi="SimHei" w:cs="SimHei"/>
                <w:color w:val="000000"/>
                <w:sz w:val="16"/>
                <w:szCs w:val="16"/>
              </w:rPr>
              <w:t>较小</w:t>
            </w:r>
          </w:p>
          <w:p w14:paraId="4AFD022F"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2</w:t>
            </w:r>
          </w:p>
        </w:tc>
        <w:tc>
          <w:tcPr>
            <w:tcW w:w="1047" w:type="dxa"/>
            <w:vMerge/>
            <w:tcBorders>
              <w:left w:val="single" w:sz="4" w:space="0" w:color="auto"/>
            </w:tcBorders>
            <w:shd w:val="clear" w:color="auto" w:fill="FFFFFF"/>
            <w:vAlign w:val="center"/>
          </w:tcPr>
          <w:p w14:paraId="67499253" w14:textId="77777777" w:rsidR="00B10733" w:rsidRDefault="00B10733" w:rsidP="00FA24E4"/>
        </w:tc>
      </w:tr>
      <w:tr w:rsidR="00B10733" w14:paraId="13792CCD" w14:textId="77777777" w:rsidTr="00FA24E4">
        <w:tblPrEx>
          <w:tblCellMar>
            <w:top w:w="0" w:type="dxa"/>
            <w:bottom w:w="0" w:type="dxa"/>
          </w:tblCellMar>
        </w:tblPrEx>
        <w:trPr>
          <w:trHeight w:hRule="exact" w:val="337"/>
          <w:jc w:val="center"/>
        </w:trPr>
        <w:tc>
          <w:tcPr>
            <w:tcW w:w="1692" w:type="dxa"/>
            <w:tcBorders>
              <w:top w:val="single" w:sz="4" w:space="0" w:color="auto"/>
            </w:tcBorders>
            <w:shd w:val="clear" w:color="auto" w:fill="FFFFFF"/>
            <w:vAlign w:val="center"/>
          </w:tcPr>
          <w:p w14:paraId="0D5596F9"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政局不稳</w:t>
            </w:r>
          </w:p>
        </w:tc>
        <w:tc>
          <w:tcPr>
            <w:tcW w:w="836" w:type="dxa"/>
            <w:tcBorders>
              <w:top w:val="single" w:sz="4" w:space="0" w:color="auto"/>
              <w:left w:val="single" w:sz="4" w:space="0" w:color="auto"/>
            </w:tcBorders>
            <w:shd w:val="clear" w:color="auto" w:fill="FFFFFF"/>
            <w:vAlign w:val="center"/>
          </w:tcPr>
          <w:p w14:paraId="278D841C"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05</w:t>
            </w:r>
          </w:p>
        </w:tc>
        <w:tc>
          <w:tcPr>
            <w:tcW w:w="831" w:type="dxa"/>
            <w:tcBorders>
              <w:top w:val="single" w:sz="4" w:space="0" w:color="auto"/>
              <w:left w:val="single" w:sz="4" w:space="0" w:color="auto"/>
            </w:tcBorders>
            <w:shd w:val="clear" w:color="auto" w:fill="FFFFFF"/>
          </w:tcPr>
          <w:p w14:paraId="7B11DBBE" w14:textId="77777777" w:rsidR="00B10733" w:rsidRDefault="00B10733" w:rsidP="00FA24E4">
            <w:pPr>
              <w:rPr>
                <w:sz w:val="10"/>
                <w:szCs w:val="10"/>
              </w:rPr>
            </w:pPr>
          </w:p>
        </w:tc>
        <w:tc>
          <w:tcPr>
            <w:tcW w:w="841" w:type="dxa"/>
            <w:tcBorders>
              <w:top w:val="single" w:sz="4" w:space="0" w:color="auto"/>
              <w:left w:val="single" w:sz="4" w:space="0" w:color="auto"/>
            </w:tcBorders>
            <w:shd w:val="clear" w:color="auto" w:fill="FFFFFF"/>
          </w:tcPr>
          <w:p w14:paraId="7728035A" w14:textId="77777777" w:rsidR="00B10733" w:rsidRDefault="00B10733" w:rsidP="00FA24E4">
            <w:pPr>
              <w:rPr>
                <w:sz w:val="10"/>
                <w:szCs w:val="10"/>
              </w:rPr>
            </w:pPr>
          </w:p>
        </w:tc>
        <w:tc>
          <w:tcPr>
            <w:tcW w:w="831" w:type="dxa"/>
            <w:tcBorders>
              <w:top w:val="single" w:sz="4" w:space="0" w:color="auto"/>
              <w:left w:val="single" w:sz="4" w:space="0" w:color="auto"/>
            </w:tcBorders>
            <w:shd w:val="clear" w:color="auto" w:fill="FFFFFF"/>
          </w:tcPr>
          <w:p w14:paraId="5515934C" w14:textId="77777777" w:rsidR="00B10733" w:rsidRDefault="00B10733" w:rsidP="00FA24E4">
            <w:pPr>
              <w:rPr>
                <w:sz w:val="10"/>
                <w:szCs w:val="10"/>
              </w:rPr>
            </w:pPr>
          </w:p>
        </w:tc>
        <w:tc>
          <w:tcPr>
            <w:tcW w:w="831" w:type="dxa"/>
            <w:tcBorders>
              <w:top w:val="single" w:sz="4" w:space="0" w:color="auto"/>
              <w:left w:val="single" w:sz="4" w:space="0" w:color="auto"/>
            </w:tcBorders>
            <w:shd w:val="clear" w:color="auto" w:fill="FFFFFF"/>
          </w:tcPr>
          <w:p w14:paraId="37C0B156" w14:textId="77777777" w:rsidR="00B10733" w:rsidRDefault="00B10733" w:rsidP="00FA24E4">
            <w:pPr>
              <w:rPr>
                <w:sz w:val="10"/>
                <w:szCs w:val="10"/>
              </w:rPr>
            </w:pPr>
          </w:p>
        </w:tc>
        <w:tc>
          <w:tcPr>
            <w:tcW w:w="836" w:type="dxa"/>
            <w:tcBorders>
              <w:top w:val="single" w:sz="4" w:space="0" w:color="auto"/>
              <w:left w:val="single" w:sz="4" w:space="0" w:color="auto"/>
            </w:tcBorders>
            <w:shd w:val="clear" w:color="auto" w:fill="FFFFFF"/>
          </w:tcPr>
          <w:p w14:paraId="76600B34" w14:textId="77777777" w:rsidR="00B10733" w:rsidRDefault="00B10733" w:rsidP="00FA24E4">
            <w:pPr>
              <w:rPr>
                <w:sz w:val="10"/>
                <w:szCs w:val="10"/>
              </w:rPr>
            </w:pPr>
          </w:p>
        </w:tc>
        <w:tc>
          <w:tcPr>
            <w:tcW w:w="1047" w:type="dxa"/>
            <w:tcBorders>
              <w:top w:val="single" w:sz="4" w:space="0" w:color="auto"/>
              <w:left w:val="single" w:sz="4" w:space="0" w:color="auto"/>
            </w:tcBorders>
            <w:shd w:val="clear" w:color="auto" w:fill="FFFFFF"/>
            <w:vAlign w:val="center"/>
          </w:tcPr>
          <w:p w14:paraId="5D9AB75C"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03</w:t>
            </w:r>
          </w:p>
        </w:tc>
      </w:tr>
      <w:tr w:rsidR="00B10733" w14:paraId="4BA58501" w14:textId="77777777" w:rsidTr="00FA24E4">
        <w:tblPrEx>
          <w:tblCellMar>
            <w:top w:w="0" w:type="dxa"/>
            <w:bottom w:w="0" w:type="dxa"/>
          </w:tblCellMar>
        </w:tblPrEx>
        <w:trPr>
          <w:trHeight w:hRule="exact" w:val="337"/>
          <w:jc w:val="center"/>
        </w:trPr>
        <w:tc>
          <w:tcPr>
            <w:tcW w:w="1692" w:type="dxa"/>
            <w:tcBorders>
              <w:top w:val="single" w:sz="4" w:space="0" w:color="auto"/>
            </w:tcBorders>
            <w:shd w:val="clear" w:color="auto" w:fill="FFFFFF"/>
            <w:vAlign w:val="center"/>
          </w:tcPr>
          <w:p w14:paraId="2AB868ED"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物价上涨</w:t>
            </w:r>
          </w:p>
        </w:tc>
        <w:tc>
          <w:tcPr>
            <w:tcW w:w="836" w:type="dxa"/>
            <w:tcBorders>
              <w:top w:val="single" w:sz="4" w:space="0" w:color="auto"/>
              <w:left w:val="single" w:sz="4" w:space="0" w:color="auto"/>
            </w:tcBorders>
            <w:shd w:val="clear" w:color="auto" w:fill="FFFFFF"/>
            <w:vAlign w:val="center"/>
          </w:tcPr>
          <w:p w14:paraId="7F9E0544"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w:t>
            </w:r>
            <w:r>
              <w:rPr>
                <w:rFonts w:ascii="Times New Roman" w:eastAsia="Times New Roman" w:hAnsi="Times New Roman" w:cs="Times New Roman"/>
                <w:color w:val="000000"/>
                <w:sz w:val="16"/>
                <w:szCs w:val="16"/>
              </w:rPr>
              <w:t>15</w:t>
            </w:r>
          </w:p>
        </w:tc>
        <w:tc>
          <w:tcPr>
            <w:tcW w:w="831" w:type="dxa"/>
            <w:tcBorders>
              <w:top w:val="single" w:sz="4" w:space="0" w:color="auto"/>
              <w:left w:val="single" w:sz="4" w:space="0" w:color="auto"/>
            </w:tcBorders>
            <w:shd w:val="clear" w:color="auto" w:fill="FFFFFF"/>
          </w:tcPr>
          <w:p w14:paraId="6C3CF23E" w14:textId="77777777" w:rsidR="00B10733" w:rsidRDefault="00B10733" w:rsidP="00FA24E4">
            <w:pPr>
              <w:rPr>
                <w:sz w:val="10"/>
                <w:szCs w:val="10"/>
              </w:rPr>
            </w:pPr>
          </w:p>
        </w:tc>
        <w:tc>
          <w:tcPr>
            <w:tcW w:w="841" w:type="dxa"/>
            <w:tcBorders>
              <w:top w:val="single" w:sz="4" w:space="0" w:color="auto"/>
              <w:left w:val="single" w:sz="4" w:space="0" w:color="auto"/>
            </w:tcBorders>
            <w:shd w:val="clear" w:color="auto" w:fill="FFFFFF"/>
            <w:vAlign w:val="center"/>
          </w:tcPr>
          <w:p w14:paraId="79262E21"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V</w:t>
            </w:r>
          </w:p>
        </w:tc>
        <w:tc>
          <w:tcPr>
            <w:tcW w:w="831" w:type="dxa"/>
            <w:tcBorders>
              <w:top w:val="single" w:sz="4" w:space="0" w:color="auto"/>
              <w:left w:val="single" w:sz="4" w:space="0" w:color="auto"/>
            </w:tcBorders>
            <w:shd w:val="clear" w:color="auto" w:fill="FFFFFF"/>
          </w:tcPr>
          <w:p w14:paraId="48C4A0B3" w14:textId="77777777" w:rsidR="00B10733" w:rsidRDefault="00B10733" w:rsidP="00FA24E4">
            <w:pPr>
              <w:rPr>
                <w:sz w:val="10"/>
                <w:szCs w:val="10"/>
              </w:rPr>
            </w:pPr>
          </w:p>
        </w:tc>
        <w:tc>
          <w:tcPr>
            <w:tcW w:w="831" w:type="dxa"/>
            <w:tcBorders>
              <w:top w:val="single" w:sz="4" w:space="0" w:color="auto"/>
              <w:left w:val="single" w:sz="4" w:space="0" w:color="auto"/>
            </w:tcBorders>
            <w:shd w:val="clear" w:color="auto" w:fill="FFFFFF"/>
          </w:tcPr>
          <w:p w14:paraId="3A55BE7B" w14:textId="77777777" w:rsidR="00B10733" w:rsidRDefault="00B10733" w:rsidP="00FA24E4">
            <w:pPr>
              <w:rPr>
                <w:sz w:val="10"/>
                <w:szCs w:val="10"/>
              </w:rPr>
            </w:pPr>
          </w:p>
        </w:tc>
        <w:tc>
          <w:tcPr>
            <w:tcW w:w="836" w:type="dxa"/>
            <w:tcBorders>
              <w:top w:val="single" w:sz="4" w:space="0" w:color="auto"/>
              <w:left w:val="single" w:sz="4" w:space="0" w:color="auto"/>
            </w:tcBorders>
            <w:shd w:val="clear" w:color="auto" w:fill="FFFFFF"/>
          </w:tcPr>
          <w:p w14:paraId="06794B28" w14:textId="77777777" w:rsidR="00B10733" w:rsidRDefault="00B10733" w:rsidP="00FA24E4">
            <w:pPr>
              <w:rPr>
                <w:sz w:val="10"/>
                <w:szCs w:val="10"/>
              </w:rPr>
            </w:pPr>
          </w:p>
        </w:tc>
        <w:tc>
          <w:tcPr>
            <w:tcW w:w="1047" w:type="dxa"/>
            <w:tcBorders>
              <w:top w:val="single" w:sz="4" w:space="0" w:color="auto"/>
              <w:left w:val="single" w:sz="4" w:space="0" w:color="auto"/>
            </w:tcBorders>
            <w:shd w:val="clear" w:color="auto" w:fill="FFFFFF"/>
            <w:vAlign w:val="center"/>
          </w:tcPr>
          <w:p w14:paraId="7644E22B"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w:t>
            </w:r>
            <w:r>
              <w:rPr>
                <w:rFonts w:ascii="Times New Roman" w:eastAsia="Times New Roman" w:hAnsi="Times New Roman" w:cs="Times New Roman"/>
                <w:color w:val="000000"/>
                <w:sz w:val="16"/>
                <w:szCs w:val="16"/>
              </w:rPr>
              <w:t>12</w:t>
            </w:r>
          </w:p>
        </w:tc>
      </w:tr>
      <w:tr w:rsidR="00B10733" w14:paraId="05283372" w14:textId="77777777" w:rsidTr="00FA24E4">
        <w:tblPrEx>
          <w:tblCellMar>
            <w:top w:w="0" w:type="dxa"/>
            <w:bottom w:w="0" w:type="dxa"/>
          </w:tblCellMar>
        </w:tblPrEx>
        <w:trPr>
          <w:trHeight w:hRule="exact" w:val="342"/>
          <w:jc w:val="center"/>
        </w:trPr>
        <w:tc>
          <w:tcPr>
            <w:tcW w:w="1692" w:type="dxa"/>
            <w:tcBorders>
              <w:top w:val="single" w:sz="4" w:space="0" w:color="auto"/>
            </w:tcBorders>
            <w:shd w:val="clear" w:color="auto" w:fill="FFFFFF"/>
            <w:vAlign w:val="center"/>
          </w:tcPr>
          <w:p w14:paraId="27EC5B18"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业主支付能力</w:t>
            </w:r>
          </w:p>
        </w:tc>
        <w:tc>
          <w:tcPr>
            <w:tcW w:w="836" w:type="dxa"/>
            <w:tcBorders>
              <w:top w:val="single" w:sz="4" w:space="0" w:color="auto"/>
              <w:left w:val="single" w:sz="4" w:space="0" w:color="auto"/>
            </w:tcBorders>
            <w:shd w:val="clear" w:color="auto" w:fill="FFFFFF"/>
            <w:vAlign w:val="center"/>
          </w:tcPr>
          <w:p w14:paraId="316F787E"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w:t>
            </w:r>
            <w:r>
              <w:rPr>
                <w:rFonts w:ascii="Times New Roman" w:eastAsia="Times New Roman" w:hAnsi="Times New Roman" w:cs="Times New Roman"/>
                <w:color w:val="000000"/>
                <w:sz w:val="16"/>
                <w:szCs w:val="16"/>
              </w:rPr>
              <w:t>10</w:t>
            </w:r>
          </w:p>
        </w:tc>
        <w:tc>
          <w:tcPr>
            <w:tcW w:w="831" w:type="dxa"/>
            <w:tcBorders>
              <w:top w:val="single" w:sz="4" w:space="0" w:color="auto"/>
              <w:left w:val="single" w:sz="4" w:space="0" w:color="auto"/>
            </w:tcBorders>
            <w:shd w:val="clear" w:color="auto" w:fill="FFFFFF"/>
          </w:tcPr>
          <w:p w14:paraId="1C6E4C46" w14:textId="77777777" w:rsidR="00B10733" w:rsidRDefault="00B10733" w:rsidP="00FA24E4">
            <w:pPr>
              <w:rPr>
                <w:sz w:val="10"/>
                <w:szCs w:val="10"/>
              </w:rPr>
            </w:pPr>
          </w:p>
        </w:tc>
        <w:tc>
          <w:tcPr>
            <w:tcW w:w="841" w:type="dxa"/>
            <w:tcBorders>
              <w:top w:val="single" w:sz="4" w:space="0" w:color="auto"/>
              <w:left w:val="single" w:sz="4" w:space="0" w:color="auto"/>
            </w:tcBorders>
            <w:shd w:val="clear" w:color="auto" w:fill="FFFFFF"/>
          </w:tcPr>
          <w:p w14:paraId="4E70CC61" w14:textId="77777777" w:rsidR="00B10733" w:rsidRDefault="00B10733" w:rsidP="00FA24E4">
            <w:pPr>
              <w:rPr>
                <w:sz w:val="10"/>
                <w:szCs w:val="10"/>
              </w:rPr>
            </w:pPr>
          </w:p>
        </w:tc>
        <w:tc>
          <w:tcPr>
            <w:tcW w:w="831" w:type="dxa"/>
            <w:tcBorders>
              <w:top w:val="single" w:sz="4" w:space="0" w:color="auto"/>
              <w:left w:val="single" w:sz="4" w:space="0" w:color="auto"/>
            </w:tcBorders>
            <w:shd w:val="clear" w:color="auto" w:fill="FFFFFF"/>
            <w:vAlign w:val="center"/>
          </w:tcPr>
          <w:p w14:paraId="585D92DB"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V</w:t>
            </w:r>
          </w:p>
        </w:tc>
        <w:tc>
          <w:tcPr>
            <w:tcW w:w="831" w:type="dxa"/>
            <w:tcBorders>
              <w:top w:val="single" w:sz="4" w:space="0" w:color="auto"/>
              <w:left w:val="single" w:sz="4" w:space="0" w:color="auto"/>
            </w:tcBorders>
            <w:shd w:val="clear" w:color="auto" w:fill="FFFFFF"/>
          </w:tcPr>
          <w:p w14:paraId="18D7D1CC" w14:textId="77777777" w:rsidR="00B10733" w:rsidRDefault="00B10733" w:rsidP="00FA24E4">
            <w:pPr>
              <w:rPr>
                <w:sz w:val="10"/>
                <w:szCs w:val="10"/>
              </w:rPr>
            </w:pPr>
          </w:p>
        </w:tc>
        <w:tc>
          <w:tcPr>
            <w:tcW w:w="836" w:type="dxa"/>
            <w:tcBorders>
              <w:top w:val="single" w:sz="4" w:space="0" w:color="auto"/>
              <w:left w:val="single" w:sz="4" w:space="0" w:color="auto"/>
            </w:tcBorders>
            <w:shd w:val="clear" w:color="auto" w:fill="FFFFFF"/>
          </w:tcPr>
          <w:p w14:paraId="2A984AB7" w14:textId="77777777" w:rsidR="00B10733" w:rsidRDefault="00B10733" w:rsidP="00FA24E4">
            <w:pPr>
              <w:rPr>
                <w:sz w:val="10"/>
                <w:szCs w:val="10"/>
              </w:rPr>
            </w:pPr>
          </w:p>
        </w:tc>
        <w:tc>
          <w:tcPr>
            <w:tcW w:w="1047" w:type="dxa"/>
            <w:tcBorders>
              <w:top w:val="single" w:sz="4" w:space="0" w:color="auto"/>
              <w:left w:val="single" w:sz="4" w:space="0" w:color="auto"/>
            </w:tcBorders>
            <w:shd w:val="clear" w:color="auto" w:fill="FFFFFF"/>
            <w:vAlign w:val="center"/>
          </w:tcPr>
          <w:p w14:paraId="2F770C86"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06</w:t>
            </w:r>
          </w:p>
        </w:tc>
      </w:tr>
      <w:tr w:rsidR="00B10733" w14:paraId="06B04148" w14:textId="77777777" w:rsidTr="00FA24E4">
        <w:tblPrEx>
          <w:tblCellMar>
            <w:top w:w="0" w:type="dxa"/>
            <w:bottom w:w="0" w:type="dxa"/>
          </w:tblCellMar>
        </w:tblPrEx>
        <w:trPr>
          <w:trHeight w:hRule="exact" w:val="337"/>
          <w:jc w:val="center"/>
        </w:trPr>
        <w:tc>
          <w:tcPr>
            <w:tcW w:w="1692" w:type="dxa"/>
            <w:tcBorders>
              <w:top w:val="single" w:sz="4" w:space="0" w:color="auto"/>
            </w:tcBorders>
            <w:shd w:val="clear" w:color="auto" w:fill="FFFFFF"/>
            <w:vAlign w:val="center"/>
          </w:tcPr>
          <w:p w14:paraId="724A49D1"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技术难度</w:t>
            </w:r>
          </w:p>
        </w:tc>
        <w:tc>
          <w:tcPr>
            <w:tcW w:w="836" w:type="dxa"/>
            <w:tcBorders>
              <w:top w:val="single" w:sz="4" w:space="0" w:color="auto"/>
              <w:left w:val="single" w:sz="4" w:space="0" w:color="auto"/>
            </w:tcBorders>
            <w:shd w:val="clear" w:color="auto" w:fill="FFFFFF"/>
            <w:vAlign w:val="center"/>
          </w:tcPr>
          <w:p w14:paraId="26FED9FA"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20</w:t>
            </w:r>
          </w:p>
        </w:tc>
        <w:tc>
          <w:tcPr>
            <w:tcW w:w="831" w:type="dxa"/>
            <w:tcBorders>
              <w:top w:val="single" w:sz="4" w:space="0" w:color="auto"/>
              <w:left w:val="single" w:sz="4" w:space="0" w:color="auto"/>
            </w:tcBorders>
            <w:shd w:val="clear" w:color="auto" w:fill="FFFFFF"/>
          </w:tcPr>
          <w:p w14:paraId="19FD19D3" w14:textId="77777777" w:rsidR="00B10733" w:rsidRDefault="00B10733" w:rsidP="00FA24E4">
            <w:pPr>
              <w:rPr>
                <w:sz w:val="10"/>
                <w:szCs w:val="10"/>
              </w:rPr>
            </w:pPr>
          </w:p>
        </w:tc>
        <w:tc>
          <w:tcPr>
            <w:tcW w:w="841" w:type="dxa"/>
            <w:tcBorders>
              <w:top w:val="single" w:sz="4" w:space="0" w:color="auto"/>
              <w:left w:val="single" w:sz="4" w:space="0" w:color="auto"/>
            </w:tcBorders>
            <w:shd w:val="clear" w:color="auto" w:fill="FFFFFF"/>
          </w:tcPr>
          <w:p w14:paraId="1DD46A81" w14:textId="77777777" w:rsidR="00B10733" w:rsidRDefault="00B10733" w:rsidP="00FA24E4">
            <w:pPr>
              <w:rPr>
                <w:sz w:val="10"/>
                <w:szCs w:val="10"/>
              </w:rPr>
            </w:pPr>
          </w:p>
        </w:tc>
        <w:tc>
          <w:tcPr>
            <w:tcW w:w="831" w:type="dxa"/>
            <w:tcBorders>
              <w:top w:val="single" w:sz="4" w:space="0" w:color="auto"/>
              <w:left w:val="single" w:sz="4" w:space="0" w:color="auto"/>
            </w:tcBorders>
            <w:shd w:val="clear" w:color="auto" w:fill="FFFFFF"/>
          </w:tcPr>
          <w:p w14:paraId="790688D6" w14:textId="77777777" w:rsidR="00B10733" w:rsidRDefault="00B10733" w:rsidP="00FA24E4">
            <w:pPr>
              <w:rPr>
                <w:sz w:val="10"/>
                <w:szCs w:val="10"/>
              </w:rPr>
            </w:pPr>
          </w:p>
        </w:tc>
        <w:tc>
          <w:tcPr>
            <w:tcW w:w="831" w:type="dxa"/>
            <w:tcBorders>
              <w:top w:val="single" w:sz="4" w:space="0" w:color="auto"/>
              <w:left w:val="single" w:sz="4" w:space="0" w:color="auto"/>
            </w:tcBorders>
            <w:shd w:val="clear" w:color="auto" w:fill="FFFFFF"/>
          </w:tcPr>
          <w:p w14:paraId="0ABC7FDE" w14:textId="77777777" w:rsidR="00B10733" w:rsidRDefault="00B10733" w:rsidP="00FA24E4">
            <w:pPr>
              <w:rPr>
                <w:sz w:val="10"/>
                <w:szCs w:val="10"/>
              </w:rPr>
            </w:pPr>
          </w:p>
        </w:tc>
        <w:tc>
          <w:tcPr>
            <w:tcW w:w="836" w:type="dxa"/>
            <w:tcBorders>
              <w:top w:val="single" w:sz="4" w:space="0" w:color="auto"/>
              <w:left w:val="single" w:sz="4" w:space="0" w:color="auto"/>
            </w:tcBorders>
            <w:shd w:val="clear" w:color="auto" w:fill="FFFFFF"/>
          </w:tcPr>
          <w:p w14:paraId="7C822084" w14:textId="77777777" w:rsidR="00B10733" w:rsidRDefault="00B10733" w:rsidP="00FA24E4">
            <w:pPr>
              <w:rPr>
                <w:sz w:val="10"/>
                <w:szCs w:val="10"/>
              </w:rPr>
            </w:pPr>
          </w:p>
        </w:tc>
        <w:tc>
          <w:tcPr>
            <w:tcW w:w="1047" w:type="dxa"/>
            <w:tcBorders>
              <w:top w:val="single" w:sz="4" w:space="0" w:color="auto"/>
              <w:left w:val="single" w:sz="4" w:space="0" w:color="auto"/>
            </w:tcBorders>
            <w:shd w:val="clear" w:color="auto" w:fill="FFFFFF"/>
            <w:vAlign w:val="center"/>
          </w:tcPr>
          <w:p w14:paraId="272662FD"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04</w:t>
            </w:r>
          </w:p>
        </w:tc>
      </w:tr>
      <w:tr w:rsidR="00B10733" w14:paraId="06E296C6" w14:textId="77777777" w:rsidTr="00FA24E4">
        <w:tblPrEx>
          <w:tblCellMar>
            <w:top w:w="0" w:type="dxa"/>
            <w:bottom w:w="0" w:type="dxa"/>
          </w:tblCellMar>
        </w:tblPrEx>
        <w:trPr>
          <w:trHeight w:hRule="exact" w:val="332"/>
          <w:jc w:val="center"/>
        </w:trPr>
        <w:tc>
          <w:tcPr>
            <w:tcW w:w="1692" w:type="dxa"/>
            <w:tcBorders>
              <w:top w:val="single" w:sz="4" w:space="0" w:color="auto"/>
            </w:tcBorders>
            <w:shd w:val="clear" w:color="auto" w:fill="FFFFFF"/>
            <w:vAlign w:val="center"/>
          </w:tcPr>
          <w:p w14:paraId="32C51191"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工期紧迫</w:t>
            </w:r>
          </w:p>
        </w:tc>
        <w:tc>
          <w:tcPr>
            <w:tcW w:w="836" w:type="dxa"/>
            <w:tcBorders>
              <w:top w:val="single" w:sz="4" w:space="0" w:color="auto"/>
              <w:left w:val="single" w:sz="4" w:space="0" w:color="auto"/>
            </w:tcBorders>
            <w:shd w:val="clear" w:color="auto" w:fill="FFFFFF"/>
            <w:vAlign w:val="center"/>
          </w:tcPr>
          <w:p w14:paraId="4D3FBA2C"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w:t>
            </w:r>
            <w:r>
              <w:rPr>
                <w:rFonts w:ascii="Times New Roman" w:eastAsia="Times New Roman" w:hAnsi="Times New Roman" w:cs="Times New Roman"/>
                <w:color w:val="000000"/>
                <w:sz w:val="16"/>
                <w:szCs w:val="16"/>
              </w:rPr>
              <w:t>15</w:t>
            </w:r>
          </w:p>
        </w:tc>
        <w:tc>
          <w:tcPr>
            <w:tcW w:w="831" w:type="dxa"/>
            <w:tcBorders>
              <w:top w:val="single" w:sz="4" w:space="0" w:color="auto"/>
              <w:left w:val="single" w:sz="4" w:space="0" w:color="auto"/>
            </w:tcBorders>
            <w:shd w:val="clear" w:color="auto" w:fill="FFFFFF"/>
          </w:tcPr>
          <w:p w14:paraId="20D6034D" w14:textId="77777777" w:rsidR="00B10733" w:rsidRDefault="00B10733" w:rsidP="00FA24E4">
            <w:pPr>
              <w:rPr>
                <w:sz w:val="10"/>
                <w:szCs w:val="10"/>
              </w:rPr>
            </w:pPr>
          </w:p>
        </w:tc>
        <w:tc>
          <w:tcPr>
            <w:tcW w:w="841" w:type="dxa"/>
            <w:tcBorders>
              <w:top w:val="single" w:sz="4" w:space="0" w:color="auto"/>
              <w:left w:val="single" w:sz="4" w:space="0" w:color="auto"/>
            </w:tcBorders>
            <w:shd w:val="clear" w:color="auto" w:fill="FFFFFF"/>
          </w:tcPr>
          <w:p w14:paraId="4D49683B" w14:textId="77777777" w:rsidR="00B10733" w:rsidRDefault="00B10733" w:rsidP="00FA24E4">
            <w:pPr>
              <w:rPr>
                <w:sz w:val="10"/>
                <w:szCs w:val="10"/>
              </w:rPr>
            </w:pPr>
          </w:p>
        </w:tc>
        <w:tc>
          <w:tcPr>
            <w:tcW w:w="831" w:type="dxa"/>
            <w:tcBorders>
              <w:top w:val="single" w:sz="4" w:space="0" w:color="auto"/>
              <w:left w:val="single" w:sz="4" w:space="0" w:color="auto"/>
            </w:tcBorders>
            <w:shd w:val="clear" w:color="auto" w:fill="FFFFFF"/>
          </w:tcPr>
          <w:p w14:paraId="14306F4F" w14:textId="77777777" w:rsidR="00B10733" w:rsidRDefault="00B10733" w:rsidP="00FA24E4">
            <w:pPr>
              <w:rPr>
                <w:sz w:val="10"/>
                <w:szCs w:val="10"/>
              </w:rPr>
            </w:pPr>
          </w:p>
        </w:tc>
        <w:tc>
          <w:tcPr>
            <w:tcW w:w="831" w:type="dxa"/>
            <w:tcBorders>
              <w:top w:val="single" w:sz="4" w:space="0" w:color="auto"/>
              <w:left w:val="single" w:sz="4" w:space="0" w:color="auto"/>
            </w:tcBorders>
            <w:shd w:val="clear" w:color="auto" w:fill="FFFFFF"/>
          </w:tcPr>
          <w:p w14:paraId="212AF54E" w14:textId="77777777" w:rsidR="00B10733" w:rsidRDefault="00B10733" w:rsidP="00FA24E4">
            <w:pPr>
              <w:rPr>
                <w:sz w:val="10"/>
                <w:szCs w:val="10"/>
              </w:rPr>
            </w:pPr>
          </w:p>
        </w:tc>
        <w:tc>
          <w:tcPr>
            <w:tcW w:w="836" w:type="dxa"/>
            <w:tcBorders>
              <w:top w:val="single" w:sz="4" w:space="0" w:color="auto"/>
              <w:left w:val="single" w:sz="4" w:space="0" w:color="auto"/>
            </w:tcBorders>
            <w:shd w:val="clear" w:color="auto" w:fill="FFFFFF"/>
          </w:tcPr>
          <w:p w14:paraId="08116F61" w14:textId="77777777" w:rsidR="00B10733" w:rsidRDefault="00B10733" w:rsidP="00FA24E4">
            <w:pPr>
              <w:rPr>
                <w:sz w:val="10"/>
                <w:szCs w:val="10"/>
              </w:rPr>
            </w:pPr>
          </w:p>
        </w:tc>
        <w:tc>
          <w:tcPr>
            <w:tcW w:w="1047" w:type="dxa"/>
            <w:tcBorders>
              <w:top w:val="single" w:sz="4" w:space="0" w:color="auto"/>
              <w:left w:val="single" w:sz="4" w:space="0" w:color="auto"/>
            </w:tcBorders>
            <w:shd w:val="clear" w:color="auto" w:fill="FFFFFF"/>
            <w:vAlign w:val="center"/>
          </w:tcPr>
          <w:p w14:paraId="1FEA9F00"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09</w:t>
            </w:r>
          </w:p>
        </w:tc>
      </w:tr>
      <w:tr w:rsidR="00B10733" w14:paraId="298D45A0" w14:textId="77777777" w:rsidTr="00FA24E4">
        <w:tblPrEx>
          <w:tblCellMar>
            <w:top w:w="0" w:type="dxa"/>
            <w:bottom w:w="0" w:type="dxa"/>
          </w:tblCellMar>
        </w:tblPrEx>
        <w:trPr>
          <w:trHeight w:hRule="exact" w:val="337"/>
          <w:jc w:val="center"/>
        </w:trPr>
        <w:tc>
          <w:tcPr>
            <w:tcW w:w="1692" w:type="dxa"/>
            <w:tcBorders>
              <w:top w:val="single" w:sz="4" w:space="0" w:color="auto"/>
            </w:tcBorders>
            <w:shd w:val="clear" w:color="auto" w:fill="FFFFFF"/>
            <w:vAlign w:val="center"/>
          </w:tcPr>
          <w:p w14:paraId="3DBEE041"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材料供应</w:t>
            </w:r>
          </w:p>
        </w:tc>
        <w:tc>
          <w:tcPr>
            <w:tcW w:w="836" w:type="dxa"/>
            <w:tcBorders>
              <w:top w:val="single" w:sz="4" w:space="0" w:color="auto"/>
              <w:left w:val="single" w:sz="4" w:space="0" w:color="auto"/>
            </w:tcBorders>
            <w:shd w:val="clear" w:color="auto" w:fill="FFFFFF"/>
            <w:vAlign w:val="center"/>
          </w:tcPr>
          <w:p w14:paraId="5EADEB8A"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w:t>
            </w:r>
            <w:r>
              <w:rPr>
                <w:rFonts w:ascii="Times New Roman" w:eastAsia="Times New Roman" w:hAnsi="Times New Roman" w:cs="Times New Roman"/>
                <w:color w:val="000000"/>
                <w:sz w:val="16"/>
                <w:szCs w:val="16"/>
              </w:rPr>
              <w:t>15</w:t>
            </w:r>
          </w:p>
        </w:tc>
        <w:tc>
          <w:tcPr>
            <w:tcW w:w="831" w:type="dxa"/>
            <w:tcBorders>
              <w:top w:val="single" w:sz="4" w:space="0" w:color="auto"/>
              <w:left w:val="single" w:sz="4" w:space="0" w:color="auto"/>
            </w:tcBorders>
            <w:shd w:val="clear" w:color="auto" w:fill="FFFFFF"/>
          </w:tcPr>
          <w:p w14:paraId="5131E360" w14:textId="77777777" w:rsidR="00B10733" w:rsidRDefault="00B10733" w:rsidP="00FA24E4">
            <w:pPr>
              <w:rPr>
                <w:sz w:val="10"/>
                <w:szCs w:val="10"/>
              </w:rPr>
            </w:pPr>
          </w:p>
        </w:tc>
        <w:tc>
          <w:tcPr>
            <w:tcW w:w="841" w:type="dxa"/>
            <w:tcBorders>
              <w:top w:val="single" w:sz="4" w:space="0" w:color="auto"/>
              <w:left w:val="single" w:sz="4" w:space="0" w:color="auto"/>
            </w:tcBorders>
            <w:shd w:val="clear" w:color="auto" w:fill="FFFFFF"/>
          </w:tcPr>
          <w:p w14:paraId="01ECB657" w14:textId="77777777" w:rsidR="00B10733" w:rsidRDefault="00B10733" w:rsidP="00FA24E4">
            <w:pPr>
              <w:rPr>
                <w:sz w:val="10"/>
                <w:szCs w:val="10"/>
              </w:rPr>
            </w:pPr>
          </w:p>
        </w:tc>
        <w:tc>
          <w:tcPr>
            <w:tcW w:w="831" w:type="dxa"/>
            <w:tcBorders>
              <w:top w:val="single" w:sz="4" w:space="0" w:color="auto"/>
              <w:left w:val="single" w:sz="4" w:space="0" w:color="auto"/>
            </w:tcBorders>
            <w:shd w:val="clear" w:color="auto" w:fill="FFFFFF"/>
          </w:tcPr>
          <w:p w14:paraId="711BE0A0" w14:textId="77777777" w:rsidR="00B10733" w:rsidRDefault="00B10733" w:rsidP="00FA24E4">
            <w:pPr>
              <w:rPr>
                <w:sz w:val="10"/>
                <w:szCs w:val="10"/>
              </w:rPr>
            </w:pPr>
          </w:p>
        </w:tc>
        <w:tc>
          <w:tcPr>
            <w:tcW w:w="831" w:type="dxa"/>
            <w:tcBorders>
              <w:top w:val="single" w:sz="4" w:space="0" w:color="auto"/>
              <w:left w:val="single" w:sz="4" w:space="0" w:color="auto"/>
            </w:tcBorders>
            <w:shd w:val="clear" w:color="auto" w:fill="FFFFFF"/>
          </w:tcPr>
          <w:p w14:paraId="55853CBB" w14:textId="77777777" w:rsidR="00B10733" w:rsidRDefault="00B10733" w:rsidP="00FA24E4">
            <w:pPr>
              <w:rPr>
                <w:sz w:val="10"/>
                <w:szCs w:val="10"/>
              </w:rPr>
            </w:pPr>
          </w:p>
        </w:tc>
        <w:tc>
          <w:tcPr>
            <w:tcW w:w="836" w:type="dxa"/>
            <w:tcBorders>
              <w:top w:val="single" w:sz="4" w:space="0" w:color="auto"/>
              <w:left w:val="single" w:sz="4" w:space="0" w:color="auto"/>
            </w:tcBorders>
            <w:shd w:val="clear" w:color="auto" w:fill="FFFFFF"/>
          </w:tcPr>
          <w:p w14:paraId="7377C459" w14:textId="77777777" w:rsidR="00B10733" w:rsidRDefault="00B10733" w:rsidP="00FA24E4">
            <w:pPr>
              <w:rPr>
                <w:sz w:val="10"/>
                <w:szCs w:val="10"/>
              </w:rPr>
            </w:pPr>
          </w:p>
        </w:tc>
        <w:tc>
          <w:tcPr>
            <w:tcW w:w="1047" w:type="dxa"/>
            <w:tcBorders>
              <w:top w:val="single" w:sz="4" w:space="0" w:color="auto"/>
              <w:left w:val="single" w:sz="4" w:space="0" w:color="auto"/>
            </w:tcBorders>
            <w:shd w:val="clear" w:color="auto" w:fill="FFFFFF"/>
            <w:vAlign w:val="center"/>
          </w:tcPr>
          <w:p w14:paraId="54B4722F"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w:t>
            </w:r>
            <w:r>
              <w:rPr>
                <w:rFonts w:ascii="Times New Roman" w:eastAsia="Times New Roman" w:hAnsi="Times New Roman" w:cs="Times New Roman"/>
                <w:color w:val="000000"/>
                <w:sz w:val="16"/>
                <w:szCs w:val="16"/>
              </w:rPr>
              <w:t>12</w:t>
            </w:r>
          </w:p>
        </w:tc>
      </w:tr>
      <w:tr w:rsidR="00B10733" w14:paraId="37FCE98E" w14:textId="77777777" w:rsidTr="00FA24E4">
        <w:tblPrEx>
          <w:tblCellMar>
            <w:top w:w="0" w:type="dxa"/>
            <w:bottom w:w="0" w:type="dxa"/>
          </w:tblCellMar>
        </w:tblPrEx>
        <w:trPr>
          <w:trHeight w:hRule="exact" w:val="337"/>
          <w:jc w:val="center"/>
        </w:trPr>
        <w:tc>
          <w:tcPr>
            <w:tcW w:w="1692" w:type="dxa"/>
            <w:tcBorders>
              <w:top w:val="single" w:sz="4" w:space="0" w:color="auto"/>
            </w:tcBorders>
            <w:shd w:val="clear" w:color="auto" w:fill="FFFFFF"/>
            <w:vAlign w:val="center"/>
          </w:tcPr>
          <w:p w14:paraId="2BB4C8B8"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汇率浮动</w:t>
            </w:r>
          </w:p>
        </w:tc>
        <w:tc>
          <w:tcPr>
            <w:tcW w:w="836" w:type="dxa"/>
            <w:tcBorders>
              <w:top w:val="single" w:sz="4" w:space="0" w:color="auto"/>
              <w:left w:val="single" w:sz="4" w:space="0" w:color="auto"/>
            </w:tcBorders>
            <w:shd w:val="clear" w:color="auto" w:fill="FFFFFF"/>
            <w:vAlign w:val="center"/>
          </w:tcPr>
          <w:p w14:paraId="5184FA28"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10</w:t>
            </w:r>
          </w:p>
        </w:tc>
        <w:tc>
          <w:tcPr>
            <w:tcW w:w="831" w:type="dxa"/>
            <w:tcBorders>
              <w:top w:val="single" w:sz="4" w:space="0" w:color="auto"/>
              <w:left w:val="single" w:sz="4" w:space="0" w:color="auto"/>
            </w:tcBorders>
            <w:shd w:val="clear" w:color="auto" w:fill="FFFFFF"/>
          </w:tcPr>
          <w:p w14:paraId="757DBD06" w14:textId="77777777" w:rsidR="00B10733" w:rsidRDefault="00B10733" w:rsidP="00FA24E4">
            <w:pPr>
              <w:rPr>
                <w:sz w:val="10"/>
                <w:szCs w:val="10"/>
              </w:rPr>
            </w:pPr>
          </w:p>
        </w:tc>
        <w:tc>
          <w:tcPr>
            <w:tcW w:w="841" w:type="dxa"/>
            <w:tcBorders>
              <w:top w:val="single" w:sz="4" w:space="0" w:color="auto"/>
              <w:left w:val="single" w:sz="4" w:space="0" w:color="auto"/>
            </w:tcBorders>
            <w:shd w:val="clear" w:color="auto" w:fill="FFFFFF"/>
          </w:tcPr>
          <w:p w14:paraId="73C98FFB" w14:textId="77777777" w:rsidR="00B10733" w:rsidRDefault="00B10733" w:rsidP="00FA24E4">
            <w:pPr>
              <w:rPr>
                <w:sz w:val="10"/>
                <w:szCs w:val="10"/>
              </w:rPr>
            </w:pPr>
          </w:p>
        </w:tc>
        <w:tc>
          <w:tcPr>
            <w:tcW w:w="831" w:type="dxa"/>
            <w:tcBorders>
              <w:top w:val="single" w:sz="4" w:space="0" w:color="auto"/>
              <w:left w:val="single" w:sz="4" w:space="0" w:color="auto"/>
            </w:tcBorders>
            <w:shd w:val="clear" w:color="auto" w:fill="FFFFFF"/>
            <w:vAlign w:val="center"/>
          </w:tcPr>
          <w:p w14:paraId="16A57351"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V</w:t>
            </w:r>
          </w:p>
        </w:tc>
        <w:tc>
          <w:tcPr>
            <w:tcW w:w="831" w:type="dxa"/>
            <w:tcBorders>
              <w:top w:val="single" w:sz="4" w:space="0" w:color="auto"/>
              <w:left w:val="single" w:sz="4" w:space="0" w:color="auto"/>
            </w:tcBorders>
            <w:shd w:val="clear" w:color="auto" w:fill="FFFFFF"/>
          </w:tcPr>
          <w:p w14:paraId="6445A9E3" w14:textId="77777777" w:rsidR="00B10733" w:rsidRDefault="00B10733" w:rsidP="00FA24E4">
            <w:pPr>
              <w:rPr>
                <w:sz w:val="10"/>
                <w:szCs w:val="10"/>
              </w:rPr>
            </w:pPr>
          </w:p>
        </w:tc>
        <w:tc>
          <w:tcPr>
            <w:tcW w:w="836" w:type="dxa"/>
            <w:tcBorders>
              <w:top w:val="single" w:sz="4" w:space="0" w:color="auto"/>
              <w:left w:val="single" w:sz="4" w:space="0" w:color="auto"/>
            </w:tcBorders>
            <w:shd w:val="clear" w:color="auto" w:fill="FFFFFF"/>
          </w:tcPr>
          <w:p w14:paraId="5F9363E5" w14:textId="77777777" w:rsidR="00B10733" w:rsidRDefault="00B10733" w:rsidP="00FA24E4">
            <w:pPr>
              <w:rPr>
                <w:sz w:val="10"/>
                <w:szCs w:val="10"/>
              </w:rPr>
            </w:pPr>
          </w:p>
        </w:tc>
        <w:tc>
          <w:tcPr>
            <w:tcW w:w="1047" w:type="dxa"/>
            <w:tcBorders>
              <w:top w:val="single" w:sz="4" w:space="0" w:color="auto"/>
              <w:left w:val="single" w:sz="4" w:space="0" w:color="auto"/>
            </w:tcBorders>
            <w:shd w:val="clear" w:color="auto" w:fill="FFFFFF"/>
            <w:vAlign w:val="center"/>
          </w:tcPr>
          <w:p w14:paraId="346C40C1"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06</w:t>
            </w:r>
          </w:p>
        </w:tc>
      </w:tr>
      <w:tr w:rsidR="00B10733" w14:paraId="2FBD3526" w14:textId="77777777" w:rsidTr="00FA24E4">
        <w:tblPrEx>
          <w:tblCellMar>
            <w:top w:w="0" w:type="dxa"/>
            <w:bottom w:w="0" w:type="dxa"/>
          </w:tblCellMar>
        </w:tblPrEx>
        <w:trPr>
          <w:trHeight w:hRule="exact" w:val="347"/>
          <w:jc w:val="center"/>
        </w:trPr>
        <w:tc>
          <w:tcPr>
            <w:tcW w:w="1692" w:type="dxa"/>
            <w:tcBorders>
              <w:top w:val="single" w:sz="4" w:space="0" w:color="auto"/>
              <w:bottom w:val="single" w:sz="4" w:space="0" w:color="auto"/>
            </w:tcBorders>
            <w:shd w:val="clear" w:color="auto" w:fill="FFFFFF"/>
            <w:vAlign w:val="center"/>
          </w:tcPr>
          <w:p w14:paraId="7C98C453"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无后续项目</w:t>
            </w:r>
          </w:p>
        </w:tc>
        <w:tc>
          <w:tcPr>
            <w:tcW w:w="836" w:type="dxa"/>
            <w:tcBorders>
              <w:top w:val="single" w:sz="4" w:space="0" w:color="auto"/>
              <w:left w:val="single" w:sz="4" w:space="0" w:color="auto"/>
              <w:bottom w:val="single" w:sz="4" w:space="0" w:color="auto"/>
            </w:tcBorders>
            <w:shd w:val="clear" w:color="auto" w:fill="FFFFFF"/>
            <w:vAlign w:val="center"/>
          </w:tcPr>
          <w:p w14:paraId="0BB098E5"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w:t>
            </w:r>
            <w:r>
              <w:rPr>
                <w:rFonts w:ascii="Times New Roman" w:eastAsia="Times New Roman" w:hAnsi="Times New Roman" w:cs="Times New Roman"/>
                <w:color w:val="000000"/>
                <w:sz w:val="16"/>
                <w:szCs w:val="16"/>
              </w:rPr>
              <w:t>10</w:t>
            </w:r>
          </w:p>
        </w:tc>
        <w:tc>
          <w:tcPr>
            <w:tcW w:w="831" w:type="dxa"/>
            <w:tcBorders>
              <w:top w:val="single" w:sz="4" w:space="0" w:color="auto"/>
              <w:left w:val="single" w:sz="4" w:space="0" w:color="auto"/>
              <w:bottom w:val="single" w:sz="4" w:space="0" w:color="auto"/>
            </w:tcBorders>
            <w:shd w:val="clear" w:color="auto" w:fill="FFFFFF"/>
          </w:tcPr>
          <w:p w14:paraId="10E63CAC" w14:textId="77777777" w:rsidR="00B10733" w:rsidRDefault="00B10733" w:rsidP="00FA24E4">
            <w:pPr>
              <w:rPr>
                <w:sz w:val="10"/>
                <w:szCs w:val="10"/>
              </w:rPr>
            </w:pPr>
          </w:p>
        </w:tc>
        <w:tc>
          <w:tcPr>
            <w:tcW w:w="841" w:type="dxa"/>
            <w:tcBorders>
              <w:top w:val="single" w:sz="4" w:space="0" w:color="auto"/>
              <w:left w:val="single" w:sz="4" w:space="0" w:color="auto"/>
              <w:bottom w:val="single" w:sz="4" w:space="0" w:color="auto"/>
            </w:tcBorders>
            <w:shd w:val="clear" w:color="auto" w:fill="FFFFFF"/>
          </w:tcPr>
          <w:p w14:paraId="6BB23DCA" w14:textId="77777777" w:rsidR="00B10733" w:rsidRDefault="00B10733" w:rsidP="00FA24E4">
            <w:pPr>
              <w:rPr>
                <w:sz w:val="10"/>
                <w:szCs w:val="10"/>
              </w:rPr>
            </w:pPr>
          </w:p>
        </w:tc>
        <w:tc>
          <w:tcPr>
            <w:tcW w:w="831" w:type="dxa"/>
            <w:tcBorders>
              <w:top w:val="single" w:sz="4" w:space="0" w:color="auto"/>
              <w:left w:val="single" w:sz="4" w:space="0" w:color="auto"/>
              <w:bottom w:val="single" w:sz="4" w:space="0" w:color="auto"/>
            </w:tcBorders>
            <w:shd w:val="clear" w:color="auto" w:fill="FFFFFF"/>
          </w:tcPr>
          <w:p w14:paraId="2FF96E23" w14:textId="77777777" w:rsidR="00B10733" w:rsidRDefault="00B10733" w:rsidP="00FA24E4">
            <w:pPr>
              <w:rPr>
                <w:sz w:val="10"/>
                <w:szCs w:val="10"/>
              </w:rPr>
            </w:pPr>
          </w:p>
        </w:tc>
        <w:tc>
          <w:tcPr>
            <w:tcW w:w="831" w:type="dxa"/>
            <w:tcBorders>
              <w:top w:val="single" w:sz="4" w:space="0" w:color="auto"/>
              <w:left w:val="single" w:sz="4" w:space="0" w:color="auto"/>
              <w:bottom w:val="single" w:sz="4" w:space="0" w:color="auto"/>
            </w:tcBorders>
            <w:shd w:val="clear" w:color="auto" w:fill="FFFFFF"/>
          </w:tcPr>
          <w:p w14:paraId="0F030305" w14:textId="77777777" w:rsidR="00B10733" w:rsidRDefault="00B10733" w:rsidP="00FA24E4">
            <w:pPr>
              <w:rPr>
                <w:sz w:val="10"/>
                <w:szCs w:val="10"/>
              </w:rPr>
            </w:pPr>
          </w:p>
        </w:tc>
        <w:tc>
          <w:tcPr>
            <w:tcW w:w="836" w:type="dxa"/>
            <w:tcBorders>
              <w:top w:val="single" w:sz="4" w:space="0" w:color="auto"/>
              <w:left w:val="single" w:sz="4" w:space="0" w:color="auto"/>
              <w:bottom w:val="single" w:sz="4" w:space="0" w:color="auto"/>
            </w:tcBorders>
            <w:shd w:val="clear" w:color="auto" w:fill="FFFFFF"/>
          </w:tcPr>
          <w:p w14:paraId="0197832E" w14:textId="77777777" w:rsidR="00B10733" w:rsidRDefault="00B10733" w:rsidP="00FA24E4">
            <w:pPr>
              <w:rPr>
                <w:sz w:val="10"/>
                <w:szCs w:val="10"/>
              </w:rPr>
            </w:pPr>
          </w:p>
        </w:tc>
        <w:tc>
          <w:tcPr>
            <w:tcW w:w="1047" w:type="dxa"/>
            <w:tcBorders>
              <w:top w:val="single" w:sz="4" w:space="0" w:color="auto"/>
              <w:left w:val="single" w:sz="4" w:space="0" w:color="auto"/>
              <w:bottom w:val="single" w:sz="4" w:space="0" w:color="auto"/>
            </w:tcBorders>
            <w:shd w:val="clear" w:color="auto" w:fill="FFFFFF"/>
            <w:vAlign w:val="center"/>
          </w:tcPr>
          <w:p w14:paraId="2C901D35"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04</w:t>
            </w:r>
          </w:p>
        </w:tc>
      </w:tr>
    </w:tbl>
    <w:p w14:paraId="08ACCF4F" w14:textId="77777777" w:rsidR="00B10733" w:rsidRDefault="00B10733" w:rsidP="00B10733">
      <w:pPr>
        <w:pStyle w:val="a6"/>
        <w:shd w:val="clear" w:color="auto" w:fill="auto"/>
        <w:ind w:left="141"/>
        <w:rPr>
          <w:sz w:val="16"/>
          <w:szCs w:val="16"/>
        </w:rPr>
      </w:pPr>
      <w:r>
        <w:rPr>
          <w:color w:val="000000"/>
          <w:sz w:val="16"/>
          <w:szCs w:val="16"/>
          <w:lang w:val="en-US" w:eastAsia="en-US" w:bidi="en-US"/>
        </w:rPr>
        <w:t>》</w:t>
      </w:r>
      <w:r>
        <w:rPr>
          <w:rFonts w:ascii="Times New Roman" w:eastAsia="Times New Roman" w:hAnsi="Times New Roman" w:cs="Times New Roman"/>
          <w:color w:val="000000"/>
          <w:sz w:val="16"/>
          <w:szCs w:val="16"/>
          <w:lang w:val="en-US" w:eastAsia="en-US" w:bidi="en-US"/>
        </w:rPr>
        <w:t>WXC=0.56</w:t>
      </w:r>
    </w:p>
    <w:p w14:paraId="6899B305" w14:textId="77777777" w:rsidR="00B10733" w:rsidRDefault="00B10733" w:rsidP="00B10733">
      <w:pPr>
        <w:spacing w:after="339" w:line="1" w:lineRule="exact"/>
      </w:pPr>
    </w:p>
    <w:p w14:paraId="6B75BA8A" w14:textId="77777777" w:rsidR="00B10733" w:rsidRDefault="00B10733" w:rsidP="00B10733">
      <w:pPr>
        <w:pStyle w:val="a4"/>
        <w:shd w:val="clear" w:color="auto" w:fill="auto"/>
        <w:tabs>
          <w:tab w:val="left" w:pos="899"/>
        </w:tabs>
        <w:spacing w:line="347" w:lineRule="exact"/>
        <w:ind w:firstLine="48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访谈法。访谈法指通过访问有经验的项目参与者、利害关系者或某项问 题的专家来识别风险，有助于识别在常规方法中未被识别的风险。</w:t>
      </w:r>
    </w:p>
    <w:p w14:paraId="1E824210" w14:textId="77777777" w:rsidR="00B10733" w:rsidRDefault="00B10733" w:rsidP="00B10733">
      <w:pPr>
        <w:pStyle w:val="a4"/>
        <w:shd w:val="clear" w:color="auto" w:fill="auto"/>
        <w:tabs>
          <w:tab w:val="left" w:pos="921"/>
        </w:tabs>
        <w:spacing w:line="332" w:lineRule="exact"/>
        <w:ind w:firstLine="48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根本原因识别。根本原因识别指对项目风险的根本原因进行调査。通过</w:t>
      </w:r>
    </w:p>
    <w:p w14:paraId="062D1218" w14:textId="77777777" w:rsidR="00B10733" w:rsidRDefault="00B10733" w:rsidP="00B10733">
      <w:pPr>
        <w:pStyle w:val="a4"/>
        <w:shd w:val="clear" w:color="auto" w:fill="auto"/>
        <w:tabs>
          <w:tab w:val="left" w:pos="6697"/>
        </w:tabs>
        <w:spacing w:line="332" w:lineRule="exact"/>
        <w:ind w:firstLine="0"/>
        <w:jc w:val="both"/>
      </w:pPr>
      <w:r>
        <w:rPr>
          <w:color w:val="000000"/>
        </w:rPr>
        <w:t>识别根本原因来完善风险定义并按照成因对风险进行分类。通过考虑匹险的根本 原因，制定有效的风险应对措施。</w:t>
      </w:r>
      <w:r>
        <w:rPr>
          <w:color w:val="000000"/>
        </w:rPr>
        <w:tab/>
      </w:r>
      <w:r>
        <w:rPr>
          <w:color w:val="000000"/>
          <w:lang w:val="en-US" w:bidi="en-US"/>
        </w:rPr>
        <w:t>'</w:t>
      </w:r>
    </w:p>
    <w:p w14:paraId="0A1BD1A1" w14:textId="77777777" w:rsidR="00B10733" w:rsidRDefault="00B10733" w:rsidP="00B10733">
      <w:pPr>
        <w:pStyle w:val="a4"/>
        <w:shd w:val="clear" w:color="auto" w:fill="auto"/>
        <w:tabs>
          <w:tab w:val="left" w:pos="899"/>
        </w:tabs>
        <w:spacing w:line="332" w:lineRule="exact"/>
        <w:ind w:firstLine="480"/>
        <w:jc w:val="both"/>
      </w:pP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lang w:val="en-US" w:bidi="en-US"/>
        </w:rPr>
        <w:t>SWOT</w:t>
      </w:r>
      <w:r>
        <w:rPr>
          <w:color w:val="000000"/>
        </w:rPr>
        <w:t>分析法，即优势、弱点、机会与威胁分析或是态势分析。它保 证从态势分析的每个角度对项目进行审议，以扩大风险考虑的广度。</w:t>
      </w:r>
    </w:p>
    <w:p w14:paraId="6845B5B9" w14:textId="77777777" w:rsidR="00B10733" w:rsidRDefault="00B10733" w:rsidP="00B10733">
      <w:pPr>
        <w:pStyle w:val="a4"/>
        <w:shd w:val="clear" w:color="auto" w:fill="auto"/>
        <w:spacing w:line="332" w:lineRule="exact"/>
        <w:ind w:firstLine="480"/>
        <w:jc w:val="both"/>
      </w:pPr>
      <w:r>
        <w:rPr>
          <w:rFonts w:ascii="Times New Roman" w:eastAsia="Times New Roman" w:hAnsi="Times New Roman" w:cs="Times New Roman"/>
          <w:color w:val="000000"/>
          <w:sz w:val="22"/>
          <w:szCs w:val="22"/>
        </w:rPr>
        <w:t>3）</w:t>
      </w:r>
      <w:r>
        <w:rPr>
          <w:color w:val="000000"/>
        </w:rPr>
        <w:t>核对表分析</w:t>
      </w:r>
    </w:p>
    <w:p w14:paraId="555968CD" w14:textId="77777777" w:rsidR="00B10733" w:rsidRDefault="00B10733" w:rsidP="00B10733">
      <w:pPr>
        <w:pStyle w:val="a4"/>
        <w:shd w:val="clear" w:color="auto" w:fill="auto"/>
        <w:spacing w:after="60" w:line="332" w:lineRule="exact"/>
        <w:ind w:firstLine="480"/>
        <w:jc w:val="both"/>
      </w:pPr>
      <w:r>
        <w:rPr>
          <w:color w:val="000000"/>
        </w:rPr>
        <w:t>风险识别所用的核对表可根据历史资料，以往类似项目所积累的知识，以及 其他信息来源着手制定。风险分解结构的最底层可用作风险核对表。使用核对表 的优点之一是风险识别过程迅速简便，其缺点之一就是所制定的核对表不可能包 罗万象。应该注意探讨标准核对表上未列出的事项。在项目收尾过程中，应对风 险核对表进行审查、改进，以供将来项目使用。</w:t>
      </w:r>
    </w:p>
    <w:p w14:paraId="62165E35" w14:textId="77777777" w:rsidR="00B10733" w:rsidRDefault="00B10733" w:rsidP="00B10733">
      <w:pPr>
        <w:pStyle w:val="a4"/>
        <w:shd w:val="clear" w:color="auto" w:fill="auto"/>
        <w:tabs>
          <w:tab w:val="left" w:pos="886"/>
        </w:tabs>
        <w:spacing w:line="326" w:lineRule="auto"/>
        <w:ind w:firstLine="50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假设分析</w:t>
      </w:r>
    </w:p>
    <w:p w14:paraId="0F28FA03" w14:textId="77777777" w:rsidR="00B10733" w:rsidRDefault="00B10733" w:rsidP="00B10733">
      <w:pPr>
        <w:pStyle w:val="a4"/>
        <w:shd w:val="clear" w:color="auto" w:fill="auto"/>
        <w:spacing w:after="60" w:line="344" w:lineRule="exact"/>
        <w:ind w:firstLine="500"/>
        <w:jc w:val="both"/>
      </w:pPr>
      <w:r>
        <w:rPr>
          <w:color w:val="000000"/>
        </w:rPr>
        <w:t>每个项目都是根据一套假定、设想或者假设进行构思与制定的。假设分析是 检验假设有效性（即假设是否成立）的一种技术。它辨认不精确、不一致、不完 整的假设对项</w:t>
      </w:r>
      <w:r>
        <w:rPr>
          <w:color w:val="000000"/>
        </w:rPr>
        <w:lastRenderedPageBreak/>
        <w:t>目所造成的风险。</w:t>
      </w:r>
    </w:p>
    <w:p w14:paraId="320C0801" w14:textId="77777777" w:rsidR="00B10733" w:rsidRDefault="00B10733" w:rsidP="00B10733">
      <w:pPr>
        <w:pStyle w:val="a4"/>
        <w:shd w:val="clear" w:color="auto" w:fill="auto"/>
        <w:tabs>
          <w:tab w:val="left" w:pos="886"/>
        </w:tabs>
        <w:spacing w:line="326" w:lineRule="auto"/>
        <w:ind w:firstLine="500"/>
        <w:jc w:val="both"/>
      </w:pP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图解技术</w:t>
      </w:r>
    </w:p>
    <w:p w14:paraId="129BC9B6" w14:textId="77777777" w:rsidR="00B10733" w:rsidRDefault="00B10733" w:rsidP="00B10733">
      <w:pPr>
        <w:pStyle w:val="a4"/>
        <w:shd w:val="clear" w:color="auto" w:fill="auto"/>
        <w:tabs>
          <w:tab w:val="left" w:pos="932"/>
        </w:tabs>
        <w:spacing w:line="344" w:lineRule="exact"/>
        <w:ind w:firstLine="46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因果图，又称石川图或鱼骨图，用于识别风险的成因。</w:t>
      </w:r>
    </w:p>
    <w:p w14:paraId="7D95F932" w14:textId="77777777" w:rsidR="00B10733" w:rsidRDefault="00B10733" w:rsidP="00B10733">
      <w:pPr>
        <w:pStyle w:val="a4"/>
        <w:shd w:val="clear" w:color="auto" w:fill="auto"/>
        <w:tabs>
          <w:tab w:val="left" w:pos="930"/>
        </w:tabs>
        <w:spacing w:line="344" w:lineRule="exact"/>
        <w:ind w:firstLine="50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系统或过程流程图，显示系统各要素之间如何相互联系，以及因果传导 机制。</w:t>
      </w:r>
    </w:p>
    <w:p w14:paraId="7D85E833" w14:textId="77777777" w:rsidR="00B10733" w:rsidRDefault="00B10733" w:rsidP="00B10733">
      <w:pPr>
        <w:pStyle w:val="a4"/>
        <w:shd w:val="clear" w:color="auto" w:fill="auto"/>
        <w:tabs>
          <w:tab w:val="left" w:pos="915"/>
        </w:tabs>
        <w:spacing w:after="60" w:line="344" w:lineRule="exact"/>
        <w:ind w:firstLine="50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影响图，显示因果影响，按时间顺序排列的事件，以及变量与结果之间 的其他关系的图解表示法。</w:t>
      </w:r>
    </w:p>
    <w:p w14:paraId="1529E23E" w14:textId="77777777" w:rsidR="00B10733" w:rsidRDefault="00B10733" w:rsidP="00B10733">
      <w:pPr>
        <w:pStyle w:val="a4"/>
        <w:numPr>
          <w:ilvl w:val="0"/>
          <w:numId w:val="10"/>
        </w:numPr>
        <w:shd w:val="clear" w:color="auto" w:fill="auto"/>
        <w:spacing w:line="326" w:lineRule="auto"/>
        <w:ind w:firstLine="460"/>
        <w:jc w:val="both"/>
      </w:pPr>
      <w:r>
        <w:rPr>
          <w:color w:val="000000"/>
        </w:rPr>
        <w:t>风险识别的成果</w:t>
      </w:r>
    </w:p>
    <w:p w14:paraId="02D925CA" w14:textId="77777777" w:rsidR="00B10733" w:rsidRDefault="00B10733" w:rsidP="00B10733">
      <w:pPr>
        <w:pStyle w:val="a4"/>
        <w:shd w:val="clear" w:color="auto" w:fill="auto"/>
        <w:spacing w:line="340" w:lineRule="exact"/>
        <w:ind w:firstLine="500"/>
        <w:jc w:val="both"/>
      </w:pPr>
      <w:r>
        <w:rPr>
          <w:color w:val="000000"/>
        </w:rPr>
        <w:t>风险识别过程的主要成果形成项目管理计划中风险登记册的最初记录。最 终，风险登记册也将包括其他风险管理过程的成果。风险登记册的编制始于风险 识别过程，主要依据下列信息编制而成，然后可供其他项目管理过程和项目风险 管理过程使用。</w:t>
      </w:r>
    </w:p>
    <w:p w14:paraId="5F8B71E0" w14:textId="77777777" w:rsidR="00B10733" w:rsidRDefault="00B10733" w:rsidP="00B10733">
      <w:pPr>
        <w:pStyle w:val="a4"/>
        <w:shd w:val="clear" w:color="auto" w:fill="auto"/>
        <w:tabs>
          <w:tab w:val="left" w:pos="940"/>
        </w:tabs>
        <w:spacing w:line="340" w:lineRule="exact"/>
        <w:ind w:firstLine="50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已识别风险清单，指在清单上对已识别风险进行描述，包括其根本原 因、不确定的项目假设等。风险可涉及任何主题和方面，如关键路线上的几项重 大活动具有很长的超前时间；港口的劳资争议将延迟交货，并将拖延施工期；一 项项目管理计划中假设由</w:t>
      </w:r>
      <w:r>
        <w:rPr>
          <w:rFonts w:ascii="Times New Roman" w:eastAsia="Times New Roman" w:hAnsi="Times New Roman" w:cs="Times New Roman"/>
          <w:color w:val="000000"/>
          <w:sz w:val="22"/>
          <w:szCs w:val="22"/>
        </w:rPr>
        <w:t>10</w:t>
      </w:r>
      <w:r>
        <w:rPr>
          <w:color w:val="000000"/>
        </w:rPr>
        <w:t>人参与项目，但实际仅有六项资源可用。资源匮乏 将影响完成工作所需的时间，同时相关活动将被拖延。</w:t>
      </w:r>
    </w:p>
    <w:p w14:paraId="039C80C3" w14:textId="77777777" w:rsidR="00B10733" w:rsidRDefault="00B10733" w:rsidP="00B10733">
      <w:pPr>
        <w:pStyle w:val="a4"/>
        <w:shd w:val="clear" w:color="auto" w:fill="auto"/>
        <w:tabs>
          <w:tab w:val="left" w:pos="935"/>
        </w:tabs>
        <w:spacing w:line="340" w:lineRule="exact"/>
        <w:ind w:firstLine="50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潜在应对措施清单，指在风险识别过程中，可识别出风险的潜在应对措 施。如此确定的风险应对措施可作为风险应对规划过程的依据。</w:t>
      </w:r>
    </w:p>
    <w:p w14:paraId="26046FEA" w14:textId="77777777" w:rsidR="00B10733" w:rsidRDefault="00B10733" w:rsidP="00B10733">
      <w:pPr>
        <w:pStyle w:val="a4"/>
        <w:shd w:val="clear" w:color="auto" w:fill="auto"/>
        <w:tabs>
          <w:tab w:val="left" w:pos="977"/>
        </w:tabs>
        <w:spacing w:line="340" w:lineRule="exact"/>
        <w:ind w:firstLine="50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风险根本原因，指可导致已识别风险的根本状态或事件。</w:t>
      </w:r>
    </w:p>
    <w:p w14:paraId="13462AE5" w14:textId="77777777" w:rsidR="00B10733" w:rsidRDefault="00B10733" w:rsidP="00B10733">
      <w:pPr>
        <w:pStyle w:val="a4"/>
        <w:shd w:val="clear" w:color="auto" w:fill="auto"/>
        <w:tabs>
          <w:tab w:val="left" w:pos="930"/>
        </w:tabs>
        <w:spacing w:after="340" w:line="340" w:lineRule="exact"/>
        <w:ind w:firstLine="50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风险类别更新，指在识别风险的过程中，可能识别出新的风险类别，进 而将新风险类别纳入风险类别清单中。基于风险识别过程的成果，可对风险管理 规划过程中形成的风险分解结构进行修改或完善。</w:t>
      </w:r>
    </w:p>
    <w:p w14:paraId="05E8403A" w14:textId="77777777" w:rsidR="00B10733" w:rsidRDefault="00B10733" w:rsidP="00B10733">
      <w:pPr>
        <w:pStyle w:val="30"/>
        <w:keepNext/>
        <w:keepLines/>
        <w:shd w:val="clear" w:color="auto" w:fill="auto"/>
        <w:spacing w:after="340"/>
        <w:jc w:val="both"/>
      </w:pPr>
      <w:bookmarkStart w:id="6" w:name="bookmark160"/>
      <w:bookmarkStart w:id="7" w:name="bookmark161"/>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10</w:t>
      </w:r>
      <w:r>
        <w:rPr>
          <w:rFonts w:ascii="Times New Roman" w:eastAsia="Times New Roman" w:hAnsi="Times New Roman" w:cs="Times New Roman"/>
          <w:color w:val="000000"/>
          <w:sz w:val="32"/>
          <w:szCs w:val="32"/>
          <w:lang w:val="en-US" w:eastAsia="en-US" w:bidi="en-US"/>
        </w:rPr>
        <w:t>・</w:t>
      </w:r>
      <w:r>
        <w:rPr>
          <w:rFonts w:ascii="Palatino Linotype" w:eastAsia="Palatino Linotype" w:hAnsi="Palatino Linotype" w:cs="Palatino Linotype"/>
          <w:color w:val="000000"/>
          <w:sz w:val="30"/>
          <w:szCs w:val="30"/>
          <w:lang w:val="en-US" w:bidi="en-US"/>
        </w:rPr>
        <w:t>3 IT</w:t>
      </w:r>
      <w:r>
        <w:rPr>
          <w:color w:val="000000"/>
        </w:rPr>
        <w:t>项目风险分析</w:t>
      </w:r>
      <w:bookmarkEnd w:id="6"/>
      <w:bookmarkEnd w:id="7"/>
    </w:p>
    <w:p w14:paraId="39F4AAEA" w14:textId="77777777" w:rsidR="00B10733" w:rsidRDefault="00B10733" w:rsidP="00B10733">
      <w:pPr>
        <w:pStyle w:val="a4"/>
        <w:shd w:val="clear" w:color="auto" w:fill="auto"/>
        <w:spacing w:after="60" w:line="324" w:lineRule="auto"/>
        <w:ind w:firstLine="460"/>
        <w:jc w:val="both"/>
      </w:pPr>
      <w:r>
        <w:rPr>
          <w:rFonts w:ascii="Times New Roman" w:eastAsia="Times New Roman" w:hAnsi="Times New Roman" w:cs="Times New Roman"/>
          <w:b/>
          <w:bCs/>
          <w:color w:val="000000"/>
          <w:sz w:val="22"/>
          <w:szCs w:val="22"/>
          <w:lang w:val="en-US" w:bidi="en-US"/>
        </w:rPr>
        <w:t>10. 3.1</w:t>
      </w:r>
      <w:r>
        <w:rPr>
          <w:color w:val="000000"/>
        </w:rPr>
        <w:t>定性风险分析方法</w:t>
      </w:r>
    </w:p>
    <w:p w14:paraId="7A4DB589" w14:textId="77777777" w:rsidR="00B10733" w:rsidRDefault="00B10733" w:rsidP="00B10733">
      <w:pPr>
        <w:pStyle w:val="a4"/>
        <w:shd w:val="clear" w:color="auto" w:fill="auto"/>
        <w:spacing w:after="60" w:line="335" w:lineRule="exact"/>
        <w:ind w:firstLine="500"/>
        <w:jc w:val="both"/>
        <w:sectPr w:rsidR="00B10733" w:rsidSect="00B10733">
          <w:headerReference w:type="even" r:id="rId13"/>
          <w:headerReference w:type="default" r:id="rId14"/>
          <w:footerReference w:type="even" r:id="rId15"/>
          <w:footerReference w:type="default" r:id="rId16"/>
          <w:footnotePr>
            <w:numFmt w:val="chicago"/>
          </w:footnotePr>
          <w:type w:val="continuous"/>
          <w:pgSz w:w="9870" w:h="14493"/>
          <w:pgMar w:top="1657" w:right="854" w:bottom="1015" w:left="1177" w:header="0" w:footer="3" w:gutter="0"/>
          <w:cols w:space="720"/>
          <w:noEndnote/>
          <w:docGrid w:linePitch="360"/>
        </w:sectPr>
      </w:pPr>
      <w:r>
        <w:rPr>
          <w:color w:val="000000"/>
        </w:rPr>
        <w:t>定性风险分析是指对已识别风险的影响和可能性大小的评估过程，该过程按 风险对项目目标潜在影响的轻重缓急进行排序，并为定量风险分析奠定基础。定 性风险分析过程需要使用风险管理计划过程和风险识别过程的成果。</w:t>
      </w:r>
    </w:p>
    <w:p w14:paraId="123A4381" w14:textId="77777777" w:rsidR="00B10733" w:rsidRDefault="00B10733" w:rsidP="00B10733">
      <w:pPr>
        <w:pStyle w:val="a4"/>
        <w:shd w:val="clear" w:color="auto" w:fill="auto"/>
        <w:spacing w:line="330" w:lineRule="exact"/>
        <w:ind w:firstLine="480"/>
        <w:jc w:val="both"/>
      </w:pPr>
      <w:r>
        <w:rPr>
          <w:rFonts w:ascii="Times New Roman" w:eastAsia="Times New Roman" w:hAnsi="Times New Roman" w:cs="Times New Roman"/>
          <w:color w:val="000000"/>
          <w:sz w:val="22"/>
          <w:szCs w:val="22"/>
          <w:lang w:val="en-US" w:eastAsia="en-US" w:bidi="en-US"/>
        </w:rPr>
        <w:lastRenderedPageBreak/>
        <w:t>1-</w:t>
      </w:r>
      <w:r>
        <w:rPr>
          <w:color w:val="000000"/>
        </w:rPr>
        <w:t>定性风险分析的目的</w:t>
      </w:r>
    </w:p>
    <w:p w14:paraId="603C73B8" w14:textId="77777777" w:rsidR="00B10733" w:rsidRDefault="00B10733" w:rsidP="00B10733">
      <w:pPr>
        <w:pStyle w:val="a4"/>
        <w:numPr>
          <w:ilvl w:val="0"/>
          <w:numId w:val="11"/>
        </w:numPr>
        <w:shd w:val="clear" w:color="auto" w:fill="auto"/>
        <w:tabs>
          <w:tab w:val="left" w:pos="880"/>
        </w:tabs>
        <w:spacing w:line="330" w:lineRule="exact"/>
        <w:ind w:firstLine="480"/>
        <w:jc w:val="both"/>
      </w:pPr>
      <w:r>
        <w:rPr>
          <w:color w:val="000000"/>
        </w:rPr>
        <w:t>确认项目风险的来源。如果通过定性分析不能准确地辨明项目面临的风 险有哪些、来源于何处，就有可能造成项目实施中对风险认识与防范的不周全, 造成项目失败，带来多方面的损失。</w:t>
      </w:r>
    </w:p>
    <w:p w14:paraId="0A303B1B" w14:textId="77777777" w:rsidR="00B10733" w:rsidRDefault="00B10733" w:rsidP="00B10733">
      <w:pPr>
        <w:pStyle w:val="a4"/>
        <w:numPr>
          <w:ilvl w:val="0"/>
          <w:numId w:val="11"/>
        </w:numPr>
        <w:shd w:val="clear" w:color="auto" w:fill="auto"/>
        <w:tabs>
          <w:tab w:val="left" w:pos="880"/>
        </w:tabs>
        <w:spacing w:line="336" w:lineRule="exact"/>
        <w:ind w:firstLine="480"/>
        <w:jc w:val="both"/>
      </w:pPr>
      <w:r>
        <w:rPr>
          <w:color w:val="000000"/>
        </w:rPr>
        <w:t>确认项目风险的性质。不同的风险对项目的影响程度不同，所以需要确 认项目风险的性质，以便进行有针对性的管理。</w:t>
      </w:r>
    </w:p>
    <w:p w14:paraId="77582571" w14:textId="77777777" w:rsidR="00B10733" w:rsidRDefault="00B10733" w:rsidP="00B10733">
      <w:pPr>
        <w:pStyle w:val="a4"/>
        <w:numPr>
          <w:ilvl w:val="0"/>
          <w:numId w:val="11"/>
        </w:numPr>
        <w:shd w:val="clear" w:color="auto" w:fill="auto"/>
        <w:tabs>
          <w:tab w:val="left" w:pos="880"/>
        </w:tabs>
        <w:spacing w:line="336" w:lineRule="exact"/>
        <w:ind w:firstLine="480"/>
        <w:jc w:val="both"/>
      </w:pPr>
      <w:r>
        <w:rPr>
          <w:color w:val="000000"/>
        </w:rPr>
        <w:t>估计项目风险的影响程度。在分析了风险的来源和性质之后，还需要对 风险的可能性进行分析，以明确风险的影响范围和程度，即对与风险相关联的项 目的各个部分进行损失估计。</w:t>
      </w:r>
    </w:p>
    <w:p w14:paraId="0BA14775" w14:textId="77777777" w:rsidR="00B10733" w:rsidRDefault="00B10733" w:rsidP="00B10733">
      <w:pPr>
        <w:pStyle w:val="a4"/>
        <w:numPr>
          <w:ilvl w:val="0"/>
          <w:numId w:val="11"/>
        </w:numPr>
        <w:shd w:val="clear" w:color="auto" w:fill="auto"/>
        <w:tabs>
          <w:tab w:val="left" w:pos="880"/>
        </w:tabs>
        <w:spacing w:line="336" w:lineRule="exact"/>
        <w:ind w:firstLine="480"/>
        <w:jc w:val="both"/>
      </w:pPr>
      <w:r>
        <w:rPr>
          <w:color w:val="000000"/>
        </w:rPr>
        <w:t>为项目风险的定量分析提供条件。为了使项目管理者更加深刻地认识项 目风险，必然要求项目风险分析方法实现定性分析与定量分析的结合，即通过定 性分析把握项目风险的概况，再通过定量分析深化。扩展定性分析的结果，然后 在定性分析基础上进行更深层次的定量分析，这样可以更加深刻地认识项目风险 的本质。因此，对项目风险的定性分析是进行定量分析的基础。</w:t>
      </w:r>
    </w:p>
    <w:p w14:paraId="453EFA18" w14:textId="77777777" w:rsidR="00B10733" w:rsidRDefault="00B10733" w:rsidP="00B10733">
      <w:pPr>
        <w:pStyle w:val="a4"/>
        <w:numPr>
          <w:ilvl w:val="0"/>
          <w:numId w:val="12"/>
        </w:numPr>
        <w:shd w:val="clear" w:color="auto" w:fill="auto"/>
        <w:spacing w:line="334" w:lineRule="exact"/>
        <w:ind w:firstLine="480"/>
        <w:jc w:val="both"/>
      </w:pPr>
      <w:r>
        <w:rPr>
          <w:color w:val="000000"/>
        </w:rPr>
        <w:t>定性风险分析的方法</w:t>
      </w:r>
    </w:p>
    <w:p w14:paraId="1C0D331A" w14:textId="77777777" w:rsidR="00B10733" w:rsidRDefault="00B10733" w:rsidP="00B10733">
      <w:pPr>
        <w:pStyle w:val="a4"/>
        <w:numPr>
          <w:ilvl w:val="0"/>
          <w:numId w:val="13"/>
        </w:numPr>
        <w:shd w:val="clear" w:color="auto" w:fill="auto"/>
        <w:tabs>
          <w:tab w:val="left" w:pos="880"/>
        </w:tabs>
        <w:spacing w:line="333" w:lineRule="exact"/>
        <w:ind w:firstLine="480"/>
        <w:jc w:val="both"/>
      </w:pPr>
      <w:r>
        <w:rPr>
          <w:color w:val="000000"/>
        </w:rPr>
        <w:t>风险概率与影响评估。风险概率与某项风险发生的可能性有关，可 以用从非常低到非常高的尺度来度量。当风险事件发生时，风险影响(或某 项风险的发生所造成的后果)与项目成果有关。风险的这两个要素针对的是 具体风险事件，而不是整个项目。用概率与后果分析风险有助于识别需要优 先进行管理的风险，多个具体风险事件的组合是建立概率/影响风险评级矩 阵的基础。</w:t>
      </w:r>
    </w:p>
    <w:p w14:paraId="416E31C1" w14:textId="77777777" w:rsidR="00B10733" w:rsidRDefault="00B10733" w:rsidP="00B10733">
      <w:pPr>
        <w:pStyle w:val="a4"/>
        <w:numPr>
          <w:ilvl w:val="0"/>
          <w:numId w:val="13"/>
        </w:numPr>
        <w:shd w:val="clear" w:color="auto" w:fill="auto"/>
        <w:tabs>
          <w:tab w:val="left" w:pos="880"/>
        </w:tabs>
        <w:spacing w:line="334" w:lineRule="exact"/>
        <w:ind w:firstLine="480"/>
        <w:jc w:val="both"/>
      </w:pPr>
      <w:r>
        <w:rPr>
          <w:color w:val="000000"/>
        </w:rPr>
        <w:t>概率/影响风险评级矩阵。此即风险评级矩阵</w:t>
      </w:r>
      <w:r>
        <w:rPr>
          <w:rFonts w:ascii="Times New Roman" w:eastAsia="Times New Roman" w:hAnsi="Times New Roman" w:cs="Times New Roman"/>
          <w:color w:val="000000"/>
          <w:sz w:val="22"/>
          <w:szCs w:val="22"/>
          <w:lang w:val="en-US" w:bidi="en-US"/>
        </w:rPr>
        <w:t>(probability impact risk rating matrix),</w:t>
      </w:r>
      <w:r>
        <w:rPr>
          <w:color w:val="000000"/>
        </w:rPr>
        <w:t>依据风险发生的概率及其对项目结果的影响，提供了一种非常 有价值的项目风险分析技术。概率尺度一般在</w:t>
      </w:r>
      <w:r>
        <w:rPr>
          <w:rFonts w:ascii="Times New Roman" w:eastAsia="Times New Roman" w:hAnsi="Times New Roman" w:cs="Times New Roman"/>
          <w:color w:val="000000"/>
          <w:sz w:val="22"/>
          <w:szCs w:val="22"/>
        </w:rPr>
        <w:t>0</w:t>
      </w:r>
      <w:r>
        <w:rPr>
          <w:color w:val="000000"/>
        </w:rPr>
        <w:t>〜</w:t>
      </w:r>
      <w:r>
        <w:rPr>
          <w:rFonts w:ascii="Times New Roman" w:eastAsia="Times New Roman" w:hAnsi="Times New Roman" w:cs="Times New Roman"/>
          <w:color w:val="000000"/>
          <w:sz w:val="22"/>
          <w:szCs w:val="22"/>
        </w:rPr>
        <w:t>1, 0</w:t>
      </w:r>
      <w:r>
        <w:rPr>
          <w:color w:val="000000"/>
        </w:rPr>
        <w:t>表示无可能性，</w:t>
      </w:r>
      <w:r>
        <w:rPr>
          <w:rFonts w:ascii="Times New Roman" w:eastAsia="Times New Roman" w:hAnsi="Times New Roman" w:cs="Times New Roman"/>
          <w:color w:val="000000"/>
          <w:sz w:val="22"/>
          <w:szCs w:val="22"/>
        </w:rPr>
        <w:t>1</w:t>
      </w:r>
      <w:r>
        <w:rPr>
          <w:color w:val="000000"/>
        </w:rPr>
        <w:t>表示概 率</w:t>
      </w:r>
      <w:r>
        <w:rPr>
          <w:rFonts w:ascii="Times New Roman" w:eastAsia="Times New Roman" w:hAnsi="Times New Roman" w:cs="Times New Roman"/>
          <w:color w:val="000000"/>
          <w:sz w:val="22"/>
          <w:szCs w:val="22"/>
        </w:rPr>
        <w:t>100%,</w:t>
      </w:r>
      <w:r>
        <w:rPr>
          <w:color w:val="000000"/>
        </w:rPr>
        <w:t>事件肯定会发生。概率分值大多数是通过专家判断而得，因此，容易 出现人为误差。评分可以使用序数。例如，从根本不可能到非常有可能，也可以 赋予特定的值，如</w:t>
      </w:r>
      <w:r>
        <w:rPr>
          <w:rFonts w:ascii="Times New Roman" w:eastAsia="Times New Roman" w:hAnsi="Times New Roman" w:cs="Times New Roman"/>
          <w:color w:val="000000"/>
          <w:sz w:val="22"/>
          <w:szCs w:val="22"/>
          <w:lang w:val="en-US" w:bidi="en-US"/>
        </w:rPr>
        <w:t>0.1. 0.2. 0.3</w:t>
      </w:r>
      <w:r>
        <w:rPr>
          <w:color w:val="000000"/>
        </w:rPr>
        <w:t>等。影响尺度表示风险如果发生，对于项目目 标影响的广度。影响得分可以是序数，譬如概率尺度，用基数表示，给潜在影响 赋予特定取值。重要的是，这两种度量方式及其相关尺度都可以由组织独立开 发，反映自己的风险分析偏好。表</w:t>
      </w:r>
      <w:r>
        <w:rPr>
          <w:rFonts w:ascii="Times New Roman" w:eastAsia="Times New Roman" w:hAnsi="Times New Roman" w:cs="Times New Roman"/>
          <w:color w:val="000000"/>
          <w:sz w:val="22"/>
          <w:szCs w:val="22"/>
          <w:lang w:val="en-US" w:bidi="en-US"/>
        </w:rPr>
        <w:t>10-2</w:t>
      </w:r>
      <w:r>
        <w:rPr>
          <w:color w:val="000000"/>
        </w:rPr>
        <w:t>显示了概率/影响风险矩阵的一个例子。 这种矩阵可以用在某个特殊的项目上(它可以帮助评估一个项目相对于其他项目 的整体风险)，或者特殊的组件或某个项目的任务上(它可以帮助项目团队为项 目风险做好准备儿</w:t>
      </w:r>
      <w:r>
        <w:br w:type="page"/>
      </w:r>
    </w:p>
    <w:p w14:paraId="3B7793A1" w14:textId="77777777" w:rsidR="00B10733" w:rsidRDefault="00B10733" w:rsidP="00B10733">
      <w:pPr>
        <w:pStyle w:val="60"/>
        <w:shd w:val="clear" w:color="auto" w:fill="auto"/>
        <w:spacing w:after="80"/>
        <w:ind w:right="0"/>
      </w:pPr>
      <w:r>
        <w:rPr>
          <w:color w:val="000000"/>
        </w:rPr>
        <w:lastRenderedPageBreak/>
        <w:t>表</w:t>
      </w:r>
      <w:r>
        <w:rPr>
          <w:rFonts w:ascii="Times New Roman" w:eastAsia="Times New Roman" w:hAnsi="Times New Roman" w:cs="Times New Roman"/>
          <w:b/>
          <w:bCs/>
          <w:color w:val="000000"/>
        </w:rPr>
        <w:t>10~2</w:t>
      </w:r>
      <w:r>
        <w:rPr>
          <w:color w:val="000000"/>
        </w:rPr>
        <w:t>概率/影响风险评级矩阵</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49"/>
        <w:gridCol w:w="1294"/>
        <w:gridCol w:w="1213"/>
        <w:gridCol w:w="1289"/>
        <w:gridCol w:w="1218"/>
        <w:gridCol w:w="1385"/>
      </w:tblGrid>
      <w:tr w:rsidR="00B10733" w14:paraId="5FE74A77" w14:textId="77777777" w:rsidTr="00FA24E4">
        <w:tblPrEx>
          <w:tblCellMar>
            <w:top w:w="0" w:type="dxa"/>
            <w:bottom w:w="0" w:type="dxa"/>
          </w:tblCellMar>
        </w:tblPrEx>
        <w:trPr>
          <w:trHeight w:hRule="exact" w:val="347"/>
          <w:jc w:val="center"/>
        </w:trPr>
        <w:tc>
          <w:tcPr>
            <w:tcW w:w="1349" w:type="dxa"/>
            <w:tcBorders>
              <w:top w:val="single" w:sz="4" w:space="0" w:color="auto"/>
            </w:tcBorders>
            <w:shd w:val="clear" w:color="auto" w:fill="FFFFFF"/>
            <w:vAlign w:val="bottom"/>
          </w:tcPr>
          <w:p w14:paraId="75674B25"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影响/概率</w:t>
            </w:r>
          </w:p>
        </w:tc>
        <w:tc>
          <w:tcPr>
            <w:tcW w:w="1294" w:type="dxa"/>
            <w:tcBorders>
              <w:top w:val="single" w:sz="4" w:space="0" w:color="auto"/>
            </w:tcBorders>
            <w:shd w:val="clear" w:color="auto" w:fill="FFFFFF"/>
            <w:vAlign w:val="bottom"/>
          </w:tcPr>
          <w:p w14:paraId="16BACB79"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非常高</w:t>
            </w:r>
          </w:p>
        </w:tc>
        <w:tc>
          <w:tcPr>
            <w:tcW w:w="1213" w:type="dxa"/>
            <w:tcBorders>
              <w:top w:val="single" w:sz="4" w:space="0" w:color="auto"/>
            </w:tcBorders>
            <w:shd w:val="clear" w:color="auto" w:fill="FFFFFF"/>
            <w:vAlign w:val="bottom"/>
          </w:tcPr>
          <w:p w14:paraId="171C8C58" w14:textId="77777777" w:rsidR="00B10733" w:rsidRDefault="00B10733" w:rsidP="00FA24E4">
            <w:pPr>
              <w:pStyle w:val="a2"/>
              <w:shd w:val="clear" w:color="auto" w:fill="auto"/>
              <w:spacing w:line="240" w:lineRule="auto"/>
              <w:ind w:firstLine="460"/>
              <w:jc w:val="both"/>
              <w:rPr>
                <w:sz w:val="16"/>
                <w:szCs w:val="16"/>
              </w:rPr>
            </w:pPr>
            <w:r>
              <w:rPr>
                <w:rFonts w:ascii="SimHei" w:eastAsia="SimHei" w:hAnsi="SimHei" w:cs="SimHei"/>
                <w:color w:val="000000"/>
                <w:sz w:val="16"/>
                <w:szCs w:val="16"/>
              </w:rPr>
              <w:t>高</w:t>
            </w:r>
          </w:p>
        </w:tc>
        <w:tc>
          <w:tcPr>
            <w:tcW w:w="1289" w:type="dxa"/>
            <w:tcBorders>
              <w:top w:val="single" w:sz="4" w:space="0" w:color="auto"/>
            </w:tcBorders>
            <w:shd w:val="clear" w:color="auto" w:fill="FFFFFF"/>
            <w:vAlign w:val="bottom"/>
          </w:tcPr>
          <w:p w14:paraId="3D40C5F7"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中</w:t>
            </w:r>
          </w:p>
        </w:tc>
        <w:tc>
          <w:tcPr>
            <w:tcW w:w="1218" w:type="dxa"/>
            <w:tcBorders>
              <w:top w:val="single" w:sz="4" w:space="0" w:color="auto"/>
            </w:tcBorders>
            <w:shd w:val="clear" w:color="auto" w:fill="FFFFFF"/>
            <w:vAlign w:val="bottom"/>
          </w:tcPr>
          <w:p w14:paraId="78F75ED5"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低</w:t>
            </w:r>
          </w:p>
        </w:tc>
        <w:tc>
          <w:tcPr>
            <w:tcW w:w="1385" w:type="dxa"/>
            <w:tcBorders>
              <w:top w:val="single" w:sz="4" w:space="0" w:color="auto"/>
            </w:tcBorders>
            <w:shd w:val="clear" w:color="auto" w:fill="FFFFFF"/>
            <w:vAlign w:val="bottom"/>
          </w:tcPr>
          <w:p w14:paraId="44FE03DF"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非常低</w:t>
            </w:r>
          </w:p>
        </w:tc>
      </w:tr>
      <w:tr w:rsidR="00B10733" w14:paraId="6E0E4620" w14:textId="77777777" w:rsidTr="00FA24E4">
        <w:tblPrEx>
          <w:tblCellMar>
            <w:top w:w="0" w:type="dxa"/>
            <w:bottom w:w="0" w:type="dxa"/>
          </w:tblCellMar>
        </w:tblPrEx>
        <w:trPr>
          <w:trHeight w:hRule="exact" w:val="332"/>
          <w:jc w:val="center"/>
        </w:trPr>
        <w:tc>
          <w:tcPr>
            <w:tcW w:w="1349" w:type="dxa"/>
            <w:tcBorders>
              <w:top w:val="single" w:sz="4" w:space="0" w:color="auto"/>
            </w:tcBorders>
            <w:shd w:val="clear" w:color="auto" w:fill="FFFFFF"/>
            <w:vAlign w:val="bottom"/>
          </w:tcPr>
          <w:p w14:paraId="4720A9DF" w14:textId="77777777" w:rsidR="00B10733" w:rsidRDefault="00B10733"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灾难性的</w:t>
            </w:r>
          </w:p>
        </w:tc>
        <w:tc>
          <w:tcPr>
            <w:tcW w:w="1294" w:type="dxa"/>
            <w:tcBorders>
              <w:top w:val="single" w:sz="4" w:space="0" w:color="auto"/>
            </w:tcBorders>
            <w:shd w:val="clear" w:color="auto" w:fill="FFFFFF"/>
            <w:vAlign w:val="bottom"/>
          </w:tcPr>
          <w:p w14:paraId="4B21A667" w14:textId="77777777" w:rsidR="00B10733" w:rsidRDefault="00B10733" w:rsidP="00FA24E4">
            <w:pPr>
              <w:pStyle w:val="a2"/>
              <w:shd w:val="clear" w:color="auto" w:fill="auto"/>
              <w:spacing w:line="240" w:lineRule="auto"/>
              <w:ind w:firstLine="480"/>
              <w:rPr>
                <w:sz w:val="16"/>
                <w:szCs w:val="16"/>
              </w:rPr>
            </w:pPr>
            <w:r>
              <w:rPr>
                <w:rFonts w:ascii="SimHei" w:eastAsia="SimHei" w:hAnsi="SimHei" w:cs="SimHei"/>
                <w:color w:val="000000"/>
                <w:sz w:val="16"/>
                <w:szCs w:val="16"/>
              </w:rPr>
              <w:t>高</w:t>
            </w:r>
          </w:p>
        </w:tc>
        <w:tc>
          <w:tcPr>
            <w:tcW w:w="1213" w:type="dxa"/>
            <w:tcBorders>
              <w:top w:val="single" w:sz="4" w:space="0" w:color="auto"/>
            </w:tcBorders>
            <w:shd w:val="clear" w:color="auto" w:fill="FFFFFF"/>
            <w:vAlign w:val="bottom"/>
          </w:tcPr>
          <w:p w14:paraId="64F9A7D0" w14:textId="77777777" w:rsidR="00B10733" w:rsidRDefault="00B10733" w:rsidP="00FA24E4">
            <w:pPr>
              <w:pStyle w:val="a2"/>
              <w:shd w:val="clear" w:color="auto" w:fill="auto"/>
              <w:spacing w:line="240" w:lineRule="auto"/>
              <w:ind w:firstLine="460"/>
              <w:jc w:val="both"/>
              <w:rPr>
                <w:sz w:val="16"/>
                <w:szCs w:val="16"/>
              </w:rPr>
            </w:pPr>
            <w:r>
              <w:rPr>
                <w:rFonts w:ascii="SimHei" w:eastAsia="SimHei" w:hAnsi="SimHei" w:cs="SimHei"/>
                <w:color w:val="000000"/>
                <w:sz w:val="16"/>
                <w:szCs w:val="16"/>
              </w:rPr>
              <w:t>高</w:t>
            </w:r>
          </w:p>
        </w:tc>
        <w:tc>
          <w:tcPr>
            <w:tcW w:w="1289" w:type="dxa"/>
            <w:tcBorders>
              <w:top w:val="single" w:sz="4" w:space="0" w:color="auto"/>
            </w:tcBorders>
            <w:shd w:val="clear" w:color="auto" w:fill="FFFFFF"/>
            <w:vAlign w:val="bottom"/>
          </w:tcPr>
          <w:p w14:paraId="58A7D411"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中</w:t>
            </w:r>
          </w:p>
        </w:tc>
        <w:tc>
          <w:tcPr>
            <w:tcW w:w="1218" w:type="dxa"/>
            <w:tcBorders>
              <w:top w:val="single" w:sz="4" w:space="0" w:color="auto"/>
            </w:tcBorders>
            <w:shd w:val="clear" w:color="auto" w:fill="FFFFFF"/>
            <w:vAlign w:val="bottom"/>
          </w:tcPr>
          <w:p w14:paraId="397F7388" w14:textId="77777777" w:rsidR="00B10733" w:rsidRDefault="00B10733" w:rsidP="00FA24E4">
            <w:pPr>
              <w:pStyle w:val="a2"/>
              <w:shd w:val="clear" w:color="auto" w:fill="auto"/>
              <w:spacing w:line="240" w:lineRule="auto"/>
              <w:ind w:firstLine="540"/>
              <w:jc w:val="both"/>
              <w:rPr>
                <w:sz w:val="16"/>
                <w:szCs w:val="16"/>
              </w:rPr>
            </w:pPr>
            <w:r>
              <w:rPr>
                <w:rFonts w:ascii="SimHei" w:eastAsia="SimHei" w:hAnsi="SimHei" w:cs="SimHei"/>
                <w:color w:val="000000"/>
                <w:sz w:val="16"/>
                <w:szCs w:val="16"/>
              </w:rPr>
              <w:t>中</w:t>
            </w:r>
          </w:p>
        </w:tc>
        <w:tc>
          <w:tcPr>
            <w:tcW w:w="1385" w:type="dxa"/>
            <w:tcBorders>
              <w:top w:val="single" w:sz="4" w:space="0" w:color="auto"/>
            </w:tcBorders>
            <w:shd w:val="clear" w:color="auto" w:fill="FFFFFF"/>
            <w:vAlign w:val="bottom"/>
          </w:tcPr>
          <w:p w14:paraId="697FFCB3"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低</w:t>
            </w:r>
          </w:p>
        </w:tc>
      </w:tr>
      <w:tr w:rsidR="00B10733" w14:paraId="6FE42BE9" w14:textId="77777777" w:rsidTr="00FA24E4">
        <w:tblPrEx>
          <w:tblCellMar>
            <w:top w:w="0" w:type="dxa"/>
            <w:bottom w:w="0" w:type="dxa"/>
          </w:tblCellMar>
        </w:tblPrEx>
        <w:trPr>
          <w:trHeight w:hRule="exact" w:val="337"/>
          <w:jc w:val="center"/>
        </w:trPr>
        <w:tc>
          <w:tcPr>
            <w:tcW w:w="1349" w:type="dxa"/>
            <w:shd w:val="clear" w:color="auto" w:fill="FFFFFF"/>
            <w:vAlign w:val="bottom"/>
          </w:tcPr>
          <w:p w14:paraId="34A5376E"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关键的</w:t>
            </w:r>
          </w:p>
        </w:tc>
        <w:tc>
          <w:tcPr>
            <w:tcW w:w="1294" w:type="dxa"/>
            <w:shd w:val="clear" w:color="auto" w:fill="FFFFFF"/>
            <w:vAlign w:val="bottom"/>
          </w:tcPr>
          <w:p w14:paraId="414C4FE7" w14:textId="77777777" w:rsidR="00B10733" w:rsidRDefault="00B10733" w:rsidP="00FA24E4">
            <w:pPr>
              <w:pStyle w:val="a2"/>
              <w:shd w:val="clear" w:color="auto" w:fill="auto"/>
              <w:spacing w:line="240" w:lineRule="auto"/>
              <w:ind w:firstLine="480"/>
              <w:rPr>
                <w:sz w:val="16"/>
                <w:szCs w:val="16"/>
              </w:rPr>
            </w:pPr>
            <w:r>
              <w:rPr>
                <w:rFonts w:ascii="SimHei" w:eastAsia="SimHei" w:hAnsi="SimHei" w:cs="SimHei"/>
                <w:color w:val="000000"/>
                <w:sz w:val="16"/>
                <w:szCs w:val="16"/>
              </w:rPr>
              <w:t>高</w:t>
            </w:r>
          </w:p>
        </w:tc>
        <w:tc>
          <w:tcPr>
            <w:tcW w:w="1213" w:type="dxa"/>
            <w:shd w:val="clear" w:color="auto" w:fill="FFFFFF"/>
            <w:vAlign w:val="bottom"/>
          </w:tcPr>
          <w:p w14:paraId="27A21BB3" w14:textId="77777777" w:rsidR="00B10733" w:rsidRDefault="00B10733" w:rsidP="00FA24E4">
            <w:pPr>
              <w:pStyle w:val="a2"/>
              <w:shd w:val="clear" w:color="auto" w:fill="auto"/>
              <w:spacing w:line="240" w:lineRule="auto"/>
              <w:ind w:firstLine="460"/>
              <w:jc w:val="both"/>
              <w:rPr>
                <w:sz w:val="16"/>
                <w:szCs w:val="16"/>
              </w:rPr>
            </w:pPr>
            <w:r>
              <w:rPr>
                <w:rFonts w:ascii="SimHei" w:eastAsia="SimHei" w:hAnsi="SimHei" w:cs="SimHei"/>
                <w:color w:val="000000"/>
                <w:sz w:val="16"/>
                <w:szCs w:val="16"/>
              </w:rPr>
              <w:t>高</w:t>
            </w:r>
          </w:p>
        </w:tc>
        <w:tc>
          <w:tcPr>
            <w:tcW w:w="1289" w:type="dxa"/>
            <w:shd w:val="clear" w:color="auto" w:fill="FFFFFF"/>
            <w:vAlign w:val="bottom"/>
          </w:tcPr>
          <w:p w14:paraId="110D6025"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中</w:t>
            </w:r>
          </w:p>
        </w:tc>
        <w:tc>
          <w:tcPr>
            <w:tcW w:w="1218" w:type="dxa"/>
            <w:shd w:val="clear" w:color="auto" w:fill="FFFFFF"/>
            <w:vAlign w:val="bottom"/>
          </w:tcPr>
          <w:p w14:paraId="492E352C"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低</w:t>
            </w:r>
          </w:p>
        </w:tc>
        <w:tc>
          <w:tcPr>
            <w:tcW w:w="1385" w:type="dxa"/>
            <w:shd w:val="clear" w:color="auto" w:fill="FFFFFF"/>
            <w:vAlign w:val="bottom"/>
          </w:tcPr>
          <w:p w14:paraId="0CBAA8A3" w14:textId="77777777" w:rsidR="00B10733" w:rsidRDefault="00B10733" w:rsidP="00FA24E4">
            <w:pPr>
              <w:pStyle w:val="a2"/>
              <w:shd w:val="clear" w:color="auto" w:fill="auto"/>
              <w:spacing w:line="240" w:lineRule="auto"/>
              <w:ind w:firstLine="620"/>
              <w:jc w:val="both"/>
              <w:rPr>
                <w:sz w:val="16"/>
                <w:szCs w:val="16"/>
              </w:rPr>
            </w:pPr>
            <w:r>
              <w:rPr>
                <w:rFonts w:ascii="SimHei" w:eastAsia="SimHei" w:hAnsi="SimHei" w:cs="SimHei"/>
                <w:color w:val="000000"/>
                <w:sz w:val="16"/>
                <w:szCs w:val="16"/>
              </w:rPr>
              <w:t>无</w:t>
            </w:r>
          </w:p>
        </w:tc>
      </w:tr>
      <w:tr w:rsidR="00B10733" w14:paraId="05BE7187" w14:textId="77777777" w:rsidTr="00FA24E4">
        <w:tblPrEx>
          <w:tblCellMar>
            <w:top w:w="0" w:type="dxa"/>
            <w:bottom w:w="0" w:type="dxa"/>
          </w:tblCellMar>
        </w:tblPrEx>
        <w:trPr>
          <w:trHeight w:hRule="exact" w:val="332"/>
          <w:jc w:val="center"/>
        </w:trPr>
        <w:tc>
          <w:tcPr>
            <w:tcW w:w="1349" w:type="dxa"/>
            <w:shd w:val="clear" w:color="auto" w:fill="FFFFFF"/>
            <w:vAlign w:val="bottom"/>
          </w:tcPr>
          <w:p w14:paraId="1F757A6A" w14:textId="77777777" w:rsidR="00B10733" w:rsidRDefault="00B10733" w:rsidP="00FA24E4">
            <w:pPr>
              <w:pStyle w:val="a2"/>
              <w:shd w:val="clear" w:color="auto" w:fill="auto"/>
              <w:spacing w:line="240" w:lineRule="auto"/>
              <w:ind w:firstLine="380"/>
              <w:rPr>
                <w:sz w:val="16"/>
                <w:szCs w:val="16"/>
              </w:rPr>
            </w:pPr>
            <w:r>
              <w:rPr>
                <w:rFonts w:ascii="SimHei" w:eastAsia="SimHei" w:hAnsi="SimHei" w:cs="SimHei"/>
                <w:color w:val="000000"/>
                <w:sz w:val="16"/>
                <w:szCs w:val="16"/>
              </w:rPr>
              <w:t>边际的</w:t>
            </w:r>
          </w:p>
        </w:tc>
        <w:tc>
          <w:tcPr>
            <w:tcW w:w="1294" w:type="dxa"/>
            <w:shd w:val="clear" w:color="auto" w:fill="FFFFFF"/>
            <w:vAlign w:val="bottom"/>
          </w:tcPr>
          <w:p w14:paraId="78E5F637" w14:textId="77777777" w:rsidR="00B10733" w:rsidRDefault="00B10733" w:rsidP="00FA24E4">
            <w:pPr>
              <w:pStyle w:val="a2"/>
              <w:shd w:val="clear" w:color="auto" w:fill="auto"/>
              <w:spacing w:line="240" w:lineRule="auto"/>
              <w:ind w:firstLine="480"/>
              <w:rPr>
                <w:sz w:val="16"/>
                <w:szCs w:val="16"/>
              </w:rPr>
            </w:pPr>
            <w:r>
              <w:rPr>
                <w:rFonts w:ascii="SimHei" w:eastAsia="SimHei" w:hAnsi="SimHei" w:cs="SimHei"/>
                <w:color w:val="000000"/>
                <w:sz w:val="16"/>
                <w:szCs w:val="16"/>
              </w:rPr>
              <w:t>中</w:t>
            </w:r>
          </w:p>
        </w:tc>
        <w:tc>
          <w:tcPr>
            <w:tcW w:w="1213" w:type="dxa"/>
            <w:shd w:val="clear" w:color="auto" w:fill="FFFFFF"/>
            <w:vAlign w:val="bottom"/>
          </w:tcPr>
          <w:p w14:paraId="2923A7A6" w14:textId="77777777" w:rsidR="00B10733" w:rsidRDefault="00B10733" w:rsidP="00FA24E4">
            <w:pPr>
              <w:pStyle w:val="a2"/>
              <w:shd w:val="clear" w:color="auto" w:fill="auto"/>
              <w:spacing w:line="240" w:lineRule="auto"/>
              <w:ind w:firstLine="460"/>
              <w:jc w:val="both"/>
              <w:rPr>
                <w:sz w:val="16"/>
                <w:szCs w:val="16"/>
              </w:rPr>
            </w:pPr>
            <w:r>
              <w:rPr>
                <w:rFonts w:ascii="SimHei" w:eastAsia="SimHei" w:hAnsi="SimHei" w:cs="SimHei"/>
                <w:color w:val="000000"/>
                <w:sz w:val="16"/>
                <w:szCs w:val="16"/>
              </w:rPr>
              <w:t>中</w:t>
            </w:r>
          </w:p>
        </w:tc>
        <w:tc>
          <w:tcPr>
            <w:tcW w:w="1289" w:type="dxa"/>
            <w:shd w:val="clear" w:color="auto" w:fill="FFFFFF"/>
            <w:vAlign w:val="bottom"/>
          </w:tcPr>
          <w:p w14:paraId="57E354F5"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低</w:t>
            </w:r>
          </w:p>
        </w:tc>
        <w:tc>
          <w:tcPr>
            <w:tcW w:w="1218" w:type="dxa"/>
            <w:shd w:val="clear" w:color="auto" w:fill="FFFFFF"/>
            <w:vAlign w:val="bottom"/>
          </w:tcPr>
          <w:p w14:paraId="473F2A0C" w14:textId="77777777" w:rsidR="00B10733" w:rsidRDefault="00B10733" w:rsidP="00FA24E4">
            <w:pPr>
              <w:pStyle w:val="a2"/>
              <w:shd w:val="clear" w:color="auto" w:fill="auto"/>
              <w:spacing w:line="240" w:lineRule="auto"/>
              <w:ind w:firstLine="540"/>
              <w:jc w:val="both"/>
              <w:rPr>
                <w:sz w:val="16"/>
                <w:szCs w:val="16"/>
              </w:rPr>
            </w:pPr>
            <w:r>
              <w:rPr>
                <w:rFonts w:ascii="SimHei" w:eastAsia="SimHei" w:hAnsi="SimHei" w:cs="SimHei"/>
                <w:color w:val="000000"/>
                <w:sz w:val="16"/>
                <w:szCs w:val="16"/>
              </w:rPr>
              <w:t>无</w:t>
            </w:r>
          </w:p>
        </w:tc>
        <w:tc>
          <w:tcPr>
            <w:tcW w:w="1385" w:type="dxa"/>
            <w:shd w:val="clear" w:color="auto" w:fill="FFFFFF"/>
            <w:vAlign w:val="bottom"/>
          </w:tcPr>
          <w:p w14:paraId="5D3CEF8A" w14:textId="77777777" w:rsidR="00B10733" w:rsidRDefault="00B10733" w:rsidP="00FA24E4">
            <w:pPr>
              <w:pStyle w:val="a2"/>
              <w:shd w:val="clear" w:color="auto" w:fill="auto"/>
              <w:spacing w:line="240" w:lineRule="auto"/>
              <w:ind w:firstLine="620"/>
              <w:jc w:val="both"/>
              <w:rPr>
                <w:sz w:val="16"/>
                <w:szCs w:val="16"/>
              </w:rPr>
            </w:pPr>
            <w:r>
              <w:rPr>
                <w:rFonts w:ascii="SimHei" w:eastAsia="SimHei" w:hAnsi="SimHei" w:cs="SimHei"/>
                <w:color w:val="000000"/>
                <w:sz w:val="16"/>
                <w:szCs w:val="16"/>
              </w:rPr>
              <w:t>无</w:t>
            </w:r>
          </w:p>
        </w:tc>
      </w:tr>
      <w:tr w:rsidR="00B10733" w14:paraId="3CD07B6D" w14:textId="77777777" w:rsidTr="00FA24E4">
        <w:tblPrEx>
          <w:tblCellMar>
            <w:top w:w="0" w:type="dxa"/>
            <w:bottom w:w="0" w:type="dxa"/>
          </w:tblCellMar>
        </w:tblPrEx>
        <w:trPr>
          <w:trHeight w:hRule="exact" w:val="352"/>
          <w:jc w:val="center"/>
        </w:trPr>
        <w:tc>
          <w:tcPr>
            <w:tcW w:w="1349" w:type="dxa"/>
            <w:tcBorders>
              <w:bottom w:val="single" w:sz="4" w:space="0" w:color="auto"/>
            </w:tcBorders>
            <w:shd w:val="clear" w:color="auto" w:fill="FFFFFF"/>
            <w:vAlign w:val="center"/>
          </w:tcPr>
          <w:p w14:paraId="76160D33" w14:textId="77777777" w:rsidR="00B10733" w:rsidRDefault="00B10733"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可忽略的</w:t>
            </w:r>
          </w:p>
        </w:tc>
        <w:tc>
          <w:tcPr>
            <w:tcW w:w="1294" w:type="dxa"/>
            <w:tcBorders>
              <w:bottom w:val="single" w:sz="4" w:space="0" w:color="auto"/>
            </w:tcBorders>
            <w:shd w:val="clear" w:color="auto" w:fill="FFFFFF"/>
            <w:vAlign w:val="center"/>
          </w:tcPr>
          <w:p w14:paraId="47055078" w14:textId="77777777" w:rsidR="00B10733" w:rsidRDefault="00B10733" w:rsidP="00FA24E4">
            <w:pPr>
              <w:pStyle w:val="a2"/>
              <w:shd w:val="clear" w:color="auto" w:fill="auto"/>
              <w:spacing w:line="240" w:lineRule="auto"/>
              <w:ind w:firstLine="480"/>
              <w:rPr>
                <w:sz w:val="16"/>
                <w:szCs w:val="16"/>
              </w:rPr>
            </w:pPr>
            <w:r>
              <w:rPr>
                <w:rFonts w:ascii="SimHei" w:eastAsia="SimHei" w:hAnsi="SimHei" w:cs="SimHei"/>
                <w:color w:val="000000"/>
                <w:sz w:val="16"/>
                <w:szCs w:val="16"/>
              </w:rPr>
              <w:t>中</w:t>
            </w:r>
          </w:p>
        </w:tc>
        <w:tc>
          <w:tcPr>
            <w:tcW w:w="1213" w:type="dxa"/>
            <w:tcBorders>
              <w:bottom w:val="single" w:sz="4" w:space="0" w:color="auto"/>
            </w:tcBorders>
            <w:shd w:val="clear" w:color="auto" w:fill="FFFFFF"/>
            <w:vAlign w:val="center"/>
          </w:tcPr>
          <w:p w14:paraId="31ECD7A6" w14:textId="77777777" w:rsidR="00B10733" w:rsidRDefault="00B10733" w:rsidP="00FA24E4">
            <w:pPr>
              <w:pStyle w:val="a2"/>
              <w:shd w:val="clear" w:color="auto" w:fill="auto"/>
              <w:spacing w:line="240" w:lineRule="auto"/>
              <w:ind w:firstLine="460"/>
              <w:jc w:val="both"/>
              <w:rPr>
                <w:sz w:val="16"/>
                <w:szCs w:val="16"/>
              </w:rPr>
            </w:pPr>
            <w:r>
              <w:rPr>
                <w:rFonts w:ascii="SimHei" w:eastAsia="SimHei" w:hAnsi="SimHei" w:cs="SimHei"/>
                <w:color w:val="000000"/>
                <w:sz w:val="16"/>
                <w:szCs w:val="16"/>
              </w:rPr>
              <w:t>低</w:t>
            </w:r>
          </w:p>
        </w:tc>
        <w:tc>
          <w:tcPr>
            <w:tcW w:w="1289" w:type="dxa"/>
            <w:tcBorders>
              <w:bottom w:val="single" w:sz="4" w:space="0" w:color="auto"/>
            </w:tcBorders>
            <w:shd w:val="clear" w:color="auto" w:fill="FFFFFF"/>
            <w:vAlign w:val="center"/>
          </w:tcPr>
          <w:p w14:paraId="6619BCCA"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低</w:t>
            </w:r>
          </w:p>
        </w:tc>
        <w:tc>
          <w:tcPr>
            <w:tcW w:w="1218" w:type="dxa"/>
            <w:tcBorders>
              <w:bottom w:val="single" w:sz="4" w:space="0" w:color="auto"/>
            </w:tcBorders>
            <w:shd w:val="clear" w:color="auto" w:fill="FFFFFF"/>
            <w:vAlign w:val="center"/>
          </w:tcPr>
          <w:p w14:paraId="046C8826"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无</w:t>
            </w:r>
          </w:p>
        </w:tc>
        <w:tc>
          <w:tcPr>
            <w:tcW w:w="1385" w:type="dxa"/>
            <w:tcBorders>
              <w:bottom w:val="single" w:sz="4" w:space="0" w:color="auto"/>
            </w:tcBorders>
            <w:shd w:val="clear" w:color="auto" w:fill="FFFFFF"/>
            <w:vAlign w:val="center"/>
          </w:tcPr>
          <w:p w14:paraId="52AFC975" w14:textId="77777777" w:rsidR="00B10733" w:rsidRDefault="00B10733" w:rsidP="00FA24E4">
            <w:pPr>
              <w:pStyle w:val="a2"/>
              <w:shd w:val="clear" w:color="auto" w:fill="auto"/>
              <w:spacing w:line="240" w:lineRule="auto"/>
              <w:ind w:firstLine="620"/>
              <w:jc w:val="both"/>
              <w:rPr>
                <w:sz w:val="16"/>
                <w:szCs w:val="16"/>
              </w:rPr>
            </w:pPr>
            <w:r>
              <w:rPr>
                <w:rFonts w:ascii="SimHei" w:eastAsia="SimHei" w:hAnsi="SimHei" w:cs="SimHei"/>
                <w:color w:val="000000"/>
                <w:sz w:val="16"/>
                <w:szCs w:val="16"/>
              </w:rPr>
              <w:t>无</w:t>
            </w:r>
          </w:p>
        </w:tc>
      </w:tr>
    </w:tbl>
    <w:p w14:paraId="251BC9FC" w14:textId="77777777" w:rsidR="00B10733" w:rsidRDefault="00B10733" w:rsidP="00B10733">
      <w:pPr>
        <w:spacing w:after="359" w:line="1" w:lineRule="exact"/>
      </w:pPr>
    </w:p>
    <w:p w14:paraId="362083AB" w14:textId="77777777" w:rsidR="00B10733" w:rsidRDefault="00B10733" w:rsidP="00B10733">
      <w:pPr>
        <w:pStyle w:val="a4"/>
        <w:shd w:val="clear" w:color="auto" w:fill="auto"/>
        <w:spacing w:after="280" w:line="240" w:lineRule="auto"/>
        <w:ind w:firstLine="460"/>
        <w:jc w:val="both"/>
      </w:pPr>
      <w:r>
        <w:rPr>
          <w:color w:val="000000"/>
        </w:rPr>
        <w:t>例如，表</w:t>
      </w:r>
      <w:r>
        <w:rPr>
          <w:rFonts w:ascii="Times New Roman" w:eastAsia="Times New Roman" w:hAnsi="Times New Roman" w:cs="Times New Roman"/>
          <w:color w:val="000000"/>
          <w:sz w:val="22"/>
          <w:szCs w:val="22"/>
          <w:lang w:val="en-US" w:bidi="en-US"/>
        </w:rPr>
        <w:t>10-3</w:t>
      </w:r>
      <w:r>
        <w:rPr>
          <w:color w:val="000000"/>
        </w:rPr>
        <w:t>给出了各个项目目标发生的概率及产生的影响。</w:t>
      </w:r>
    </w:p>
    <w:p w14:paraId="1867F6AA" w14:textId="77777777" w:rsidR="00B10733" w:rsidRDefault="00B10733" w:rsidP="00B10733">
      <w:pPr>
        <w:pStyle w:val="60"/>
        <w:shd w:val="clear" w:color="auto" w:fill="auto"/>
        <w:spacing w:after="80"/>
        <w:ind w:right="0"/>
      </w:pPr>
      <w:r>
        <w:rPr>
          <w:color w:val="000000"/>
        </w:rPr>
        <w:t>表</w:t>
      </w:r>
      <w:r>
        <w:rPr>
          <w:rFonts w:ascii="Times New Roman" w:eastAsia="Times New Roman" w:hAnsi="Times New Roman" w:cs="Times New Roman"/>
          <w:b/>
          <w:bCs/>
          <w:color w:val="000000"/>
        </w:rPr>
        <w:t>10~3</w:t>
      </w:r>
      <w:r>
        <w:rPr>
          <w:color w:val="000000"/>
        </w:rPr>
        <w:t>概率/影响风险评级矩阵实例</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89"/>
        <w:gridCol w:w="1279"/>
        <w:gridCol w:w="1284"/>
        <w:gridCol w:w="1289"/>
        <w:gridCol w:w="1289"/>
        <w:gridCol w:w="1319"/>
      </w:tblGrid>
      <w:tr w:rsidR="00B10733" w14:paraId="6E3A4372" w14:textId="77777777" w:rsidTr="00FA24E4">
        <w:tblPrEx>
          <w:tblCellMar>
            <w:top w:w="0" w:type="dxa"/>
            <w:bottom w:w="0" w:type="dxa"/>
          </w:tblCellMar>
        </w:tblPrEx>
        <w:trPr>
          <w:trHeight w:hRule="exact" w:val="357"/>
          <w:jc w:val="center"/>
        </w:trPr>
        <w:tc>
          <w:tcPr>
            <w:tcW w:w="1289" w:type="dxa"/>
            <w:tcBorders>
              <w:top w:val="single" w:sz="4" w:space="0" w:color="auto"/>
            </w:tcBorders>
            <w:shd w:val="clear" w:color="auto" w:fill="FFFFFF"/>
          </w:tcPr>
          <w:p w14:paraId="676E8C6E" w14:textId="77777777" w:rsidR="00B10733" w:rsidRDefault="00B10733" w:rsidP="00FA24E4">
            <w:pPr>
              <w:pStyle w:val="a2"/>
              <w:shd w:val="clear" w:color="auto" w:fill="auto"/>
              <w:spacing w:before="100" w:line="240" w:lineRule="auto"/>
              <w:ind w:firstLine="0"/>
              <w:jc w:val="center"/>
              <w:rPr>
                <w:sz w:val="16"/>
                <w:szCs w:val="16"/>
              </w:rPr>
            </w:pPr>
            <w:r>
              <w:rPr>
                <w:rFonts w:ascii="SimHei" w:eastAsia="SimHei" w:hAnsi="SimHei" w:cs="SimHei"/>
                <w:color w:val="000000"/>
                <w:sz w:val="16"/>
                <w:szCs w:val="16"/>
              </w:rPr>
              <w:t>项目目标</w:t>
            </w:r>
          </w:p>
        </w:tc>
        <w:tc>
          <w:tcPr>
            <w:tcW w:w="1279" w:type="dxa"/>
            <w:tcBorders>
              <w:top w:val="single" w:sz="4" w:space="0" w:color="auto"/>
              <w:left w:val="single" w:sz="4" w:space="0" w:color="auto"/>
            </w:tcBorders>
            <w:shd w:val="clear" w:color="auto" w:fill="FFFFFF"/>
          </w:tcPr>
          <w:p w14:paraId="170E4C67" w14:textId="77777777" w:rsidR="00B10733" w:rsidRDefault="00B10733" w:rsidP="00FA24E4">
            <w:pPr>
              <w:pStyle w:val="a2"/>
              <w:shd w:val="clear" w:color="auto" w:fill="auto"/>
              <w:spacing w:before="80" w:line="240" w:lineRule="auto"/>
              <w:ind w:firstLine="0"/>
              <w:jc w:val="center"/>
              <w:rPr>
                <w:sz w:val="16"/>
                <w:szCs w:val="16"/>
              </w:rPr>
            </w:pPr>
            <w:r>
              <w:rPr>
                <w:rFonts w:ascii="SimHei" w:eastAsia="SimHei" w:hAnsi="SimHei" w:cs="SimHei"/>
                <w:color w:val="000000"/>
                <w:sz w:val="16"/>
                <w:szCs w:val="16"/>
              </w:rPr>
              <w:t>非常低</w:t>
            </w: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05</w:t>
            </w:r>
          </w:p>
        </w:tc>
        <w:tc>
          <w:tcPr>
            <w:tcW w:w="1284" w:type="dxa"/>
            <w:tcBorders>
              <w:top w:val="single" w:sz="4" w:space="0" w:color="auto"/>
              <w:left w:val="single" w:sz="4" w:space="0" w:color="auto"/>
            </w:tcBorders>
            <w:shd w:val="clear" w:color="auto" w:fill="FFFFFF"/>
          </w:tcPr>
          <w:p w14:paraId="1A95C93D" w14:textId="77777777" w:rsidR="00B10733" w:rsidRDefault="00B10733" w:rsidP="00FA24E4">
            <w:pPr>
              <w:pStyle w:val="a2"/>
              <w:shd w:val="clear" w:color="auto" w:fill="auto"/>
              <w:spacing w:before="80" w:line="240" w:lineRule="auto"/>
              <w:ind w:firstLine="0"/>
              <w:jc w:val="center"/>
              <w:rPr>
                <w:sz w:val="16"/>
                <w:szCs w:val="16"/>
              </w:rPr>
            </w:pPr>
            <w:r>
              <w:rPr>
                <w:rFonts w:ascii="SimHei" w:eastAsia="SimHei" w:hAnsi="SimHei" w:cs="SimHei"/>
                <w:color w:val="000000"/>
                <w:sz w:val="16"/>
                <w:szCs w:val="16"/>
              </w:rPr>
              <w:t>低</w:t>
            </w:r>
            <w:r>
              <w:rPr>
                <w:rFonts w:ascii="Times New Roman" w:eastAsia="Times New Roman" w:hAnsi="Times New Roman" w:cs="Times New Roman"/>
                <w:color w:val="000000"/>
                <w:sz w:val="16"/>
                <w:szCs w:val="16"/>
                <w:lang w:val="en-US" w:eastAsia="en-US" w:bidi="en-US"/>
              </w:rPr>
              <w:t>0.1</w:t>
            </w:r>
          </w:p>
        </w:tc>
        <w:tc>
          <w:tcPr>
            <w:tcW w:w="1289" w:type="dxa"/>
            <w:tcBorders>
              <w:top w:val="single" w:sz="4" w:space="0" w:color="auto"/>
              <w:left w:val="single" w:sz="4" w:space="0" w:color="auto"/>
            </w:tcBorders>
            <w:shd w:val="clear" w:color="auto" w:fill="FFFFFF"/>
          </w:tcPr>
          <w:p w14:paraId="7F55D703" w14:textId="77777777" w:rsidR="00B10733" w:rsidRDefault="00B10733" w:rsidP="00FA24E4">
            <w:pPr>
              <w:pStyle w:val="a2"/>
              <w:shd w:val="clear" w:color="auto" w:fill="auto"/>
              <w:spacing w:before="80" w:line="240" w:lineRule="auto"/>
              <w:ind w:firstLine="0"/>
              <w:jc w:val="center"/>
              <w:rPr>
                <w:sz w:val="16"/>
                <w:szCs w:val="16"/>
              </w:rPr>
            </w:pPr>
            <w:r>
              <w:rPr>
                <w:rFonts w:ascii="SimHei" w:eastAsia="SimHei" w:hAnsi="SimHei" w:cs="SimHei"/>
                <w:color w:val="000000"/>
                <w:sz w:val="16"/>
                <w:szCs w:val="16"/>
              </w:rPr>
              <w:t>中</w:t>
            </w: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2</w:t>
            </w:r>
          </w:p>
        </w:tc>
        <w:tc>
          <w:tcPr>
            <w:tcW w:w="1289" w:type="dxa"/>
            <w:tcBorders>
              <w:top w:val="single" w:sz="4" w:space="0" w:color="auto"/>
              <w:left w:val="single" w:sz="4" w:space="0" w:color="auto"/>
            </w:tcBorders>
            <w:shd w:val="clear" w:color="auto" w:fill="FFFFFF"/>
          </w:tcPr>
          <w:p w14:paraId="1B269497" w14:textId="77777777" w:rsidR="00B10733" w:rsidRDefault="00B10733" w:rsidP="00FA24E4">
            <w:pPr>
              <w:pStyle w:val="a2"/>
              <w:shd w:val="clear" w:color="auto" w:fill="auto"/>
              <w:spacing w:before="80" w:line="240" w:lineRule="auto"/>
              <w:ind w:firstLine="0"/>
              <w:jc w:val="center"/>
              <w:rPr>
                <w:sz w:val="16"/>
                <w:szCs w:val="16"/>
              </w:rPr>
            </w:pPr>
            <w:r>
              <w:rPr>
                <w:rFonts w:ascii="SimHei" w:eastAsia="SimHei" w:hAnsi="SimHei" w:cs="SimHei"/>
                <w:color w:val="000000"/>
                <w:sz w:val="16"/>
                <w:szCs w:val="16"/>
              </w:rPr>
              <w:t>高</w:t>
            </w:r>
            <w:r>
              <w:rPr>
                <w:rFonts w:ascii="Times New Roman" w:eastAsia="Times New Roman" w:hAnsi="Times New Roman" w:cs="Times New Roman"/>
                <w:color w:val="000000"/>
                <w:sz w:val="16"/>
                <w:szCs w:val="16"/>
              </w:rPr>
              <w:t>4</w:t>
            </w:r>
          </w:p>
        </w:tc>
        <w:tc>
          <w:tcPr>
            <w:tcW w:w="1319" w:type="dxa"/>
            <w:tcBorders>
              <w:top w:val="single" w:sz="4" w:space="0" w:color="auto"/>
              <w:left w:val="single" w:sz="4" w:space="0" w:color="auto"/>
            </w:tcBorders>
            <w:shd w:val="clear" w:color="auto" w:fill="FFFFFF"/>
          </w:tcPr>
          <w:p w14:paraId="321F1A21" w14:textId="77777777" w:rsidR="00B10733" w:rsidRDefault="00B10733" w:rsidP="00FA24E4">
            <w:pPr>
              <w:pStyle w:val="a2"/>
              <w:shd w:val="clear" w:color="auto" w:fill="auto"/>
              <w:spacing w:before="80" w:line="240" w:lineRule="auto"/>
              <w:ind w:firstLine="0"/>
              <w:jc w:val="center"/>
              <w:rPr>
                <w:sz w:val="16"/>
                <w:szCs w:val="16"/>
              </w:rPr>
            </w:pPr>
            <w:r>
              <w:rPr>
                <w:rFonts w:ascii="SimHei" w:eastAsia="SimHei" w:hAnsi="SimHei" w:cs="SimHei"/>
                <w:color w:val="000000"/>
                <w:sz w:val="16"/>
                <w:szCs w:val="16"/>
              </w:rPr>
              <w:t>非常高</w:t>
            </w: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8</w:t>
            </w:r>
          </w:p>
        </w:tc>
      </w:tr>
      <w:tr w:rsidR="00B10733" w14:paraId="7F0B4065" w14:textId="77777777" w:rsidTr="00FA24E4">
        <w:tblPrEx>
          <w:tblCellMar>
            <w:top w:w="0" w:type="dxa"/>
            <w:bottom w:w="0" w:type="dxa"/>
          </w:tblCellMar>
        </w:tblPrEx>
        <w:trPr>
          <w:trHeight w:hRule="exact" w:val="594"/>
          <w:jc w:val="center"/>
        </w:trPr>
        <w:tc>
          <w:tcPr>
            <w:tcW w:w="1289" w:type="dxa"/>
            <w:tcBorders>
              <w:top w:val="single" w:sz="4" w:space="0" w:color="auto"/>
            </w:tcBorders>
            <w:shd w:val="clear" w:color="auto" w:fill="FFFFFF"/>
            <w:vAlign w:val="center"/>
          </w:tcPr>
          <w:p w14:paraId="4C3A55FD" w14:textId="77777777" w:rsidR="00B10733" w:rsidRDefault="00B10733" w:rsidP="00FA24E4">
            <w:pPr>
              <w:pStyle w:val="a2"/>
              <w:shd w:val="clear" w:color="auto" w:fill="auto"/>
              <w:spacing w:line="240" w:lineRule="auto"/>
              <w:ind w:firstLine="460"/>
              <w:jc w:val="both"/>
              <w:rPr>
                <w:sz w:val="16"/>
                <w:szCs w:val="16"/>
              </w:rPr>
            </w:pPr>
            <w:r>
              <w:rPr>
                <w:rFonts w:ascii="SimHei" w:eastAsia="SimHei" w:hAnsi="SimHei" w:cs="SimHei"/>
                <w:color w:val="000000"/>
                <w:sz w:val="16"/>
                <w:szCs w:val="16"/>
              </w:rPr>
              <w:t>成本</w:t>
            </w:r>
          </w:p>
        </w:tc>
        <w:tc>
          <w:tcPr>
            <w:tcW w:w="1279" w:type="dxa"/>
            <w:tcBorders>
              <w:top w:val="single" w:sz="4" w:space="0" w:color="auto"/>
              <w:left w:val="single" w:sz="4" w:space="0" w:color="auto"/>
            </w:tcBorders>
            <w:shd w:val="clear" w:color="auto" w:fill="FFFFFF"/>
          </w:tcPr>
          <w:p w14:paraId="7501A233" w14:textId="77777777" w:rsidR="00B10733" w:rsidRDefault="00B10733" w:rsidP="00FA24E4">
            <w:pPr>
              <w:pStyle w:val="a2"/>
              <w:shd w:val="clear" w:color="auto" w:fill="auto"/>
              <w:spacing w:line="287" w:lineRule="exact"/>
              <w:ind w:firstLine="0"/>
              <w:rPr>
                <w:sz w:val="16"/>
                <w:szCs w:val="16"/>
              </w:rPr>
            </w:pPr>
            <w:r>
              <w:rPr>
                <w:rFonts w:ascii="SimHei" w:eastAsia="SimHei" w:hAnsi="SimHei" w:cs="SimHei"/>
                <w:color w:val="000000"/>
                <w:sz w:val="16"/>
                <w:szCs w:val="16"/>
              </w:rPr>
              <w:t>不明显的成本 增加</w:t>
            </w:r>
          </w:p>
        </w:tc>
        <w:tc>
          <w:tcPr>
            <w:tcW w:w="1284" w:type="dxa"/>
            <w:tcBorders>
              <w:top w:val="single" w:sz="4" w:space="0" w:color="auto"/>
              <w:left w:val="single" w:sz="4" w:space="0" w:color="auto"/>
            </w:tcBorders>
            <w:shd w:val="clear" w:color="auto" w:fill="FFFFFF"/>
          </w:tcPr>
          <w:p w14:paraId="5AB86FD1" w14:textId="77777777" w:rsidR="00B10733" w:rsidRDefault="00B10733" w:rsidP="00FA24E4">
            <w:pPr>
              <w:pStyle w:val="a2"/>
              <w:shd w:val="clear" w:color="auto" w:fill="auto"/>
              <w:spacing w:after="80" w:line="240" w:lineRule="auto"/>
              <w:ind w:firstLine="0"/>
              <w:rPr>
                <w:sz w:val="16"/>
                <w:szCs w:val="16"/>
              </w:rPr>
            </w:pPr>
            <w:r>
              <w:rPr>
                <w:rFonts w:ascii="SimHei" w:eastAsia="SimHei" w:hAnsi="SimHei" w:cs="SimHei"/>
                <w:color w:val="000000"/>
                <w:sz w:val="16"/>
                <w:szCs w:val="16"/>
              </w:rPr>
              <w:t>成本增加小</w:t>
            </w:r>
          </w:p>
          <w:p w14:paraId="70A69757"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于</w:t>
            </w:r>
            <w:r>
              <w:rPr>
                <w:rFonts w:ascii="Times New Roman" w:eastAsia="Times New Roman" w:hAnsi="Times New Roman" w:cs="Times New Roman"/>
                <w:color w:val="000000"/>
                <w:sz w:val="16"/>
                <w:szCs w:val="16"/>
              </w:rPr>
              <w:t>5%</w:t>
            </w:r>
          </w:p>
        </w:tc>
        <w:tc>
          <w:tcPr>
            <w:tcW w:w="1289" w:type="dxa"/>
            <w:tcBorders>
              <w:top w:val="single" w:sz="4" w:space="0" w:color="auto"/>
              <w:left w:val="single" w:sz="4" w:space="0" w:color="auto"/>
            </w:tcBorders>
            <w:shd w:val="clear" w:color="auto" w:fill="FFFFFF"/>
          </w:tcPr>
          <w:p w14:paraId="4208CC75" w14:textId="77777777" w:rsidR="00B10733" w:rsidRDefault="00B10733" w:rsidP="00FA24E4">
            <w:pPr>
              <w:pStyle w:val="a2"/>
              <w:shd w:val="clear" w:color="auto" w:fill="auto"/>
              <w:spacing w:after="80" w:line="240" w:lineRule="auto"/>
              <w:ind w:firstLine="0"/>
              <w:rPr>
                <w:sz w:val="16"/>
                <w:szCs w:val="16"/>
              </w:rPr>
            </w:pPr>
            <w:r>
              <w:rPr>
                <w:rFonts w:ascii="SimHei" w:eastAsia="SimHei" w:hAnsi="SimHei" w:cs="SimHei"/>
                <w:color w:val="000000"/>
                <w:sz w:val="16"/>
                <w:szCs w:val="16"/>
              </w:rPr>
              <w:t>成本增加介于</w:t>
            </w:r>
          </w:p>
          <w:p w14:paraId="6698750D" w14:textId="77777777" w:rsidR="00B10733" w:rsidRDefault="00B10733" w:rsidP="00FA24E4">
            <w:pPr>
              <w:pStyle w:val="a2"/>
              <w:shd w:val="clear" w:color="auto" w:fill="auto"/>
              <w:spacing w:line="240" w:lineRule="auto"/>
              <w:ind w:firstLine="0"/>
              <w:rPr>
                <w:sz w:val="16"/>
                <w:szCs w:val="16"/>
              </w:rPr>
            </w:pPr>
            <w:r>
              <w:rPr>
                <w:rFonts w:ascii="Times New Roman" w:eastAsia="Times New Roman" w:hAnsi="Times New Roman" w:cs="Times New Roman"/>
                <w:color w:val="000000"/>
                <w:sz w:val="16"/>
                <w:szCs w:val="16"/>
              </w:rPr>
              <w:t>5%</w:t>
            </w:r>
            <w:r>
              <w:rPr>
                <w:rFonts w:ascii="SimHei" w:eastAsia="SimHei" w:hAnsi="SimHei" w:cs="SimHei"/>
                <w:color w:val="000000"/>
                <w:sz w:val="16"/>
                <w:szCs w:val="16"/>
              </w:rPr>
              <w:t>〜</w:t>
            </w:r>
            <w:r>
              <w:rPr>
                <w:rFonts w:ascii="Times New Roman" w:eastAsia="Times New Roman" w:hAnsi="Times New Roman" w:cs="Times New Roman"/>
                <w:color w:val="000000"/>
                <w:sz w:val="16"/>
                <w:szCs w:val="16"/>
              </w:rPr>
              <w:t>10%</w:t>
            </w:r>
          </w:p>
        </w:tc>
        <w:tc>
          <w:tcPr>
            <w:tcW w:w="1289" w:type="dxa"/>
            <w:tcBorders>
              <w:top w:val="single" w:sz="4" w:space="0" w:color="auto"/>
              <w:left w:val="single" w:sz="4" w:space="0" w:color="auto"/>
            </w:tcBorders>
            <w:shd w:val="clear" w:color="auto" w:fill="FFFFFF"/>
          </w:tcPr>
          <w:p w14:paraId="01CF57AE" w14:textId="77777777" w:rsidR="00B10733" w:rsidRDefault="00B10733" w:rsidP="00FA24E4">
            <w:pPr>
              <w:pStyle w:val="a2"/>
              <w:shd w:val="clear" w:color="auto" w:fill="auto"/>
              <w:spacing w:after="80" w:line="240" w:lineRule="auto"/>
              <w:ind w:firstLine="0"/>
              <w:rPr>
                <w:sz w:val="16"/>
                <w:szCs w:val="16"/>
              </w:rPr>
            </w:pPr>
            <w:r>
              <w:rPr>
                <w:rFonts w:ascii="SimHei" w:eastAsia="SimHei" w:hAnsi="SimHei" w:cs="SimHei"/>
                <w:color w:val="000000"/>
                <w:sz w:val="16"/>
                <w:szCs w:val="16"/>
              </w:rPr>
              <w:t>成本增加介于</w:t>
            </w:r>
          </w:p>
          <w:p w14:paraId="0A636D87" w14:textId="77777777" w:rsidR="00B10733" w:rsidRDefault="00B10733" w:rsidP="00FA24E4">
            <w:pPr>
              <w:pStyle w:val="a2"/>
              <w:shd w:val="clear" w:color="auto" w:fill="auto"/>
              <w:spacing w:line="240" w:lineRule="auto"/>
              <w:ind w:firstLine="0"/>
              <w:rPr>
                <w:sz w:val="16"/>
                <w:szCs w:val="16"/>
              </w:rPr>
            </w:pPr>
            <w:r>
              <w:rPr>
                <w:rFonts w:ascii="Times New Roman" w:eastAsia="Times New Roman" w:hAnsi="Times New Roman" w:cs="Times New Roman"/>
                <w:color w:val="000000"/>
                <w:sz w:val="16"/>
                <w:szCs w:val="16"/>
              </w:rPr>
              <w:t>10%</w:t>
            </w:r>
            <w:r>
              <w:rPr>
                <w:rFonts w:ascii="SimHei" w:eastAsia="SimHei" w:hAnsi="SimHei" w:cs="SimHei"/>
                <w:color w:val="000000"/>
                <w:sz w:val="16"/>
                <w:szCs w:val="16"/>
              </w:rPr>
              <w:t>〜</w:t>
            </w:r>
            <w:r>
              <w:rPr>
                <w:rFonts w:ascii="Times New Roman" w:eastAsia="Times New Roman" w:hAnsi="Times New Roman" w:cs="Times New Roman"/>
                <w:color w:val="000000"/>
                <w:sz w:val="16"/>
                <w:szCs w:val="16"/>
              </w:rPr>
              <w:t>20%</w:t>
            </w:r>
          </w:p>
        </w:tc>
        <w:tc>
          <w:tcPr>
            <w:tcW w:w="1319" w:type="dxa"/>
            <w:tcBorders>
              <w:top w:val="single" w:sz="4" w:space="0" w:color="auto"/>
              <w:left w:val="single" w:sz="4" w:space="0" w:color="auto"/>
            </w:tcBorders>
            <w:shd w:val="clear" w:color="auto" w:fill="FFFFFF"/>
          </w:tcPr>
          <w:p w14:paraId="236D9A2E" w14:textId="77777777" w:rsidR="00B10733" w:rsidRDefault="00B10733" w:rsidP="00FA24E4">
            <w:pPr>
              <w:pStyle w:val="a2"/>
              <w:shd w:val="clear" w:color="auto" w:fill="auto"/>
              <w:spacing w:after="80" w:line="240" w:lineRule="auto"/>
              <w:ind w:firstLine="0"/>
              <w:rPr>
                <w:sz w:val="16"/>
                <w:szCs w:val="16"/>
              </w:rPr>
            </w:pPr>
            <w:r>
              <w:rPr>
                <w:rFonts w:ascii="SimHei" w:eastAsia="SimHei" w:hAnsi="SimHei" w:cs="SimHei"/>
                <w:color w:val="000000"/>
                <w:sz w:val="16"/>
                <w:szCs w:val="16"/>
              </w:rPr>
              <w:t>成本增加大</w:t>
            </w:r>
          </w:p>
          <w:p w14:paraId="3EC0A1C8"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于</w:t>
            </w:r>
            <w:r>
              <w:rPr>
                <w:rFonts w:ascii="Times New Roman" w:eastAsia="Times New Roman" w:hAnsi="Times New Roman" w:cs="Times New Roman"/>
                <w:color w:val="000000"/>
                <w:sz w:val="16"/>
                <w:szCs w:val="16"/>
              </w:rPr>
              <w:t>20%</w:t>
            </w:r>
          </w:p>
        </w:tc>
      </w:tr>
      <w:tr w:rsidR="00B10733" w14:paraId="1D7E6B73" w14:textId="77777777" w:rsidTr="00FA24E4">
        <w:tblPrEx>
          <w:tblCellMar>
            <w:top w:w="0" w:type="dxa"/>
            <w:bottom w:w="0" w:type="dxa"/>
          </w:tblCellMar>
        </w:tblPrEx>
        <w:trPr>
          <w:trHeight w:hRule="exact" w:val="589"/>
          <w:jc w:val="center"/>
        </w:trPr>
        <w:tc>
          <w:tcPr>
            <w:tcW w:w="1289" w:type="dxa"/>
            <w:tcBorders>
              <w:top w:val="single" w:sz="4" w:space="0" w:color="auto"/>
            </w:tcBorders>
            <w:shd w:val="clear" w:color="auto" w:fill="FFFFFF"/>
            <w:vAlign w:val="center"/>
          </w:tcPr>
          <w:p w14:paraId="6DB256D4" w14:textId="77777777" w:rsidR="00B10733" w:rsidRDefault="00B10733" w:rsidP="00FA24E4">
            <w:pPr>
              <w:pStyle w:val="a2"/>
              <w:shd w:val="clear" w:color="auto" w:fill="auto"/>
              <w:spacing w:line="240" w:lineRule="auto"/>
              <w:ind w:firstLine="460"/>
              <w:jc w:val="both"/>
              <w:rPr>
                <w:sz w:val="16"/>
                <w:szCs w:val="16"/>
              </w:rPr>
            </w:pPr>
            <w:r>
              <w:rPr>
                <w:rFonts w:ascii="SimHei" w:eastAsia="SimHei" w:hAnsi="SimHei" w:cs="SimHei"/>
                <w:color w:val="000000"/>
                <w:sz w:val="16"/>
                <w:szCs w:val="16"/>
              </w:rPr>
              <w:t>进度</w:t>
            </w:r>
          </w:p>
        </w:tc>
        <w:tc>
          <w:tcPr>
            <w:tcW w:w="1279" w:type="dxa"/>
            <w:tcBorders>
              <w:top w:val="single" w:sz="4" w:space="0" w:color="auto"/>
              <w:left w:val="single" w:sz="4" w:space="0" w:color="auto"/>
            </w:tcBorders>
            <w:shd w:val="clear" w:color="auto" w:fill="FFFFFF"/>
          </w:tcPr>
          <w:p w14:paraId="6DB9F1D5" w14:textId="77777777" w:rsidR="00B10733" w:rsidRDefault="00B10733" w:rsidP="00FA24E4">
            <w:pPr>
              <w:pStyle w:val="a2"/>
              <w:shd w:val="clear" w:color="auto" w:fill="auto"/>
              <w:spacing w:line="282" w:lineRule="exact"/>
              <w:ind w:firstLine="0"/>
              <w:rPr>
                <w:sz w:val="16"/>
                <w:szCs w:val="16"/>
              </w:rPr>
            </w:pPr>
            <w:r>
              <w:rPr>
                <w:rFonts w:ascii="SimHei" w:eastAsia="SimHei" w:hAnsi="SimHei" w:cs="SimHei"/>
                <w:color w:val="000000"/>
                <w:sz w:val="16"/>
                <w:szCs w:val="16"/>
              </w:rPr>
              <w:t>不明显的进度 拖延</w:t>
            </w:r>
          </w:p>
        </w:tc>
        <w:tc>
          <w:tcPr>
            <w:tcW w:w="1284" w:type="dxa"/>
            <w:tcBorders>
              <w:top w:val="single" w:sz="4" w:space="0" w:color="auto"/>
              <w:left w:val="single" w:sz="4" w:space="0" w:color="auto"/>
            </w:tcBorders>
            <w:shd w:val="clear" w:color="auto" w:fill="FFFFFF"/>
          </w:tcPr>
          <w:p w14:paraId="117F6B19" w14:textId="77777777" w:rsidR="00B10733" w:rsidRDefault="00B10733" w:rsidP="00FA24E4">
            <w:pPr>
              <w:pStyle w:val="a2"/>
              <w:shd w:val="clear" w:color="auto" w:fill="auto"/>
              <w:spacing w:after="60" w:line="240" w:lineRule="auto"/>
              <w:ind w:firstLine="0"/>
              <w:rPr>
                <w:sz w:val="16"/>
                <w:szCs w:val="16"/>
              </w:rPr>
            </w:pPr>
            <w:r>
              <w:rPr>
                <w:rFonts w:ascii="SimHei" w:eastAsia="SimHei" w:hAnsi="SimHei" w:cs="SimHei"/>
                <w:color w:val="000000"/>
                <w:sz w:val="16"/>
                <w:szCs w:val="16"/>
              </w:rPr>
              <w:t>进度拖延小</w:t>
            </w:r>
          </w:p>
          <w:p w14:paraId="603C5527"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于</w:t>
            </w:r>
            <w:r>
              <w:rPr>
                <w:rFonts w:ascii="Times New Roman" w:eastAsia="Times New Roman" w:hAnsi="Times New Roman" w:cs="Times New Roman"/>
                <w:color w:val="000000"/>
                <w:sz w:val="16"/>
                <w:szCs w:val="16"/>
              </w:rPr>
              <w:t>5%</w:t>
            </w:r>
          </w:p>
        </w:tc>
        <w:tc>
          <w:tcPr>
            <w:tcW w:w="1289" w:type="dxa"/>
            <w:tcBorders>
              <w:top w:val="single" w:sz="4" w:space="0" w:color="auto"/>
              <w:left w:val="single" w:sz="4" w:space="0" w:color="auto"/>
            </w:tcBorders>
            <w:shd w:val="clear" w:color="auto" w:fill="FFFFFF"/>
          </w:tcPr>
          <w:p w14:paraId="059BA66B" w14:textId="77777777" w:rsidR="00B10733" w:rsidRDefault="00B10733" w:rsidP="00FA24E4">
            <w:pPr>
              <w:pStyle w:val="a2"/>
              <w:shd w:val="clear" w:color="auto" w:fill="auto"/>
              <w:spacing w:after="60" w:line="240" w:lineRule="auto"/>
              <w:ind w:firstLine="0"/>
              <w:jc w:val="center"/>
              <w:rPr>
                <w:sz w:val="16"/>
                <w:szCs w:val="16"/>
              </w:rPr>
            </w:pPr>
            <w:r>
              <w:rPr>
                <w:rFonts w:ascii="SimHei" w:eastAsia="SimHei" w:hAnsi="SimHei" w:cs="SimHei"/>
                <w:color w:val="000000"/>
                <w:sz w:val="16"/>
                <w:szCs w:val="16"/>
              </w:rPr>
              <w:t>项目整体进度</w:t>
            </w:r>
          </w:p>
          <w:p w14:paraId="3F4C03E7"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拖延</w:t>
            </w:r>
            <w:r>
              <w:rPr>
                <w:rFonts w:ascii="Times New Roman" w:eastAsia="Times New Roman" w:hAnsi="Times New Roman" w:cs="Times New Roman"/>
                <w:color w:val="000000"/>
                <w:sz w:val="16"/>
                <w:szCs w:val="16"/>
              </w:rPr>
              <w:t>5%</w:t>
            </w:r>
            <w:r>
              <w:rPr>
                <w:rFonts w:ascii="SimHei" w:eastAsia="SimHei" w:hAnsi="SimHei" w:cs="SimHei"/>
                <w:color w:val="000000"/>
                <w:sz w:val="16"/>
                <w:szCs w:val="16"/>
              </w:rPr>
              <w:t>〜</w:t>
            </w:r>
            <w:r>
              <w:rPr>
                <w:rFonts w:ascii="Times New Roman" w:eastAsia="Times New Roman" w:hAnsi="Times New Roman" w:cs="Times New Roman"/>
                <w:color w:val="000000"/>
                <w:sz w:val="16"/>
                <w:szCs w:val="16"/>
              </w:rPr>
              <w:t>10%</w:t>
            </w:r>
          </w:p>
        </w:tc>
        <w:tc>
          <w:tcPr>
            <w:tcW w:w="1289" w:type="dxa"/>
            <w:tcBorders>
              <w:top w:val="single" w:sz="4" w:space="0" w:color="auto"/>
              <w:left w:val="single" w:sz="4" w:space="0" w:color="auto"/>
            </w:tcBorders>
            <w:shd w:val="clear" w:color="auto" w:fill="FFFFFF"/>
          </w:tcPr>
          <w:p w14:paraId="623E9520" w14:textId="77777777" w:rsidR="00B10733" w:rsidRDefault="00B10733" w:rsidP="00FA24E4">
            <w:pPr>
              <w:pStyle w:val="a2"/>
              <w:shd w:val="clear" w:color="auto" w:fill="auto"/>
              <w:spacing w:after="60" w:line="240" w:lineRule="auto"/>
              <w:ind w:firstLine="0"/>
              <w:rPr>
                <w:sz w:val="16"/>
                <w:szCs w:val="16"/>
              </w:rPr>
            </w:pPr>
            <w:r>
              <w:rPr>
                <w:rFonts w:ascii="SimHei" w:eastAsia="SimHei" w:hAnsi="SimHei" w:cs="SimHei"/>
                <w:color w:val="000000"/>
                <w:sz w:val="16"/>
                <w:szCs w:val="16"/>
              </w:rPr>
              <w:t>项目整体进度拖</w:t>
            </w:r>
          </w:p>
          <w:p w14:paraId="15EBCF29"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延</w:t>
            </w:r>
            <w:r>
              <w:rPr>
                <w:rFonts w:ascii="Times New Roman" w:eastAsia="Times New Roman" w:hAnsi="Times New Roman" w:cs="Times New Roman"/>
                <w:color w:val="000000"/>
                <w:sz w:val="16"/>
                <w:szCs w:val="16"/>
              </w:rPr>
              <w:t>10%</w:t>
            </w:r>
            <w:r>
              <w:rPr>
                <w:rFonts w:ascii="SimHei" w:eastAsia="SimHei" w:hAnsi="SimHei" w:cs="SimHei"/>
                <w:color w:val="000000"/>
                <w:sz w:val="16"/>
                <w:szCs w:val="16"/>
              </w:rPr>
              <w:t>〜</w:t>
            </w:r>
            <w:r>
              <w:rPr>
                <w:rFonts w:ascii="Times New Roman" w:eastAsia="Times New Roman" w:hAnsi="Times New Roman" w:cs="Times New Roman"/>
                <w:color w:val="000000"/>
                <w:sz w:val="16"/>
                <w:szCs w:val="16"/>
              </w:rPr>
              <w:t>20%</w:t>
            </w:r>
          </w:p>
        </w:tc>
        <w:tc>
          <w:tcPr>
            <w:tcW w:w="1319" w:type="dxa"/>
            <w:tcBorders>
              <w:top w:val="single" w:sz="4" w:space="0" w:color="auto"/>
              <w:left w:val="single" w:sz="4" w:space="0" w:color="auto"/>
            </w:tcBorders>
            <w:shd w:val="clear" w:color="auto" w:fill="FFFFFF"/>
          </w:tcPr>
          <w:p w14:paraId="127705E7" w14:textId="77777777" w:rsidR="00B10733" w:rsidRDefault="00B10733" w:rsidP="00FA24E4">
            <w:pPr>
              <w:pStyle w:val="a2"/>
              <w:shd w:val="clear" w:color="auto" w:fill="auto"/>
              <w:spacing w:after="80" w:line="240" w:lineRule="auto"/>
              <w:ind w:firstLine="0"/>
              <w:rPr>
                <w:sz w:val="16"/>
                <w:szCs w:val="16"/>
              </w:rPr>
            </w:pPr>
            <w:r>
              <w:rPr>
                <w:rFonts w:ascii="SimHei" w:eastAsia="SimHei" w:hAnsi="SimHei" w:cs="SimHei"/>
                <w:color w:val="000000"/>
                <w:sz w:val="16"/>
                <w:szCs w:val="16"/>
              </w:rPr>
              <w:t>项目整体进度</w:t>
            </w:r>
          </w:p>
          <w:p w14:paraId="7B2A369F"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拖延大于</w:t>
            </w:r>
            <w:r>
              <w:rPr>
                <w:rFonts w:ascii="Times New Roman" w:eastAsia="Times New Roman" w:hAnsi="Times New Roman" w:cs="Times New Roman"/>
                <w:color w:val="000000"/>
                <w:sz w:val="16"/>
                <w:szCs w:val="16"/>
              </w:rPr>
              <w:t>20%</w:t>
            </w:r>
          </w:p>
        </w:tc>
      </w:tr>
      <w:tr w:rsidR="00B10733" w14:paraId="6B05C06D" w14:textId="77777777" w:rsidTr="00FA24E4">
        <w:tblPrEx>
          <w:tblCellMar>
            <w:top w:w="0" w:type="dxa"/>
            <w:bottom w:w="0" w:type="dxa"/>
          </w:tblCellMar>
        </w:tblPrEx>
        <w:trPr>
          <w:trHeight w:hRule="exact" w:val="584"/>
          <w:jc w:val="center"/>
        </w:trPr>
        <w:tc>
          <w:tcPr>
            <w:tcW w:w="1289" w:type="dxa"/>
            <w:tcBorders>
              <w:top w:val="single" w:sz="4" w:space="0" w:color="auto"/>
            </w:tcBorders>
            <w:shd w:val="clear" w:color="auto" w:fill="FFFFFF"/>
            <w:vAlign w:val="center"/>
          </w:tcPr>
          <w:p w14:paraId="15ECCDA8" w14:textId="77777777" w:rsidR="00B10733" w:rsidRDefault="00B10733" w:rsidP="00FA24E4">
            <w:pPr>
              <w:pStyle w:val="a2"/>
              <w:shd w:val="clear" w:color="auto" w:fill="auto"/>
              <w:spacing w:line="240" w:lineRule="auto"/>
              <w:ind w:firstLine="460"/>
              <w:jc w:val="both"/>
              <w:rPr>
                <w:sz w:val="16"/>
                <w:szCs w:val="16"/>
              </w:rPr>
            </w:pPr>
            <w:r>
              <w:rPr>
                <w:rFonts w:ascii="SimHei" w:eastAsia="SimHei" w:hAnsi="SimHei" w:cs="SimHei"/>
                <w:color w:val="000000"/>
                <w:sz w:val="16"/>
                <w:szCs w:val="16"/>
              </w:rPr>
              <w:t>范围</w:t>
            </w:r>
          </w:p>
        </w:tc>
        <w:tc>
          <w:tcPr>
            <w:tcW w:w="1279" w:type="dxa"/>
            <w:tcBorders>
              <w:top w:val="single" w:sz="4" w:space="0" w:color="auto"/>
              <w:left w:val="single" w:sz="4" w:space="0" w:color="auto"/>
            </w:tcBorders>
            <w:shd w:val="clear" w:color="auto" w:fill="FFFFFF"/>
            <w:vAlign w:val="bottom"/>
          </w:tcPr>
          <w:p w14:paraId="389A6652" w14:textId="77777777" w:rsidR="00B10733" w:rsidRDefault="00B10733" w:rsidP="00FA24E4">
            <w:pPr>
              <w:pStyle w:val="a2"/>
              <w:shd w:val="clear" w:color="auto" w:fill="auto"/>
              <w:spacing w:line="287" w:lineRule="exact"/>
              <w:ind w:firstLine="0"/>
              <w:rPr>
                <w:sz w:val="16"/>
                <w:szCs w:val="16"/>
              </w:rPr>
            </w:pPr>
            <w:r>
              <w:rPr>
                <w:rFonts w:ascii="SimHei" w:eastAsia="SimHei" w:hAnsi="SimHei" w:cs="SimHei"/>
                <w:color w:val="000000"/>
                <w:sz w:val="16"/>
                <w:szCs w:val="16"/>
              </w:rPr>
              <w:t>范围减少几乎 察觉不到</w:t>
            </w:r>
          </w:p>
        </w:tc>
        <w:tc>
          <w:tcPr>
            <w:tcW w:w="1284" w:type="dxa"/>
            <w:tcBorders>
              <w:top w:val="single" w:sz="4" w:space="0" w:color="auto"/>
              <w:left w:val="single" w:sz="4" w:space="0" w:color="auto"/>
            </w:tcBorders>
            <w:shd w:val="clear" w:color="auto" w:fill="FFFFFF"/>
            <w:vAlign w:val="bottom"/>
          </w:tcPr>
          <w:p w14:paraId="16542BC9" w14:textId="77777777" w:rsidR="00B10733" w:rsidRDefault="00B10733" w:rsidP="00FA24E4">
            <w:pPr>
              <w:pStyle w:val="a2"/>
              <w:shd w:val="clear" w:color="auto" w:fill="auto"/>
              <w:spacing w:after="100" w:line="240" w:lineRule="auto"/>
              <w:ind w:firstLine="0"/>
              <w:rPr>
                <w:sz w:val="16"/>
                <w:szCs w:val="16"/>
              </w:rPr>
            </w:pPr>
            <w:r>
              <w:rPr>
                <w:rFonts w:ascii="SimHei" w:eastAsia="SimHei" w:hAnsi="SimHei" w:cs="SimHei"/>
                <w:color w:val="000000"/>
                <w:sz w:val="16"/>
                <w:szCs w:val="16"/>
              </w:rPr>
              <w:t>范围的次要部</w:t>
            </w:r>
          </w:p>
          <w:p w14:paraId="36208940"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分受到影响</w:t>
            </w:r>
          </w:p>
        </w:tc>
        <w:tc>
          <w:tcPr>
            <w:tcW w:w="1289" w:type="dxa"/>
            <w:tcBorders>
              <w:top w:val="single" w:sz="4" w:space="0" w:color="auto"/>
              <w:left w:val="single" w:sz="4" w:space="0" w:color="auto"/>
            </w:tcBorders>
            <w:shd w:val="clear" w:color="auto" w:fill="FFFFFF"/>
            <w:vAlign w:val="bottom"/>
          </w:tcPr>
          <w:p w14:paraId="193E1DD1" w14:textId="77777777" w:rsidR="00B10733" w:rsidRDefault="00B10733" w:rsidP="00FA24E4">
            <w:pPr>
              <w:pStyle w:val="a2"/>
              <w:shd w:val="clear" w:color="auto" w:fill="auto"/>
              <w:spacing w:line="282" w:lineRule="exact"/>
              <w:ind w:firstLine="0"/>
              <w:rPr>
                <w:sz w:val="16"/>
                <w:szCs w:val="16"/>
              </w:rPr>
            </w:pPr>
            <w:r>
              <w:rPr>
                <w:rFonts w:ascii="SimHei" w:eastAsia="SimHei" w:hAnsi="SimHei" w:cs="SimHei"/>
                <w:color w:val="000000"/>
                <w:sz w:val="16"/>
                <w:szCs w:val="16"/>
              </w:rPr>
              <w:t>范围的主要部 分受到影响</w:t>
            </w:r>
          </w:p>
        </w:tc>
        <w:tc>
          <w:tcPr>
            <w:tcW w:w="1289" w:type="dxa"/>
            <w:tcBorders>
              <w:top w:val="single" w:sz="4" w:space="0" w:color="auto"/>
              <w:left w:val="single" w:sz="4" w:space="0" w:color="auto"/>
            </w:tcBorders>
            <w:shd w:val="clear" w:color="auto" w:fill="FFFFFF"/>
            <w:vAlign w:val="bottom"/>
          </w:tcPr>
          <w:p w14:paraId="7F0A8BED" w14:textId="77777777" w:rsidR="00B10733" w:rsidRDefault="00B10733" w:rsidP="00FA24E4">
            <w:pPr>
              <w:pStyle w:val="a2"/>
              <w:shd w:val="clear" w:color="auto" w:fill="auto"/>
              <w:spacing w:line="272" w:lineRule="exact"/>
              <w:ind w:firstLine="0"/>
              <w:rPr>
                <w:sz w:val="16"/>
                <w:szCs w:val="16"/>
              </w:rPr>
            </w:pPr>
            <w:r>
              <w:rPr>
                <w:rFonts w:ascii="SimHei" w:eastAsia="SimHei" w:hAnsi="SimHei" w:cs="SimHei"/>
                <w:color w:val="000000"/>
                <w:sz w:val="16"/>
                <w:szCs w:val="16"/>
              </w:rPr>
              <w:t>范围的减少不 被业主接受</w:t>
            </w:r>
          </w:p>
        </w:tc>
        <w:tc>
          <w:tcPr>
            <w:tcW w:w="1319" w:type="dxa"/>
            <w:tcBorders>
              <w:top w:val="single" w:sz="4" w:space="0" w:color="auto"/>
              <w:left w:val="single" w:sz="4" w:space="0" w:color="auto"/>
            </w:tcBorders>
            <w:shd w:val="clear" w:color="auto" w:fill="FFFFFF"/>
            <w:vAlign w:val="bottom"/>
          </w:tcPr>
          <w:p w14:paraId="52A6FB5B" w14:textId="77777777" w:rsidR="00B10733" w:rsidRDefault="00B10733" w:rsidP="00FA24E4">
            <w:pPr>
              <w:pStyle w:val="a2"/>
              <w:shd w:val="clear" w:color="auto" w:fill="auto"/>
              <w:spacing w:line="292" w:lineRule="exact"/>
              <w:ind w:firstLine="0"/>
              <w:rPr>
                <w:sz w:val="16"/>
                <w:szCs w:val="16"/>
              </w:rPr>
            </w:pPr>
            <w:r>
              <w:rPr>
                <w:rFonts w:ascii="SimHei" w:eastAsia="SimHei" w:hAnsi="SimHei" w:cs="SimHei"/>
                <w:color w:val="000000"/>
                <w:sz w:val="16"/>
                <w:szCs w:val="16"/>
              </w:rPr>
              <w:t>项目最终产品 实际上没用</w:t>
            </w:r>
          </w:p>
        </w:tc>
      </w:tr>
      <w:tr w:rsidR="00B10733" w14:paraId="09EACF3C" w14:textId="77777777" w:rsidTr="00FA24E4">
        <w:tblPrEx>
          <w:tblCellMar>
            <w:top w:w="0" w:type="dxa"/>
            <w:bottom w:w="0" w:type="dxa"/>
          </w:tblCellMar>
        </w:tblPrEx>
        <w:trPr>
          <w:trHeight w:hRule="exact" w:val="856"/>
          <w:jc w:val="center"/>
        </w:trPr>
        <w:tc>
          <w:tcPr>
            <w:tcW w:w="1289" w:type="dxa"/>
            <w:tcBorders>
              <w:top w:val="single" w:sz="4" w:space="0" w:color="auto"/>
              <w:bottom w:val="single" w:sz="4" w:space="0" w:color="auto"/>
            </w:tcBorders>
            <w:shd w:val="clear" w:color="auto" w:fill="FFFFFF"/>
            <w:vAlign w:val="center"/>
          </w:tcPr>
          <w:p w14:paraId="56B404CA" w14:textId="77777777" w:rsidR="00B10733" w:rsidRDefault="00B10733" w:rsidP="00FA24E4">
            <w:pPr>
              <w:pStyle w:val="a2"/>
              <w:shd w:val="clear" w:color="auto" w:fill="auto"/>
              <w:spacing w:line="240" w:lineRule="auto"/>
              <w:ind w:firstLine="460"/>
              <w:jc w:val="both"/>
              <w:rPr>
                <w:sz w:val="16"/>
                <w:szCs w:val="16"/>
              </w:rPr>
            </w:pPr>
            <w:r>
              <w:rPr>
                <w:rFonts w:ascii="SimHei" w:eastAsia="SimHei" w:hAnsi="SimHei" w:cs="SimHei"/>
                <w:color w:val="000000"/>
                <w:sz w:val="16"/>
                <w:szCs w:val="16"/>
              </w:rPr>
              <w:t>质量</w:t>
            </w:r>
          </w:p>
        </w:tc>
        <w:tc>
          <w:tcPr>
            <w:tcW w:w="1279" w:type="dxa"/>
            <w:tcBorders>
              <w:top w:val="single" w:sz="4" w:space="0" w:color="auto"/>
              <w:left w:val="single" w:sz="4" w:space="0" w:color="auto"/>
              <w:bottom w:val="single" w:sz="4" w:space="0" w:color="auto"/>
            </w:tcBorders>
            <w:shd w:val="clear" w:color="auto" w:fill="FFFFFF"/>
            <w:vAlign w:val="center"/>
          </w:tcPr>
          <w:p w14:paraId="5328A880" w14:textId="77777777" w:rsidR="00B10733" w:rsidRDefault="00B10733" w:rsidP="00FA24E4">
            <w:pPr>
              <w:pStyle w:val="a2"/>
              <w:shd w:val="clear" w:color="auto" w:fill="auto"/>
              <w:spacing w:after="80" w:line="240" w:lineRule="auto"/>
              <w:ind w:firstLine="0"/>
              <w:rPr>
                <w:sz w:val="16"/>
                <w:szCs w:val="16"/>
              </w:rPr>
            </w:pPr>
            <w:r>
              <w:rPr>
                <w:rFonts w:ascii="SimHei" w:eastAsia="SimHei" w:hAnsi="SimHei" w:cs="SimHei"/>
                <w:color w:val="000000"/>
                <w:sz w:val="16"/>
                <w:szCs w:val="16"/>
              </w:rPr>
              <w:t>质量等级降低</w:t>
            </w:r>
          </w:p>
          <w:p w14:paraId="59D51EA6"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几乎察觉不到</w:t>
            </w:r>
          </w:p>
        </w:tc>
        <w:tc>
          <w:tcPr>
            <w:tcW w:w="1284" w:type="dxa"/>
            <w:tcBorders>
              <w:top w:val="single" w:sz="4" w:space="0" w:color="auto"/>
              <w:left w:val="single" w:sz="4" w:space="0" w:color="auto"/>
              <w:bottom w:val="single" w:sz="4" w:space="0" w:color="auto"/>
            </w:tcBorders>
            <w:shd w:val="clear" w:color="auto" w:fill="FFFFFF"/>
          </w:tcPr>
          <w:p w14:paraId="6005B293" w14:textId="77777777" w:rsidR="00B10733" w:rsidRDefault="00B10733" w:rsidP="00FA24E4">
            <w:pPr>
              <w:pStyle w:val="a2"/>
              <w:shd w:val="clear" w:color="auto" w:fill="auto"/>
              <w:spacing w:after="100" w:line="240" w:lineRule="auto"/>
              <w:ind w:firstLine="0"/>
              <w:rPr>
                <w:sz w:val="16"/>
                <w:szCs w:val="16"/>
              </w:rPr>
            </w:pPr>
            <w:r>
              <w:rPr>
                <w:rFonts w:ascii="SimHei" w:eastAsia="SimHei" w:hAnsi="SimHei" w:cs="SimHei"/>
                <w:color w:val="000000"/>
                <w:sz w:val="16"/>
                <w:szCs w:val="16"/>
              </w:rPr>
              <w:t>只有某些非常</w:t>
            </w:r>
          </w:p>
          <w:p w14:paraId="55A09D4C" w14:textId="77777777" w:rsidR="00B10733" w:rsidRDefault="00B10733" w:rsidP="00FA24E4">
            <w:pPr>
              <w:pStyle w:val="a2"/>
              <w:shd w:val="clear" w:color="auto" w:fill="auto"/>
              <w:spacing w:after="100" w:line="240" w:lineRule="auto"/>
              <w:ind w:firstLine="0"/>
              <w:rPr>
                <w:sz w:val="16"/>
                <w:szCs w:val="16"/>
              </w:rPr>
            </w:pPr>
            <w:r>
              <w:rPr>
                <w:rFonts w:ascii="SimHei" w:eastAsia="SimHei" w:hAnsi="SimHei" w:cs="SimHei"/>
                <w:color w:val="000000"/>
                <w:sz w:val="16"/>
                <w:szCs w:val="16"/>
              </w:rPr>
              <w:t>苛求的工作受</w:t>
            </w:r>
          </w:p>
          <w:p w14:paraId="0DBF5C08" w14:textId="77777777" w:rsidR="00B10733" w:rsidRDefault="00B10733" w:rsidP="00FA24E4">
            <w:pPr>
              <w:pStyle w:val="a2"/>
              <w:shd w:val="clear" w:color="auto" w:fill="auto"/>
              <w:spacing w:after="100" w:line="240" w:lineRule="auto"/>
              <w:ind w:firstLine="0"/>
              <w:rPr>
                <w:sz w:val="16"/>
                <w:szCs w:val="16"/>
              </w:rPr>
            </w:pPr>
            <w:r>
              <w:rPr>
                <w:rFonts w:ascii="SimHei" w:eastAsia="SimHei" w:hAnsi="SimHei" w:cs="SimHei"/>
                <w:color w:val="000000"/>
                <w:sz w:val="16"/>
                <w:szCs w:val="16"/>
              </w:rPr>
              <w:t>到影响</w:t>
            </w:r>
          </w:p>
        </w:tc>
        <w:tc>
          <w:tcPr>
            <w:tcW w:w="1289" w:type="dxa"/>
            <w:tcBorders>
              <w:top w:val="single" w:sz="4" w:space="0" w:color="auto"/>
              <w:left w:val="single" w:sz="4" w:space="0" w:color="auto"/>
              <w:bottom w:val="single" w:sz="4" w:space="0" w:color="auto"/>
            </w:tcBorders>
            <w:shd w:val="clear" w:color="auto" w:fill="FFFFFF"/>
          </w:tcPr>
          <w:p w14:paraId="013A5635" w14:textId="77777777" w:rsidR="00B10733" w:rsidRDefault="00B10733" w:rsidP="00FA24E4">
            <w:pPr>
              <w:pStyle w:val="a2"/>
              <w:shd w:val="clear" w:color="auto" w:fill="auto"/>
              <w:spacing w:before="180" w:line="240" w:lineRule="auto"/>
              <w:ind w:firstLine="0"/>
              <w:jc w:val="center"/>
              <w:rPr>
                <w:sz w:val="16"/>
                <w:szCs w:val="16"/>
              </w:rPr>
            </w:pPr>
            <w:r>
              <w:rPr>
                <w:rFonts w:ascii="SimHei" w:eastAsia="SimHei" w:hAnsi="SimHei" w:cs="SimHei"/>
                <w:color w:val="000000"/>
                <w:sz w:val="16"/>
                <w:szCs w:val="16"/>
              </w:rPr>
              <w:t>需要</w:t>
            </w:r>
          </w:p>
        </w:tc>
        <w:tc>
          <w:tcPr>
            <w:tcW w:w="1289" w:type="dxa"/>
            <w:tcBorders>
              <w:top w:val="single" w:sz="4" w:space="0" w:color="auto"/>
              <w:left w:val="single" w:sz="4" w:space="0" w:color="auto"/>
              <w:bottom w:val="single" w:sz="4" w:space="0" w:color="auto"/>
            </w:tcBorders>
            <w:shd w:val="clear" w:color="auto" w:fill="FFFFFF"/>
            <w:vAlign w:val="center"/>
          </w:tcPr>
          <w:p w14:paraId="3609E4AE" w14:textId="77777777" w:rsidR="00B10733" w:rsidRDefault="00B10733" w:rsidP="00FA24E4">
            <w:pPr>
              <w:pStyle w:val="a2"/>
              <w:shd w:val="clear" w:color="auto" w:fill="auto"/>
              <w:spacing w:after="100" w:line="240" w:lineRule="auto"/>
              <w:ind w:firstLine="0"/>
              <w:rPr>
                <w:sz w:val="16"/>
                <w:szCs w:val="16"/>
              </w:rPr>
            </w:pPr>
            <w:r>
              <w:rPr>
                <w:rFonts w:ascii="SimHei" w:eastAsia="SimHei" w:hAnsi="SimHei" w:cs="SimHei"/>
                <w:color w:val="000000"/>
                <w:sz w:val="16"/>
                <w:szCs w:val="16"/>
              </w:rPr>
              <w:t>质量降低不被</w:t>
            </w:r>
          </w:p>
          <w:p w14:paraId="3496AE3F"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业主接受</w:t>
            </w:r>
          </w:p>
        </w:tc>
        <w:tc>
          <w:tcPr>
            <w:tcW w:w="1319" w:type="dxa"/>
            <w:tcBorders>
              <w:top w:val="single" w:sz="4" w:space="0" w:color="auto"/>
              <w:left w:val="single" w:sz="4" w:space="0" w:color="auto"/>
              <w:bottom w:val="single" w:sz="4" w:space="0" w:color="auto"/>
            </w:tcBorders>
            <w:shd w:val="clear" w:color="auto" w:fill="FFFFFF"/>
            <w:vAlign w:val="center"/>
          </w:tcPr>
          <w:p w14:paraId="13A76D53" w14:textId="77777777" w:rsidR="00B10733" w:rsidRDefault="00B10733" w:rsidP="00FA24E4">
            <w:pPr>
              <w:pStyle w:val="a2"/>
              <w:shd w:val="clear" w:color="auto" w:fill="auto"/>
              <w:spacing w:after="100" w:line="240" w:lineRule="auto"/>
              <w:ind w:firstLine="0"/>
              <w:rPr>
                <w:sz w:val="16"/>
                <w:szCs w:val="16"/>
              </w:rPr>
            </w:pPr>
            <w:r>
              <w:rPr>
                <w:rFonts w:ascii="SimHei" w:eastAsia="SimHei" w:hAnsi="SimHei" w:cs="SimHei"/>
                <w:color w:val="000000"/>
                <w:sz w:val="16"/>
                <w:szCs w:val="16"/>
              </w:rPr>
              <w:t>项目最终产品实</w:t>
            </w:r>
          </w:p>
          <w:p w14:paraId="1919B2BE"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际上不</w:t>
            </w:r>
          </w:p>
        </w:tc>
      </w:tr>
    </w:tbl>
    <w:p w14:paraId="101CEAB8" w14:textId="77777777" w:rsidR="00B10733" w:rsidRDefault="00B10733" w:rsidP="00B10733">
      <w:pPr>
        <w:spacing w:after="359" w:line="1" w:lineRule="exact"/>
        <w:rPr>
          <w:lang w:eastAsia="zh-CN"/>
        </w:rPr>
      </w:pPr>
    </w:p>
    <w:p w14:paraId="406557FB" w14:textId="77777777" w:rsidR="00B10733" w:rsidRDefault="00B10733" w:rsidP="00B10733">
      <w:pPr>
        <w:pStyle w:val="a4"/>
        <w:shd w:val="clear" w:color="auto" w:fill="auto"/>
        <w:spacing w:after="280" w:line="240" w:lineRule="auto"/>
        <w:ind w:firstLine="460"/>
        <w:jc w:val="both"/>
      </w:pPr>
      <w:r>
        <w:rPr>
          <w:color w:val="000000"/>
        </w:rPr>
        <w:t>项目分析的结果是列出如表</w:t>
      </w:r>
      <w:r>
        <w:rPr>
          <w:rFonts w:ascii="Times New Roman" w:eastAsia="Times New Roman" w:hAnsi="Times New Roman" w:cs="Times New Roman"/>
          <w:color w:val="000000"/>
          <w:sz w:val="22"/>
          <w:szCs w:val="22"/>
          <w:lang w:val="en-US" w:bidi="en-US"/>
        </w:rPr>
        <w:t>10-4</w:t>
      </w:r>
      <w:r>
        <w:rPr>
          <w:color w:val="000000"/>
        </w:rPr>
        <w:t>所示的项目风险样本清单。</w:t>
      </w:r>
    </w:p>
    <w:p w14:paraId="0AED086F" w14:textId="77777777" w:rsidR="00B10733" w:rsidRDefault="00B10733" w:rsidP="00B10733">
      <w:pPr>
        <w:pStyle w:val="60"/>
        <w:shd w:val="clear" w:color="auto" w:fill="auto"/>
        <w:spacing w:after="80"/>
        <w:ind w:right="0"/>
      </w:pPr>
      <w:r>
        <w:rPr>
          <w:color w:val="000000"/>
        </w:rPr>
        <w:t>表</w:t>
      </w:r>
      <w:r>
        <w:rPr>
          <w:rFonts w:ascii="Times New Roman" w:eastAsia="Times New Roman" w:hAnsi="Times New Roman" w:cs="Times New Roman"/>
          <w:b/>
          <w:bCs/>
          <w:color w:val="000000"/>
        </w:rPr>
        <w:t>10~4</w:t>
      </w:r>
      <w:r>
        <w:rPr>
          <w:color w:val="000000"/>
        </w:rPr>
        <w:t>项目风险样本清单</w:t>
      </w:r>
    </w:p>
    <w:tbl>
      <w:tblPr>
        <w:tblOverlap w:val="never"/>
        <w:tblW w:w="0" w:type="auto"/>
        <w:jc w:val="center"/>
        <w:tblLayout w:type="fixed"/>
        <w:tblCellMar>
          <w:left w:w="10" w:type="dxa"/>
          <w:right w:w="10" w:type="dxa"/>
        </w:tblCellMar>
        <w:tblLook w:val="04A0" w:firstRow="1" w:lastRow="0" w:firstColumn="1" w:lastColumn="0" w:noHBand="0" w:noVBand="1"/>
      </w:tblPr>
      <w:tblGrid>
        <w:gridCol w:w="801"/>
        <w:gridCol w:w="967"/>
        <w:gridCol w:w="1611"/>
        <w:gridCol w:w="911"/>
        <w:gridCol w:w="1682"/>
        <w:gridCol w:w="947"/>
        <w:gridCol w:w="831"/>
      </w:tblGrid>
      <w:tr w:rsidR="00B10733" w14:paraId="00881803" w14:textId="77777777" w:rsidTr="00FA24E4">
        <w:tblPrEx>
          <w:tblCellMar>
            <w:top w:w="0" w:type="dxa"/>
            <w:bottom w:w="0" w:type="dxa"/>
          </w:tblCellMar>
        </w:tblPrEx>
        <w:trPr>
          <w:trHeight w:hRule="exact" w:val="357"/>
          <w:jc w:val="center"/>
        </w:trPr>
        <w:tc>
          <w:tcPr>
            <w:tcW w:w="801" w:type="dxa"/>
            <w:tcBorders>
              <w:top w:val="single" w:sz="4" w:space="0" w:color="auto"/>
            </w:tcBorders>
            <w:shd w:val="clear" w:color="auto" w:fill="FFFFFF"/>
            <w:vAlign w:val="bottom"/>
          </w:tcPr>
          <w:p w14:paraId="42695268"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序号</w:t>
            </w:r>
          </w:p>
        </w:tc>
        <w:tc>
          <w:tcPr>
            <w:tcW w:w="967" w:type="dxa"/>
            <w:tcBorders>
              <w:top w:val="single" w:sz="4" w:space="0" w:color="auto"/>
            </w:tcBorders>
            <w:shd w:val="clear" w:color="auto" w:fill="FFFFFF"/>
            <w:vAlign w:val="bottom"/>
          </w:tcPr>
          <w:p w14:paraId="5D8B2F94" w14:textId="77777777" w:rsidR="00B10733" w:rsidRDefault="00B10733" w:rsidP="00FA24E4">
            <w:pPr>
              <w:pStyle w:val="a2"/>
              <w:shd w:val="clear" w:color="auto" w:fill="auto"/>
              <w:spacing w:line="240" w:lineRule="auto"/>
              <w:ind w:firstLine="180"/>
              <w:rPr>
                <w:sz w:val="16"/>
                <w:szCs w:val="16"/>
              </w:rPr>
            </w:pPr>
            <w:r>
              <w:rPr>
                <w:rFonts w:ascii="Times New Roman" w:eastAsia="Times New Roman" w:hAnsi="Times New Roman" w:cs="Times New Roman"/>
                <w:color w:val="000000"/>
                <w:sz w:val="16"/>
                <w:szCs w:val="16"/>
                <w:lang w:val="en-US" w:eastAsia="en-US" w:bidi="en-US"/>
              </w:rPr>
              <w:t>WBS#</w:t>
            </w:r>
          </w:p>
        </w:tc>
        <w:tc>
          <w:tcPr>
            <w:tcW w:w="1611" w:type="dxa"/>
            <w:tcBorders>
              <w:top w:val="single" w:sz="4" w:space="0" w:color="auto"/>
            </w:tcBorders>
            <w:shd w:val="clear" w:color="auto" w:fill="FFFFFF"/>
            <w:vAlign w:val="bottom"/>
          </w:tcPr>
          <w:p w14:paraId="3FAD2BC3"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风险事件</w:t>
            </w:r>
          </w:p>
        </w:tc>
        <w:tc>
          <w:tcPr>
            <w:tcW w:w="911" w:type="dxa"/>
            <w:tcBorders>
              <w:top w:val="single" w:sz="4" w:space="0" w:color="auto"/>
            </w:tcBorders>
            <w:shd w:val="clear" w:color="auto" w:fill="FFFFFF"/>
            <w:vAlign w:val="bottom"/>
          </w:tcPr>
          <w:p w14:paraId="7174C05D"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概率</w:t>
            </w:r>
          </w:p>
        </w:tc>
        <w:tc>
          <w:tcPr>
            <w:tcW w:w="1682" w:type="dxa"/>
            <w:tcBorders>
              <w:top w:val="single" w:sz="4" w:space="0" w:color="auto"/>
            </w:tcBorders>
            <w:shd w:val="clear" w:color="auto" w:fill="FFFFFF"/>
            <w:vAlign w:val="bottom"/>
          </w:tcPr>
          <w:p w14:paraId="27049889"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影响</w:t>
            </w:r>
          </w:p>
        </w:tc>
        <w:tc>
          <w:tcPr>
            <w:tcW w:w="947" w:type="dxa"/>
            <w:tcBorders>
              <w:top w:val="single" w:sz="4" w:space="0" w:color="auto"/>
            </w:tcBorders>
            <w:shd w:val="clear" w:color="auto" w:fill="FFFFFF"/>
            <w:vAlign w:val="bottom"/>
          </w:tcPr>
          <w:p w14:paraId="765C9735"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严重度</w:t>
            </w:r>
          </w:p>
        </w:tc>
        <w:tc>
          <w:tcPr>
            <w:tcW w:w="831" w:type="dxa"/>
            <w:tcBorders>
              <w:top w:val="single" w:sz="4" w:space="0" w:color="auto"/>
            </w:tcBorders>
            <w:shd w:val="clear" w:color="auto" w:fill="FFFFFF"/>
            <w:vAlign w:val="bottom"/>
          </w:tcPr>
          <w:p w14:paraId="5921CB7B"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评级.</w:t>
            </w:r>
          </w:p>
        </w:tc>
      </w:tr>
      <w:tr w:rsidR="00B10733" w14:paraId="4CF5C115" w14:textId="77777777" w:rsidTr="00FA24E4">
        <w:tblPrEx>
          <w:tblCellMar>
            <w:top w:w="0" w:type="dxa"/>
            <w:bottom w:w="0" w:type="dxa"/>
          </w:tblCellMar>
        </w:tblPrEx>
        <w:trPr>
          <w:trHeight w:hRule="exact" w:val="277"/>
          <w:jc w:val="center"/>
        </w:trPr>
        <w:tc>
          <w:tcPr>
            <w:tcW w:w="801" w:type="dxa"/>
            <w:tcBorders>
              <w:top w:val="single" w:sz="4" w:space="0" w:color="auto"/>
            </w:tcBorders>
            <w:shd w:val="clear" w:color="auto" w:fill="FFFFFF"/>
            <w:vAlign w:val="center"/>
          </w:tcPr>
          <w:p w14:paraId="000DD4E7" w14:textId="77777777" w:rsidR="00B10733" w:rsidRDefault="00B10733" w:rsidP="00FA24E4">
            <w:pPr>
              <w:pStyle w:val="a2"/>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1</w:t>
            </w:r>
          </w:p>
        </w:tc>
        <w:tc>
          <w:tcPr>
            <w:tcW w:w="967" w:type="dxa"/>
            <w:tcBorders>
              <w:top w:val="single" w:sz="4" w:space="0" w:color="auto"/>
            </w:tcBorders>
            <w:shd w:val="clear" w:color="auto" w:fill="FFFFFF"/>
            <w:vAlign w:val="center"/>
          </w:tcPr>
          <w:p w14:paraId="2DAD6309"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1.1</w:t>
            </w:r>
          </w:p>
        </w:tc>
        <w:tc>
          <w:tcPr>
            <w:tcW w:w="1611" w:type="dxa"/>
            <w:tcBorders>
              <w:top w:val="single" w:sz="4" w:space="0" w:color="auto"/>
            </w:tcBorders>
            <w:shd w:val="clear" w:color="auto" w:fill="FFFFFF"/>
            <w:vAlign w:val="center"/>
          </w:tcPr>
          <w:p w14:paraId="6FBD0953" w14:textId="77777777" w:rsidR="00B10733" w:rsidRDefault="00B10733"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用户界面粗糙</w:t>
            </w:r>
          </w:p>
        </w:tc>
        <w:tc>
          <w:tcPr>
            <w:tcW w:w="911" w:type="dxa"/>
            <w:tcBorders>
              <w:top w:val="single" w:sz="4" w:space="0" w:color="auto"/>
            </w:tcBorders>
            <w:shd w:val="clear" w:color="auto" w:fill="FFFFFF"/>
            <w:vAlign w:val="center"/>
          </w:tcPr>
          <w:p w14:paraId="421B9998"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0.7</w:t>
            </w:r>
          </w:p>
        </w:tc>
        <w:tc>
          <w:tcPr>
            <w:tcW w:w="1682" w:type="dxa"/>
            <w:tcBorders>
              <w:top w:val="single" w:sz="4" w:space="0" w:color="auto"/>
            </w:tcBorders>
            <w:shd w:val="clear" w:color="auto" w:fill="FFFFFF"/>
            <w:vAlign w:val="center"/>
          </w:tcPr>
          <w:p w14:paraId="37E035C2" w14:textId="77777777" w:rsidR="00B10733" w:rsidRDefault="00B10733" w:rsidP="00FA24E4">
            <w:pPr>
              <w:pStyle w:val="a2"/>
              <w:shd w:val="clear" w:color="auto" w:fill="auto"/>
              <w:spacing w:line="240" w:lineRule="auto"/>
              <w:ind w:firstLine="260"/>
              <w:rPr>
                <w:sz w:val="16"/>
                <w:szCs w:val="16"/>
              </w:rPr>
            </w:pPr>
            <w:r>
              <w:rPr>
                <w:rFonts w:ascii="SimHei" w:eastAsia="SimHei" w:hAnsi="SimHei" w:cs="SimHei"/>
                <w:color w:val="000000"/>
                <w:sz w:val="16"/>
                <w:szCs w:val="16"/>
              </w:rPr>
              <w:t>客户不满意</w:t>
            </w:r>
          </w:p>
        </w:tc>
        <w:tc>
          <w:tcPr>
            <w:tcW w:w="947" w:type="dxa"/>
            <w:tcBorders>
              <w:top w:val="single" w:sz="4" w:space="0" w:color="auto"/>
            </w:tcBorders>
            <w:shd w:val="clear" w:color="auto" w:fill="FFFFFF"/>
            <w:vAlign w:val="center"/>
          </w:tcPr>
          <w:p w14:paraId="2F7B2FA4"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中</w:t>
            </w:r>
          </w:p>
        </w:tc>
        <w:tc>
          <w:tcPr>
            <w:tcW w:w="831" w:type="dxa"/>
            <w:tcBorders>
              <w:top w:val="single" w:sz="4" w:space="0" w:color="auto"/>
            </w:tcBorders>
            <w:shd w:val="clear" w:color="auto" w:fill="FFFFFF"/>
            <w:vAlign w:val="center"/>
          </w:tcPr>
          <w:p w14:paraId="23DF6A17"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w:t>
            </w:r>
          </w:p>
        </w:tc>
      </w:tr>
      <w:tr w:rsidR="00B10733" w14:paraId="50824AFE" w14:textId="77777777" w:rsidTr="00FA24E4">
        <w:tblPrEx>
          <w:tblCellMar>
            <w:top w:w="0" w:type="dxa"/>
            <w:bottom w:w="0" w:type="dxa"/>
          </w:tblCellMar>
        </w:tblPrEx>
        <w:trPr>
          <w:trHeight w:hRule="exact" w:val="282"/>
          <w:jc w:val="center"/>
        </w:trPr>
        <w:tc>
          <w:tcPr>
            <w:tcW w:w="801" w:type="dxa"/>
            <w:shd w:val="clear" w:color="auto" w:fill="FFFFFF"/>
            <w:vAlign w:val="bottom"/>
          </w:tcPr>
          <w:p w14:paraId="0AFD1C79" w14:textId="77777777" w:rsidR="00B10733" w:rsidRDefault="00B10733" w:rsidP="00FA24E4">
            <w:pPr>
              <w:pStyle w:val="a2"/>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2</w:t>
            </w:r>
          </w:p>
        </w:tc>
        <w:tc>
          <w:tcPr>
            <w:tcW w:w="967" w:type="dxa"/>
            <w:shd w:val="clear" w:color="auto" w:fill="FFFFFF"/>
            <w:vAlign w:val="bottom"/>
          </w:tcPr>
          <w:p w14:paraId="2B39F944"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2.1.2</w:t>
            </w:r>
          </w:p>
        </w:tc>
        <w:tc>
          <w:tcPr>
            <w:tcW w:w="1611" w:type="dxa"/>
            <w:shd w:val="clear" w:color="auto" w:fill="FFFFFF"/>
            <w:vAlign w:val="center"/>
          </w:tcPr>
          <w:p w14:paraId="6A1C7F17" w14:textId="77777777" w:rsidR="00B10733" w:rsidRDefault="00B10733"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需求不够明确</w:t>
            </w:r>
          </w:p>
        </w:tc>
        <w:tc>
          <w:tcPr>
            <w:tcW w:w="911" w:type="dxa"/>
            <w:shd w:val="clear" w:color="auto" w:fill="FFFFFF"/>
            <w:vAlign w:val="center"/>
          </w:tcPr>
          <w:p w14:paraId="624489F1"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0.5</w:t>
            </w:r>
          </w:p>
        </w:tc>
        <w:tc>
          <w:tcPr>
            <w:tcW w:w="1682" w:type="dxa"/>
            <w:shd w:val="clear" w:color="auto" w:fill="FFFFFF"/>
            <w:vAlign w:val="center"/>
          </w:tcPr>
          <w:p w14:paraId="7A6CD4AA" w14:textId="77777777" w:rsidR="00B10733" w:rsidRDefault="00B10733" w:rsidP="00FA24E4">
            <w:pPr>
              <w:pStyle w:val="a2"/>
              <w:shd w:val="clear" w:color="auto" w:fill="auto"/>
              <w:spacing w:line="240" w:lineRule="auto"/>
              <w:ind w:firstLine="260"/>
              <w:rPr>
                <w:sz w:val="16"/>
                <w:szCs w:val="16"/>
              </w:rPr>
            </w:pPr>
            <w:r>
              <w:rPr>
                <w:rFonts w:ascii="SimHei" w:eastAsia="SimHei" w:hAnsi="SimHei" w:cs="SimHei"/>
                <w:color w:val="000000"/>
                <w:sz w:val="16"/>
                <w:szCs w:val="16"/>
              </w:rPr>
              <w:t>功能不满足要求</w:t>
            </w:r>
          </w:p>
        </w:tc>
        <w:tc>
          <w:tcPr>
            <w:tcW w:w="947" w:type="dxa"/>
            <w:shd w:val="clear" w:color="auto" w:fill="FFFFFF"/>
            <w:vAlign w:val="center"/>
          </w:tcPr>
          <w:p w14:paraId="3C277019"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高</w:t>
            </w:r>
          </w:p>
        </w:tc>
        <w:tc>
          <w:tcPr>
            <w:tcW w:w="831" w:type="dxa"/>
            <w:shd w:val="clear" w:color="auto" w:fill="FFFFFF"/>
            <w:vAlign w:val="bottom"/>
          </w:tcPr>
          <w:p w14:paraId="5004501D" w14:textId="77777777" w:rsidR="00B10733" w:rsidRDefault="00B10733" w:rsidP="00FA24E4">
            <w:pPr>
              <w:pStyle w:val="a2"/>
              <w:shd w:val="clear" w:color="auto" w:fill="auto"/>
              <w:spacing w:line="240" w:lineRule="auto"/>
              <w:ind w:firstLine="320"/>
              <w:jc w:val="both"/>
              <w:rPr>
                <w:sz w:val="16"/>
                <w:szCs w:val="16"/>
              </w:rPr>
            </w:pPr>
            <w:r>
              <w:rPr>
                <w:rFonts w:ascii="Times New Roman" w:eastAsia="Times New Roman" w:hAnsi="Times New Roman" w:cs="Times New Roman"/>
                <w:color w:val="000000"/>
                <w:sz w:val="16"/>
                <w:szCs w:val="16"/>
              </w:rPr>
              <w:t>2</w:t>
            </w:r>
          </w:p>
        </w:tc>
      </w:tr>
      <w:tr w:rsidR="00B10733" w14:paraId="1D12BD8D" w14:textId="77777777" w:rsidTr="00FA24E4">
        <w:tblPrEx>
          <w:tblCellMar>
            <w:top w:w="0" w:type="dxa"/>
            <w:bottom w:w="0" w:type="dxa"/>
          </w:tblCellMar>
        </w:tblPrEx>
        <w:trPr>
          <w:trHeight w:hRule="exact" w:val="277"/>
          <w:jc w:val="center"/>
        </w:trPr>
        <w:tc>
          <w:tcPr>
            <w:tcW w:w="801" w:type="dxa"/>
            <w:shd w:val="clear" w:color="auto" w:fill="FFFFFF"/>
            <w:vAlign w:val="center"/>
          </w:tcPr>
          <w:p w14:paraId="3183BFAD" w14:textId="77777777" w:rsidR="00B10733" w:rsidRDefault="00B10733" w:rsidP="00FA24E4">
            <w:pPr>
              <w:pStyle w:val="a2"/>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3</w:t>
            </w:r>
          </w:p>
        </w:tc>
        <w:tc>
          <w:tcPr>
            <w:tcW w:w="967" w:type="dxa"/>
            <w:shd w:val="clear" w:color="auto" w:fill="FFFFFF"/>
            <w:vAlign w:val="center"/>
          </w:tcPr>
          <w:p w14:paraId="265D1BAD"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3.2</w:t>
            </w:r>
          </w:p>
        </w:tc>
        <w:tc>
          <w:tcPr>
            <w:tcW w:w="1611" w:type="dxa"/>
            <w:shd w:val="clear" w:color="auto" w:fill="FFFFFF"/>
            <w:vAlign w:val="center"/>
          </w:tcPr>
          <w:p w14:paraId="5CFB8ECB" w14:textId="77777777" w:rsidR="00B10733" w:rsidRDefault="00B10733"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测试不完全</w:t>
            </w:r>
          </w:p>
        </w:tc>
        <w:tc>
          <w:tcPr>
            <w:tcW w:w="911" w:type="dxa"/>
            <w:shd w:val="clear" w:color="auto" w:fill="FFFFFF"/>
            <w:vAlign w:val="center"/>
          </w:tcPr>
          <w:p w14:paraId="39A1DE82"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0.8</w:t>
            </w:r>
          </w:p>
        </w:tc>
        <w:tc>
          <w:tcPr>
            <w:tcW w:w="1682" w:type="dxa"/>
            <w:shd w:val="clear" w:color="auto" w:fill="FFFFFF"/>
            <w:vAlign w:val="center"/>
          </w:tcPr>
          <w:p w14:paraId="11E1F620" w14:textId="77777777" w:rsidR="00B10733" w:rsidRDefault="00B10733"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程序死循环</w:t>
            </w:r>
          </w:p>
        </w:tc>
        <w:tc>
          <w:tcPr>
            <w:tcW w:w="947" w:type="dxa"/>
            <w:shd w:val="clear" w:color="auto" w:fill="FFFFFF"/>
            <w:vAlign w:val="center"/>
          </w:tcPr>
          <w:p w14:paraId="24ABD563"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高</w:t>
            </w:r>
          </w:p>
        </w:tc>
        <w:tc>
          <w:tcPr>
            <w:tcW w:w="831" w:type="dxa"/>
            <w:shd w:val="clear" w:color="auto" w:fill="FFFFFF"/>
            <w:vAlign w:val="center"/>
          </w:tcPr>
          <w:p w14:paraId="6F25ED6F"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r>
      <w:tr w:rsidR="00B10733" w14:paraId="36FA226B" w14:textId="77777777" w:rsidTr="00FA24E4">
        <w:tblPrEx>
          <w:tblCellMar>
            <w:top w:w="0" w:type="dxa"/>
            <w:bottom w:w="0" w:type="dxa"/>
          </w:tblCellMar>
        </w:tblPrEx>
        <w:trPr>
          <w:trHeight w:hRule="exact" w:val="297"/>
          <w:jc w:val="center"/>
        </w:trPr>
        <w:tc>
          <w:tcPr>
            <w:tcW w:w="801" w:type="dxa"/>
            <w:tcBorders>
              <w:bottom w:val="single" w:sz="4" w:space="0" w:color="auto"/>
            </w:tcBorders>
            <w:shd w:val="clear" w:color="auto" w:fill="FFFFFF"/>
          </w:tcPr>
          <w:p w14:paraId="72FE985F" w14:textId="77777777" w:rsidR="00B10733" w:rsidRDefault="00B10733" w:rsidP="00FA24E4">
            <w:pPr>
              <w:pStyle w:val="a2"/>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4</w:t>
            </w:r>
          </w:p>
        </w:tc>
        <w:tc>
          <w:tcPr>
            <w:tcW w:w="967" w:type="dxa"/>
            <w:tcBorders>
              <w:bottom w:val="single" w:sz="4" w:space="0" w:color="auto"/>
            </w:tcBorders>
            <w:shd w:val="clear" w:color="auto" w:fill="FFFFFF"/>
          </w:tcPr>
          <w:p w14:paraId="2C285FA9"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4. 2.</w:t>
            </w:r>
            <w:r>
              <w:rPr>
                <w:rFonts w:ascii="Times New Roman" w:eastAsia="Times New Roman" w:hAnsi="Times New Roman" w:cs="Times New Roman"/>
                <w:color w:val="000000"/>
                <w:sz w:val="16"/>
                <w:szCs w:val="16"/>
              </w:rPr>
              <w:t>1</w:t>
            </w:r>
          </w:p>
        </w:tc>
        <w:tc>
          <w:tcPr>
            <w:tcW w:w="1611" w:type="dxa"/>
            <w:tcBorders>
              <w:bottom w:val="single" w:sz="4" w:space="0" w:color="auto"/>
            </w:tcBorders>
            <w:shd w:val="clear" w:color="auto" w:fill="FFFFFF"/>
          </w:tcPr>
          <w:p w14:paraId="23EAA6A5" w14:textId="77777777" w:rsidR="00B10733" w:rsidRDefault="00B10733"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文档没有写作</w:t>
            </w:r>
          </w:p>
        </w:tc>
        <w:tc>
          <w:tcPr>
            <w:tcW w:w="911" w:type="dxa"/>
            <w:tcBorders>
              <w:bottom w:val="single" w:sz="4" w:space="0" w:color="auto"/>
            </w:tcBorders>
            <w:shd w:val="clear" w:color="auto" w:fill="FFFFFF"/>
          </w:tcPr>
          <w:p w14:paraId="7C07D005"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0.4</w:t>
            </w:r>
          </w:p>
        </w:tc>
        <w:tc>
          <w:tcPr>
            <w:tcW w:w="1682" w:type="dxa"/>
            <w:tcBorders>
              <w:bottom w:val="single" w:sz="4" w:space="0" w:color="auto"/>
            </w:tcBorders>
            <w:shd w:val="clear" w:color="auto" w:fill="FFFFFF"/>
          </w:tcPr>
          <w:p w14:paraId="52C445FA" w14:textId="77777777" w:rsidR="00B10733" w:rsidRDefault="00B10733" w:rsidP="00FA24E4">
            <w:pPr>
              <w:pStyle w:val="a2"/>
              <w:shd w:val="clear" w:color="auto" w:fill="auto"/>
              <w:spacing w:line="240" w:lineRule="auto"/>
              <w:ind w:firstLine="260"/>
              <w:jc w:val="both"/>
              <w:rPr>
                <w:sz w:val="16"/>
                <w:szCs w:val="16"/>
              </w:rPr>
            </w:pPr>
            <w:r>
              <w:rPr>
                <w:rFonts w:ascii="SimHei" w:eastAsia="SimHei" w:hAnsi="SimHei" w:cs="SimHei"/>
                <w:color w:val="000000"/>
                <w:sz w:val="16"/>
                <w:szCs w:val="16"/>
              </w:rPr>
              <w:t>维护困难</w:t>
            </w:r>
          </w:p>
        </w:tc>
        <w:tc>
          <w:tcPr>
            <w:tcW w:w="947" w:type="dxa"/>
            <w:tcBorders>
              <w:bottom w:val="single" w:sz="4" w:space="0" w:color="auto"/>
            </w:tcBorders>
            <w:shd w:val="clear" w:color="auto" w:fill="FFFFFF"/>
          </w:tcPr>
          <w:p w14:paraId="4EBD72E4"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中</w:t>
            </w:r>
          </w:p>
        </w:tc>
        <w:tc>
          <w:tcPr>
            <w:tcW w:w="831" w:type="dxa"/>
            <w:tcBorders>
              <w:bottom w:val="single" w:sz="4" w:space="0" w:color="auto"/>
            </w:tcBorders>
            <w:shd w:val="clear" w:color="auto" w:fill="FFFFFF"/>
          </w:tcPr>
          <w:p w14:paraId="54ED8452" w14:textId="77777777" w:rsidR="00B10733" w:rsidRDefault="00B10733" w:rsidP="00FA24E4">
            <w:pPr>
              <w:pStyle w:val="a2"/>
              <w:shd w:val="clear" w:color="auto" w:fill="auto"/>
              <w:spacing w:line="240" w:lineRule="auto"/>
              <w:ind w:firstLine="320"/>
              <w:jc w:val="both"/>
              <w:rPr>
                <w:sz w:val="16"/>
                <w:szCs w:val="16"/>
              </w:rPr>
            </w:pPr>
            <w:r>
              <w:rPr>
                <w:rFonts w:ascii="Times New Roman" w:eastAsia="Times New Roman" w:hAnsi="Times New Roman" w:cs="Times New Roman"/>
                <w:color w:val="000000"/>
                <w:sz w:val="16"/>
                <w:szCs w:val="16"/>
              </w:rPr>
              <w:t>4</w:t>
            </w:r>
          </w:p>
        </w:tc>
      </w:tr>
    </w:tbl>
    <w:p w14:paraId="35073A8A" w14:textId="77777777" w:rsidR="00B10733" w:rsidRDefault="00B10733" w:rsidP="00B10733">
      <w:pPr>
        <w:spacing w:after="279" w:line="1" w:lineRule="exact"/>
      </w:pPr>
    </w:p>
    <w:p w14:paraId="715D8789" w14:textId="77777777" w:rsidR="00B10733" w:rsidRDefault="00B10733" w:rsidP="00B10733">
      <w:pPr>
        <w:pStyle w:val="a4"/>
        <w:numPr>
          <w:ilvl w:val="0"/>
          <w:numId w:val="13"/>
        </w:numPr>
        <w:shd w:val="clear" w:color="auto" w:fill="auto"/>
        <w:tabs>
          <w:tab w:val="left" w:pos="945"/>
        </w:tabs>
        <w:spacing w:line="332" w:lineRule="exact"/>
        <w:ind w:firstLine="460"/>
        <w:jc w:val="both"/>
      </w:pPr>
      <w:r>
        <w:rPr>
          <w:color w:val="000000"/>
        </w:rPr>
        <w:t>风险数据质量评估。风险数据质量评估只是对评估风险的数据质量的一 种评估方法。其中可能会包含项目假设测试</w:t>
      </w:r>
      <w:r>
        <w:rPr>
          <w:rFonts w:ascii="Times New Roman" w:eastAsia="Times New Roman" w:hAnsi="Times New Roman" w:cs="Times New Roman"/>
          <w:color w:val="000000"/>
          <w:sz w:val="22"/>
          <w:szCs w:val="22"/>
          <w:lang w:val="en-US" w:bidi="en-US"/>
        </w:rPr>
        <w:t>(project assumption resting),</w:t>
      </w:r>
      <w:r>
        <w:rPr>
          <w:color w:val="000000"/>
        </w:rPr>
        <w:t>这项 工具可以进一步测试风险识别中内置的假设条件。数据准确性评级也可以用于风 险数据质量评估。它包括检查人们对风险理解的程度、可用风险数据，以及数据 质量、完整性和可靠性。</w:t>
      </w:r>
    </w:p>
    <w:p w14:paraId="2C2596F2" w14:textId="77777777" w:rsidR="00B10733" w:rsidRDefault="00B10733" w:rsidP="00B10733">
      <w:pPr>
        <w:pStyle w:val="a4"/>
        <w:numPr>
          <w:ilvl w:val="0"/>
          <w:numId w:val="13"/>
        </w:numPr>
        <w:shd w:val="clear" w:color="auto" w:fill="auto"/>
        <w:tabs>
          <w:tab w:val="left" w:pos="940"/>
        </w:tabs>
        <w:spacing w:line="337" w:lineRule="exact"/>
        <w:ind w:firstLine="460"/>
        <w:jc w:val="both"/>
      </w:pPr>
      <w:r>
        <w:rPr>
          <w:color w:val="000000"/>
        </w:rPr>
        <w:t>风险分类。风险分类是按照风险来源、受影响的项目区域或者其他分类 标准对项目风险进行分类，以确定项目的哪部分内容是最容易受到风险影响的。 根据共同的根本原因对风险进行分类可有利于制定有效的风险应对措施。</w:t>
      </w:r>
    </w:p>
    <w:p w14:paraId="391C8546" w14:textId="77777777" w:rsidR="00B10733" w:rsidRDefault="00B10733" w:rsidP="00B10733">
      <w:pPr>
        <w:pStyle w:val="a4"/>
        <w:numPr>
          <w:ilvl w:val="0"/>
          <w:numId w:val="13"/>
        </w:numPr>
        <w:shd w:val="clear" w:color="auto" w:fill="auto"/>
        <w:spacing w:after="220" w:line="332" w:lineRule="exact"/>
        <w:ind w:firstLine="460"/>
        <w:jc w:val="both"/>
      </w:pPr>
      <w:r>
        <w:rPr>
          <w:color w:val="000000"/>
        </w:rPr>
        <w:lastRenderedPageBreak/>
        <w:t>风险紧迫性评估。风险紧迫性评估需要将近期采取应对措施的风险视为 亟待解决的风险，实施风险措施所需要的时间、风险征兆、警告和风险等级来帮 助确定哪些风险需要优先解决。</w:t>
      </w:r>
    </w:p>
    <w:p w14:paraId="1631B396" w14:textId="77777777" w:rsidR="00B10733" w:rsidRDefault="00B10733" w:rsidP="00B10733">
      <w:pPr>
        <w:pStyle w:val="a4"/>
        <w:shd w:val="clear" w:color="auto" w:fill="auto"/>
        <w:spacing w:after="60" w:line="319" w:lineRule="auto"/>
        <w:ind w:firstLine="460"/>
        <w:jc w:val="both"/>
      </w:pPr>
      <w:r>
        <w:rPr>
          <w:rFonts w:ascii="Times New Roman" w:eastAsia="Times New Roman" w:hAnsi="Times New Roman" w:cs="Times New Roman"/>
          <w:b/>
          <w:bCs/>
          <w:color w:val="000000"/>
          <w:sz w:val="22"/>
          <w:szCs w:val="22"/>
          <w:lang w:val="en-US" w:bidi="en-US"/>
        </w:rPr>
        <w:t>10.3.2</w:t>
      </w:r>
      <w:r>
        <w:rPr>
          <w:color w:val="000000"/>
        </w:rPr>
        <w:t>定■风险分析方法</w:t>
      </w:r>
    </w:p>
    <w:p w14:paraId="0BC33D37" w14:textId="77777777" w:rsidR="00B10733" w:rsidRDefault="00B10733" w:rsidP="00B10733">
      <w:pPr>
        <w:pStyle w:val="a4"/>
        <w:shd w:val="clear" w:color="auto" w:fill="auto"/>
        <w:spacing w:line="336" w:lineRule="exact"/>
        <w:ind w:firstLine="460"/>
        <w:jc w:val="both"/>
      </w:pPr>
      <w:r>
        <w:rPr>
          <w:color w:val="000000"/>
        </w:rPr>
        <w:t>与定性风险分析类似，定量风险分析</w:t>
      </w:r>
      <w:r>
        <w:rPr>
          <w:color w:val="000000"/>
          <w:sz w:val="22"/>
          <w:szCs w:val="22"/>
          <w:lang w:val="en-US" w:bidi="en-US"/>
        </w:rPr>
        <w:t>(</w:t>
      </w:r>
      <w:r>
        <w:rPr>
          <w:rFonts w:ascii="Times New Roman" w:eastAsia="Times New Roman" w:hAnsi="Times New Roman" w:cs="Times New Roman"/>
          <w:color w:val="000000"/>
          <w:sz w:val="22"/>
          <w:szCs w:val="22"/>
          <w:lang w:val="en-US" w:bidi="en-US"/>
        </w:rPr>
        <w:t>quantitative risk analysis)</w:t>
      </w:r>
      <w:r>
        <w:rPr>
          <w:color w:val="000000"/>
        </w:rPr>
        <w:t>可以用来 分析风险发生的概率，以及风险对项目目标的影响。但是，在定量风险分析过程 中，需要执行更多的量化数值分析。</w:t>
      </w:r>
    </w:p>
    <w:p w14:paraId="5C10118A" w14:textId="77777777" w:rsidR="00B10733" w:rsidRDefault="00B10733" w:rsidP="00B10733">
      <w:pPr>
        <w:pStyle w:val="a4"/>
        <w:shd w:val="clear" w:color="auto" w:fill="auto"/>
        <w:spacing w:line="336" w:lineRule="exact"/>
        <w:ind w:firstLine="460"/>
        <w:jc w:val="both"/>
      </w:pPr>
      <w:r>
        <w:rPr>
          <w:color w:val="000000"/>
        </w:rPr>
        <w:t>定量风险分析可以独立执行，也可以结合定性分析一起来执行。是使用定量 风险分析，还是使用定性风险分析，再或是结合两者同时使用，做出这种决定要 取决于具体的项目</w:t>
      </w:r>
      <w:r>
        <w:rPr>
          <w:rFonts w:ascii="Times New Roman" w:eastAsia="Times New Roman" w:hAnsi="Times New Roman" w:cs="Times New Roman"/>
          <w:color w:val="000000"/>
          <w:sz w:val="22"/>
          <w:szCs w:val="22"/>
          <w:lang w:val="en-US" w:bidi="en-US"/>
        </w:rPr>
        <w:t>o</w:t>
      </w:r>
      <w:r>
        <w:rPr>
          <w:color w:val="000000"/>
        </w:rPr>
        <w:t>而定量风险分析方法可以根据风险的分类而分为确定性风险 估计、不确定性风险估计和随机型风险估计。</w:t>
      </w:r>
    </w:p>
    <w:p w14:paraId="6F7DBB90" w14:textId="77777777" w:rsidR="00B10733" w:rsidRDefault="00B10733" w:rsidP="00B10733">
      <w:pPr>
        <w:pStyle w:val="a4"/>
        <w:shd w:val="clear" w:color="auto" w:fill="auto"/>
        <w:spacing w:after="60" w:line="336" w:lineRule="exact"/>
        <w:ind w:firstLine="460"/>
        <w:jc w:val="both"/>
      </w:pPr>
      <w:r>
        <w:rPr>
          <w:color w:val="000000"/>
        </w:rPr>
        <w:t>其中确定性风险估计方法的典型代表是盈亏平衡分析；不确定性风险估计 可以有小中取大原则、大中取小原则、遗憾原则、最大数学期望原则、最大可 能原则、概率分析、敏感性分析等。随机型风险估计方法有最大可能原则、最 大数学期望原则、最大效用数学期望原则、贝叶斯后验概率法等。下面介绍几 种常用方法。</w:t>
      </w:r>
    </w:p>
    <w:p w14:paraId="45917AC0" w14:textId="77777777" w:rsidR="00B10733" w:rsidRDefault="00B10733" w:rsidP="00B10733">
      <w:pPr>
        <w:pStyle w:val="a4"/>
        <w:numPr>
          <w:ilvl w:val="0"/>
          <w:numId w:val="14"/>
        </w:numPr>
        <w:shd w:val="clear" w:color="auto" w:fill="auto"/>
        <w:tabs>
          <w:tab w:val="left" w:pos="736"/>
        </w:tabs>
        <w:spacing w:line="319" w:lineRule="auto"/>
        <w:ind w:firstLine="460"/>
        <w:jc w:val="both"/>
      </w:pPr>
      <w:r>
        <w:rPr>
          <w:color w:val="000000"/>
        </w:rPr>
        <w:t>访谈法</w:t>
      </w:r>
    </w:p>
    <w:p w14:paraId="791EDFE7" w14:textId="77777777" w:rsidR="00B10733" w:rsidRDefault="00B10733" w:rsidP="00B10733">
      <w:pPr>
        <w:pStyle w:val="a4"/>
        <w:shd w:val="clear" w:color="auto" w:fill="auto"/>
        <w:spacing w:after="60" w:line="336" w:lineRule="exact"/>
        <w:ind w:firstLine="460"/>
        <w:jc w:val="both"/>
      </w:pPr>
      <w:r>
        <w:rPr>
          <w:color w:val="000000"/>
        </w:rPr>
        <w:t>面谈技术是最基本的技术，因为与项目专家和其他利益相关者面谈可以帮助 量化风险概率与后果，可以应用概率分布或其他数据收集技术来表示面谈过程中 收集到的数据。概率分布可以描述某件事发生的概率，或者在某些情形下，可以 描述更加一般性的结果，如乐观、最有可能和悲观的情况。而其他分布，则要求, 搜集平均与标准差的资料。</w:t>
      </w:r>
    </w:p>
    <w:p w14:paraId="30809E0D" w14:textId="77777777" w:rsidR="00B10733" w:rsidRDefault="00B10733" w:rsidP="00B10733">
      <w:pPr>
        <w:pStyle w:val="a4"/>
        <w:numPr>
          <w:ilvl w:val="0"/>
          <w:numId w:val="14"/>
        </w:numPr>
        <w:shd w:val="clear" w:color="auto" w:fill="auto"/>
        <w:tabs>
          <w:tab w:val="left" w:pos="741"/>
        </w:tabs>
        <w:spacing w:line="317" w:lineRule="auto"/>
        <w:ind w:firstLine="460"/>
        <w:jc w:val="both"/>
      </w:pPr>
      <w:r>
        <w:rPr>
          <w:color w:val="000000"/>
        </w:rPr>
        <w:t>概率分析</w:t>
      </w:r>
    </w:p>
    <w:p w14:paraId="513C1963" w14:textId="77777777" w:rsidR="00B10733" w:rsidRDefault="00B10733" w:rsidP="00B10733">
      <w:pPr>
        <w:pStyle w:val="a4"/>
        <w:shd w:val="clear" w:color="auto" w:fill="auto"/>
        <w:spacing w:after="60" w:line="334" w:lineRule="exact"/>
        <w:ind w:firstLine="460"/>
        <w:jc w:val="both"/>
      </w:pPr>
      <w:r>
        <w:rPr>
          <w:color w:val="000000"/>
        </w:rPr>
        <w:t>概率分析是指用概率来分析、研究不确定因素对指标效果影响的一种不确定 性分析方法。具体而言，是指通过分析各种不确定性因素在一定范围内随机变动 的概率分布及其对指标的影响，从而对风险情况做出比较准确的判断，为决策者 提供更准确的依据。一般来说，连续概率分布代表数值的不确定性，如进度活动 的持续时间和项目组件的费用等；而不连续分布可用于表示不确定事件，如测试 的结果或决策树的某种可能选项等。影响项目的风险因素大多是不确定的，是随 机变量。对于这些变量，只能根据其未来可能的取值范围及其概率分布进行估 计，而不能肯定地预知它们的确切值。</w:t>
      </w:r>
    </w:p>
    <w:p w14:paraId="09A6BB71" w14:textId="77777777" w:rsidR="00B10733" w:rsidRDefault="00B10733" w:rsidP="00B10733">
      <w:pPr>
        <w:pStyle w:val="a4"/>
        <w:numPr>
          <w:ilvl w:val="0"/>
          <w:numId w:val="14"/>
        </w:numPr>
        <w:shd w:val="clear" w:color="auto" w:fill="auto"/>
        <w:tabs>
          <w:tab w:val="left" w:pos="741"/>
        </w:tabs>
        <w:spacing w:line="319" w:lineRule="auto"/>
        <w:ind w:firstLine="460"/>
        <w:jc w:val="both"/>
      </w:pPr>
      <w:r>
        <w:rPr>
          <w:color w:val="000000"/>
        </w:rPr>
        <w:t>敏感性分析</w:t>
      </w:r>
    </w:p>
    <w:p w14:paraId="5C7194AC" w14:textId="77777777" w:rsidR="00B10733" w:rsidRDefault="00B10733" w:rsidP="00B10733">
      <w:pPr>
        <w:pStyle w:val="a4"/>
        <w:shd w:val="clear" w:color="auto" w:fill="auto"/>
        <w:spacing w:after="260" w:line="336" w:lineRule="exact"/>
        <w:ind w:firstLine="460"/>
        <w:jc w:val="both"/>
      </w:pPr>
      <w:r>
        <w:rPr>
          <w:color w:val="000000"/>
        </w:rPr>
        <w:t>敏感性分析可以用来确定哪些风险可能会对项目产生最大的影响，是一种在</w:t>
      </w:r>
      <w:r>
        <w:rPr>
          <w:color w:val="000000"/>
        </w:rPr>
        <w:br w:type="page"/>
      </w:r>
      <w:r>
        <w:rPr>
          <w:color w:val="000000"/>
        </w:rPr>
        <w:lastRenderedPageBreak/>
        <w:t>进行项目评价和制定企业其他经营管理决策时常用的一种分析方法。影响项目目 标的诸多因素处于不确定性的变化中，出于决策的需要，测定并分析其中一个或 多个因素的变化对目标的影响程度，以判断各个因素的变化对目标的重要性，具 体说是指在确定性的基础上，重复分析假定某些因素发生变化时，将对项目产生 的影响程度。敏感性分析的目的是研究影响因素的变动将引起目标变动的范围, 找出影响项目的关键因素，并进一步分析与之相关的可能产生不确定性的根源。 通过敏感性大小对比和可能出现的最有利的范围分析，用寻找替代方案或对原方 案采取某些控制措施的方法来确定项目风险的大小。敏感性分析最常用的显示方 式是龙卷风图，它有助于比较具有较高不确定性的变量与相对稳定的变量之间的 相对重要程度。龙卷风分析</w:t>
      </w:r>
      <w:r>
        <w:rPr>
          <w:rFonts w:ascii="Times New Roman" w:eastAsia="Times New Roman" w:hAnsi="Times New Roman" w:cs="Times New Roman"/>
          <w:color w:val="000000"/>
          <w:sz w:val="22"/>
          <w:szCs w:val="22"/>
          <w:lang w:val="en-US" w:bidi="en-US"/>
        </w:rPr>
        <w:t>(tornado analysis),</w:t>
      </w:r>
      <w:r>
        <w:rPr>
          <w:color w:val="000000"/>
        </w:rPr>
        <w:t>又称飓风分析，它以图形化的 方式降序显示了哪些风险会引起某项结果最大的变数。顶部的风险会引起最大变 数，而底部的风险引起的变数则最小。图</w:t>
      </w:r>
      <w:r>
        <w:rPr>
          <w:rFonts w:ascii="Times New Roman" w:eastAsia="Times New Roman" w:hAnsi="Times New Roman" w:cs="Times New Roman"/>
          <w:color w:val="000000"/>
          <w:sz w:val="22"/>
          <w:szCs w:val="22"/>
          <w:lang w:val="en-US" w:bidi="en-US"/>
        </w:rPr>
        <w:t>10-2</w:t>
      </w:r>
      <w:r>
        <w:rPr>
          <w:color w:val="000000"/>
        </w:rPr>
        <w:t>绘制了飓风分析，它显示的是各 种不同的风险会给信息系统的基准值带来怎样的变数。</w:t>
      </w:r>
    </w:p>
    <w:p w14:paraId="0C617449" w14:textId="77777777" w:rsidR="00B10733" w:rsidRDefault="00B10733" w:rsidP="00B10733">
      <w:pPr>
        <w:pStyle w:val="100"/>
        <w:shd w:val="clear" w:color="auto" w:fill="auto"/>
        <w:spacing w:after="180" w:line="240" w:lineRule="auto"/>
        <w:ind w:firstLine="0"/>
        <w:jc w:val="center"/>
      </w:pPr>
      <w:r>
        <w:rPr>
          <w:rFonts w:ascii="SimHei" w:eastAsia="SimHei" w:hAnsi="SimHei" w:cs="SimHei"/>
          <w:color w:val="000000"/>
          <w:sz w:val="15"/>
          <w:szCs w:val="15"/>
        </w:rPr>
        <w:t>净现值</w:t>
      </w:r>
      <w:r>
        <w:rPr>
          <w:color w:val="000000"/>
          <w:lang w:val="en-US" w:bidi="en-US"/>
        </w:rPr>
        <w:t>(NPV)</w:t>
      </w:r>
    </w:p>
    <w:p w14:paraId="11B6DA48" w14:textId="77777777" w:rsidR="00B10733" w:rsidRDefault="00B10733" w:rsidP="00B10733">
      <w:pPr>
        <w:pStyle w:val="100"/>
        <w:shd w:val="clear" w:color="auto" w:fill="auto"/>
        <w:spacing w:line="240" w:lineRule="auto"/>
        <w:ind w:left="3760" w:firstLine="0"/>
      </w:pPr>
      <w:r>
        <w:rPr>
          <w:noProof/>
        </w:rPr>
        <mc:AlternateContent>
          <mc:Choice Requires="wps">
            <w:drawing>
              <wp:anchor distT="0" distB="0" distL="114300" distR="114300" simplePos="0" relativeHeight="251659264" behindDoc="0" locked="0" layoutInCell="1" allowOverlap="1" wp14:anchorId="7FBFE7A4" wp14:editId="00268993">
                <wp:simplePos x="0" y="0"/>
                <wp:positionH relativeFrom="page">
                  <wp:posOffset>1677670</wp:posOffset>
                </wp:positionH>
                <wp:positionV relativeFrom="paragraph">
                  <wp:posOffset>12700</wp:posOffset>
                </wp:positionV>
                <wp:extent cx="339090" cy="133985"/>
                <wp:effectExtent l="0" t="0" r="0" b="0"/>
                <wp:wrapSquare wrapText="right"/>
                <wp:docPr id="553" name="Shape 553"/>
                <wp:cNvGraphicFramePr/>
                <a:graphic xmlns:a="http://schemas.openxmlformats.org/drawingml/2006/main">
                  <a:graphicData uri="http://schemas.microsoft.com/office/word/2010/wordprocessingShape">
                    <wps:wsp>
                      <wps:cNvSpPr txBox="1"/>
                      <wps:spPr>
                        <a:xfrm>
                          <a:off x="0" y="0"/>
                          <a:ext cx="339090" cy="133985"/>
                        </a:xfrm>
                        <a:prstGeom prst="rect">
                          <a:avLst/>
                        </a:prstGeom>
                        <a:noFill/>
                      </wps:spPr>
                      <wps:txbx>
                        <w:txbxContent>
                          <w:p w14:paraId="15610C95" w14:textId="77777777" w:rsidR="00B10733" w:rsidRDefault="00B10733" w:rsidP="00B10733">
                            <w:pPr>
                              <w:pStyle w:val="80"/>
                              <w:shd w:val="clear" w:color="auto" w:fill="auto"/>
                              <w:rPr>
                                <w:sz w:val="15"/>
                                <w:szCs w:val="15"/>
                              </w:rPr>
                            </w:pPr>
                            <w:r>
                              <w:rPr>
                                <w:color w:val="000000"/>
                                <w:sz w:val="15"/>
                                <w:szCs w:val="15"/>
                              </w:rPr>
                              <w:t>贴现率</w:t>
                            </w:r>
                          </w:p>
                        </w:txbxContent>
                      </wps:txbx>
                      <wps:bodyPr wrap="none" lIns="0" tIns="0" rIns="0" bIns="0"/>
                    </wps:wsp>
                  </a:graphicData>
                </a:graphic>
              </wp:anchor>
            </w:drawing>
          </mc:Choice>
          <mc:Fallback>
            <w:pict>
              <v:shapetype w14:anchorId="7FBFE7A4" id="_x0000_t202" coordsize="21600,21600" o:spt="202" path="m,l,21600r21600,l21600,xe">
                <v:stroke joinstyle="miter"/>
                <v:path gradientshapeok="t" o:connecttype="rect"/>
              </v:shapetype>
              <v:shape id="Shape 553" o:spid="_x0000_s1026" type="#_x0000_t202" style="position:absolute;left:0;text-align:left;margin-left:132.1pt;margin-top:1pt;width:26.7pt;height:10.55pt;z-index:25165926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" filled="f" stroked="f">
                <v:textbox inset="0,0,0,0">
                  <w:txbxContent>
                    <w:p w14:paraId="15610C95" w14:textId="77777777" w:rsidR="00B10733" w:rsidRDefault="00B10733" w:rsidP="00B10733">
                      <w:pPr>
                        <w:pStyle w:val="80"/>
                        <w:shd w:val="clear" w:color="auto" w:fill="auto"/>
                        <w:rPr>
                          <w:sz w:val="15"/>
                          <w:szCs w:val="15"/>
                        </w:rPr>
                      </w:pPr>
                      <w:r>
                        <w:rPr>
                          <w:color w:val="000000"/>
                          <w:sz w:val="15"/>
                          <w:szCs w:val="15"/>
                        </w:rPr>
                        <w:t>贴现率</w:t>
                      </w:r>
                    </w:p>
                  </w:txbxContent>
                </v:textbox>
                <w10:wrap type="square" side="right" anchorx="page"/>
              </v:shape>
            </w:pict>
          </mc:Fallback>
        </mc:AlternateContent>
      </w:r>
      <w:r>
        <w:rPr>
          <w:color w:val="000000"/>
        </w:rPr>
        <w:t>]15%</w:t>
      </w:r>
    </w:p>
    <w:p w14:paraId="2EE0B3C1" w14:textId="77777777" w:rsidR="00B10733" w:rsidRDefault="00B10733" w:rsidP="00B10733">
      <w:pPr>
        <w:spacing w:line="1" w:lineRule="exact"/>
        <w:rPr>
          <w:lang w:eastAsia="zh-CN"/>
        </w:rPr>
      </w:pPr>
      <w:r>
        <w:rPr>
          <w:noProof/>
        </w:rPr>
        <mc:AlternateContent>
          <mc:Choice Requires="wps">
            <w:drawing>
              <wp:anchor distT="50800" distB="31750" distL="0" distR="0" simplePos="0" relativeHeight="251660288" behindDoc="0" locked="0" layoutInCell="1" allowOverlap="1" wp14:anchorId="61787DC7" wp14:editId="667E3008">
                <wp:simplePos x="0" y="0"/>
                <wp:positionH relativeFrom="page">
                  <wp:posOffset>1677670</wp:posOffset>
                </wp:positionH>
                <wp:positionV relativeFrom="paragraph">
                  <wp:posOffset>50800</wp:posOffset>
                </wp:positionV>
                <wp:extent cx="434975" cy="156845"/>
                <wp:effectExtent l="0" t="0" r="0" b="0"/>
                <wp:wrapTopAndBottom/>
                <wp:docPr id="555" name="Shape 555"/>
                <wp:cNvGraphicFramePr/>
                <a:graphic xmlns:a="http://schemas.openxmlformats.org/drawingml/2006/main">
                  <a:graphicData uri="http://schemas.microsoft.com/office/word/2010/wordprocessingShape">
                    <wps:wsp>
                      <wps:cNvSpPr txBox="1"/>
                      <wps:spPr>
                        <a:xfrm>
                          <a:off x="0" y="0"/>
                          <a:ext cx="434975" cy="156845"/>
                        </a:xfrm>
                        <a:prstGeom prst="rect">
                          <a:avLst/>
                        </a:prstGeom>
                        <a:noFill/>
                      </wps:spPr>
                      <wps:txbx>
                        <w:txbxContent>
                          <w:p w14:paraId="0D71B46D" w14:textId="77777777" w:rsidR="00B10733" w:rsidRDefault="00B10733" w:rsidP="00B10733">
                            <w:pPr>
                              <w:pStyle w:val="20"/>
                              <w:shd w:val="clear" w:color="auto" w:fill="auto"/>
                              <w:spacing w:after="0" w:line="240" w:lineRule="auto"/>
                              <w:ind w:firstLine="0"/>
                            </w:pPr>
                            <w:r>
                              <w:rPr>
                                <w:color w:val="000000"/>
                              </w:rPr>
                              <w:t>成本舷</w:t>
                            </w:r>
                          </w:p>
                        </w:txbxContent>
                      </wps:txbx>
                      <wps:bodyPr wrap="none" lIns="0" tIns="0" rIns="0" bIns="0"/>
                    </wps:wsp>
                  </a:graphicData>
                </a:graphic>
              </wp:anchor>
            </w:drawing>
          </mc:Choice>
          <mc:Fallback>
            <w:pict>
              <v:shape w14:anchorId="61787DC7" id="Shape 555" o:spid="_x0000_s1027" type="#_x0000_t202" style="position:absolute;margin-left:132.1pt;margin-top:4pt;width:34.25pt;height:12.35pt;z-index:251660288;visibility:visible;mso-wrap-style:none;mso-wrap-distance-left:0;mso-wrap-distance-top:4pt;mso-wrap-distance-right:0;mso-wrap-distance-bottom:2.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" filled="f" stroked="f">
                <v:textbox inset="0,0,0,0">
                  <w:txbxContent>
                    <w:p w14:paraId="0D71B46D" w14:textId="77777777" w:rsidR="00B10733" w:rsidRDefault="00B10733" w:rsidP="00B10733">
                      <w:pPr>
                        <w:pStyle w:val="20"/>
                        <w:shd w:val="clear" w:color="auto" w:fill="auto"/>
                        <w:spacing w:after="0" w:line="240" w:lineRule="auto"/>
                        <w:ind w:firstLine="0"/>
                      </w:pPr>
                      <w:r>
                        <w:rPr>
                          <w:color w:val="000000"/>
                        </w:rPr>
                        <w:t>成本舷</w:t>
                      </w:r>
                    </w:p>
                  </w:txbxContent>
                </v:textbox>
                <w10:wrap type="topAndBottom" anchorx="page"/>
              </v:shape>
            </w:pict>
          </mc:Fallback>
        </mc:AlternateContent>
      </w:r>
      <w:r>
        <w:rPr>
          <w:noProof/>
        </w:rPr>
        <mc:AlternateContent>
          <mc:Choice Requires="wps">
            <w:drawing>
              <wp:anchor distT="50800" distB="0" distL="0" distR="0" simplePos="0" relativeHeight="251661312" behindDoc="0" locked="0" layoutInCell="1" allowOverlap="1" wp14:anchorId="12058AFC" wp14:editId="79B1A47C">
                <wp:simplePos x="0" y="0"/>
                <wp:positionH relativeFrom="page">
                  <wp:posOffset>2496185</wp:posOffset>
                </wp:positionH>
                <wp:positionV relativeFrom="paragraph">
                  <wp:posOffset>50800</wp:posOffset>
                </wp:positionV>
                <wp:extent cx="297180" cy="188595"/>
                <wp:effectExtent l="0" t="0" r="0" b="0"/>
                <wp:wrapTopAndBottom/>
                <wp:docPr id="557" name="Shape 557"/>
                <wp:cNvGraphicFramePr/>
                <a:graphic xmlns:a="http://schemas.openxmlformats.org/drawingml/2006/main">
                  <a:graphicData uri="http://schemas.microsoft.com/office/word/2010/wordprocessingShape">
                    <wps:wsp>
                      <wps:cNvSpPr txBox="1"/>
                      <wps:spPr>
                        <a:xfrm>
                          <a:off x="0" y="0"/>
                          <a:ext cx="297180" cy="188595"/>
                        </a:xfrm>
                        <a:prstGeom prst="rect">
                          <a:avLst/>
                        </a:prstGeom>
                        <a:noFill/>
                      </wps:spPr>
                      <wps:txbx>
                        <w:txbxContent>
                          <w:p w14:paraId="10DFBAC9" w14:textId="77777777" w:rsidR="00B10733" w:rsidRDefault="00B10733" w:rsidP="00B10733">
                            <w:pPr>
                              <w:pStyle w:val="100"/>
                              <w:shd w:val="clear" w:color="auto" w:fill="auto"/>
                              <w:spacing w:line="240" w:lineRule="auto"/>
                              <w:ind w:firstLine="0"/>
                              <w:jc w:val="right"/>
                            </w:pPr>
                            <w:r>
                              <w:rPr>
                                <w:color w:val="000000"/>
                              </w:rPr>
                              <w:t xml:space="preserve">200 </w:t>
                            </w:r>
                            <w:r>
                              <w:rPr>
                                <w:color w:val="000000"/>
                                <w:lang w:val="en-US" w:eastAsia="en-US" w:bidi="en-US"/>
                              </w:rPr>
                              <w:t>[</w:t>
                            </w:r>
                          </w:p>
                        </w:txbxContent>
                      </wps:txbx>
                      <wps:bodyPr wrap="none" lIns="0" tIns="0" rIns="0" bIns="0"/>
                    </wps:wsp>
                  </a:graphicData>
                </a:graphic>
              </wp:anchor>
            </w:drawing>
          </mc:Choice>
          <mc:Fallback>
            <w:pict>
              <v:shape w14:anchorId="12058AFC" id="Shape 557" o:spid="_x0000_s1028" type="#_x0000_t202" style="position:absolute;margin-left:196.55pt;margin-top:4pt;width:23.4pt;height:14.85pt;z-index:251661312;visibility:visible;mso-wrap-style:none;mso-wrap-distance-left:0;mso-wrap-distance-top:4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" filled="f" stroked="f">
                <v:textbox inset="0,0,0,0">
                  <w:txbxContent>
                    <w:p w14:paraId="10DFBAC9" w14:textId="77777777" w:rsidR="00B10733" w:rsidRDefault="00B10733" w:rsidP="00B10733">
                      <w:pPr>
                        <w:pStyle w:val="100"/>
                        <w:shd w:val="clear" w:color="auto" w:fill="auto"/>
                        <w:spacing w:line="240" w:lineRule="auto"/>
                        <w:ind w:firstLine="0"/>
                        <w:jc w:val="right"/>
                      </w:pPr>
                      <w:r>
                        <w:rPr>
                          <w:color w:val="000000"/>
                        </w:rPr>
                        <w:t xml:space="preserve">200 </w:t>
                      </w:r>
                      <w:r>
                        <w:rPr>
                          <w:color w:val="000000"/>
                          <w:lang w:val="en-US" w:eastAsia="en-US" w:bidi="en-US"/>
                        </w:rPr>
                        <w:t>[</w:t>
                      </w:r>
                    </w:p>
                  </w:txbxContent>
                </v:textbox>
                <w10:wrap type="topAndBottom" anchorx="page"/>
              </v:shape>
            </w:pict>
          </mc:Fallback>
        </mc:AlternateContent>
      </w:r>
      <w:r>
        <w:rPr>
          <w:noProof/>
        </w:rPr>
        <mc:AlternateContent>
          <mc:Choice Requires="wps">
            <w:drawing>
              <wp:anchor distT="50800" distB="0" distL="0" distR="0" simplePos="0" relativeHeight="251662336" behindDoc="0" locked="0" layoutInCell="1" allowOverlap="1" wp14:anchorId="2F001911" wp14:editId="31CE69EF">
                <wp:simplePos x="0" y="0"/>
                <wp:positionH relativeFrom="page">
                  <wp:posOffset>4369435</wp:posOffset>
                </wp:positionH>
                <wp:positionV relativeFrom="paragraph">
                  <wp:posOffset>50800</wp:posOffset>
                </wp:positionV>
                <wp:extent cx="262255" cy="188595"/>
                <wp:effectExtent l="0" t="0" r="0" b="0"/>
                <wp:wrapTopAndBottom/>
                <wp:docPr id="559" name="Shape 559"/>
                <wp:cNvGraphicFramePr/>
                <a:graphic xmlns:a="http://schemas.openxmlformats.org/drawingml/2006/main">
                  <a:graphicData uri="http://schemas.microsoft.com/office/word/2010/wordprocessingShape">
                    <wps:wsp>
                      <wps:cNvSpPr txBox="1"/>
                      <wps:spPr>
                        <a:xfrm>
                          <a:off x="0" y="0"/>
                          <a:ext cx="262255" cy="188595"/>
                        </a:xfrm>
                        <a:prstGeom prst="rect">
                          <a:avLst/>
                        </a:prstGeom>
                        <a:noFill/>
                      </wps:spPr>
                      <wps:txbx>
                        <w:txbxContent>
                          <w:p w14:paraId="050382C3" w14:textId="77777777" w:rsidR="00B10733" w:rsidRDefault="00B10733" w:rsidP="00B10733">
                            <w:pPr>
                              <w:pStyle w:val="100"/>
                              <w:shd w:val="clear" w:color="auto" w:fill="auto"/>
                              <w:spacing w:line="240" w:lineRule="auto"/>
                              <w:ind w:firstLine="0"/>
                              <w:jc w:val="right"/>
                            </w:pPr>
                            <w:r>
                              <w:rPr>
                                <w:color w:val="000000"/>
                              </w:rPr>
                              <w:t>]150</w:t>
                            </w:r>
                          </w:p>
                        </w:txbxContent>
                      </wps:txbx>
                      <wps:bodyPr wrap="none" lIns="0" tIns="0" rIns="0" bIns="0"/>
                    </wps:wsp>
                  </a:graphicData>
                </a:graphic>
              </wp:anchor>
            </w:drawing>
          </mc:Choice>
          <mc:Fallback>
            <w:pict>
              <v:shape w14:anchorId="2F001911" id="Shape 559" o:spid="_x0000_s1029" type="#_x0000_t202" style="position:absolute;margin-left:344.05pt;margin-top:4pt;width:20.65pt;height:14.85pt;z-index:251662336;visibility:visible;mso-wrap-style:none;mso-wrap-distance-left:0;mso-wrap-distance-top:4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" filled="f" stroked="f">
                <v:textbox inset="0,0,0,0">
                  <w:txbxContent>
                    <w:p w14:paraId="050382C3" w14:textId="77777777" w:rsidR="00B10733" w:rsidRDefault="00B10733" w:rsidP="00B10733">
                      <w:pPr>
                        <w:pStyle w:val="100"/>
                        <w:shd w:val="clear" w:color="auto" w:fill="auto"/>
                        <w:spacing w:line="240" w:lineRule="auto"/>
                        <w:ind w:firstLine="0"/>
                        <w:jc w:val="right"/>
                      </w:pPr>
                      <w:r>
                        <w:rPr>
                          <w:color w:val="000000"/>
                        </w:rPr>
                        <w:t>]150</w:t>
                      </w:r>
                    </w:p>
                  </w:txbxContent>
                </v:textbox>
                <w10:wrap type="topAndBottom" anchorx="page"/>
              </v:shape>
            </w:pict>
          </mc:Fallback>
        </mc:AlternateContent>
      </w:r>
    </w:p>
    <w:p w14:paraId="7D5CC468" w14:textId="77777777" w:rsidR="00B10733" w:rsidRDefault="00B10733" w:rsidP="00B10733">
      <w:pPr>
        <w:spacing w:line="1" w:lineRule="exact"/>
        <w:rPr>
          <w:lang w:eastAsia="zh-CN"/>
        </w:rPr>
      </w:pPr>
      <w:r>
        <w:rPr>
          <w:noProof/>
        </w:rPr>
        <mc:AlternateContent>
          <mc:Choice Requires="wps">
            <w:drawing>
              <wp:anchor distT="114300" distB="51435" distL="0" distR="0" simplePos="0" relativeHeight="251663360" behindDoc="0" locked="0" layoutInCell="1" allowOverlap="1" wp14:anchorId="56C2B79C" wp14:editId="070AC7F2">
                <wp:simplePos x="0" y="0"/>
                <wp:positionH relativeFrom="page">
                  <wp:posOffset>1677670</wp:posOffset>
                </wp:positionH>
                <wp:positionV relativeFrom="paragraph">
                  <wp:posOffset>114300</wp:posOffset>
                </wp:positionV>
                <wp:extent cx="434975" cy="133985"/>
                <wp:effectExtent l="0" t="0" r="0" b="0"/>
                <wp:wrapTopAndBottom/>
                <wp:docPr id="561" name="Shape 561"/>
                <wp:cNvGraphicFramePr/>
                <a:graphic xmlns:a="http://schemas.openxmlformats.org/drawingml/2006/main">
                  <a:graphicData uri="http://schemas.microsoft.com/office/word/2010/wordprocessingShape">
                    <wps:wsp>
                      <wps:cNvSpPr txBox="1"/>
                      <wps:spPr>
                        <a:xfrm>
                          <a:off x="0" y="0"/>
                          <a:ext cx="434975" cy="133985"/>
                        </a:xfrm>
                        <a:prstGeom prst="rect">
                          <a:avLst/>
                        </a:prstGeom>
                        <a:noFill/>
                      </wps:spPr>
                      <wps:txbx>
                        <w:txbxContent>
                          <w:p w14:paraId="3955A93C" w14:textId="77777777" w:rsidR="00B10733" w:rsidRDefault="00B10733" w:rsidP="00B10733">
                            <w:pPr>
                              <w:pStyle w:val="80"/>
                              <w:shd w:val="clear" w:color="auto" w:fill="auto"/>
                              <w:rPr>
                                <w:sz w:val="15"/>
                                <w:szCs w:val="15"/>
                              </w:rPr>
                            </w:pPr>
                            <w:r>
                              <w:rPr>
                                <w:color w:val="000000"/>
                                <w:sz w:val="15"/>
                                <w:szCs w:val="15"/>
                              </w:rPr>
                              <w:t>硬件成本</w:t>
                            </w:r>
                          </w:p>
                        </w:txbxContent>
                      </wps:txbx>
                      <wps:bodyPr wrap="none" lIns="0" tIns="0" rIns="0" bIns="0"/>
                    </wps:wsp>
                  </a:graphicData>
                </a:graphic>
              </wp:anchor>
            </w:drawing>
          </mc:Choice>
          <mc:Fallback>
            <w:pict>
              <v:shape w14:anchorId="56C2B79C" id="Shape 561" o:spid="_x0000_s1030" type="#_x0000_t202" style="position:absolute;margin-left:132.1pt;margin-top:9pt;width:34.25pt;height:10.55pt;z-index:251663360;visibility:visible;mso-wrap-style:none;mso-wrap-distance-left:0;mso-wrap-distance-top:9pt;mso-wrap-distance-right:0;mso-wrap-distance-bottom:4.0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" filled="f" stroked="f">
                <v:textbox inset="0,0,0,0">
                  <w:txbxContent>
                    <w:p w14:paraId="3955A93C" w14:textId="77777777" w:rsidR="00B10733" w:rsidRDefault="00B10733" w:rsidP="00B10733">
                      <w:pPr>
                        <w:pStyle w:val="80"/>
                        <w:shd w:val="clear" w:color="auto" w:fill="auto"/>
                        <w:rPr>
                          <w:sz w:val="15"/>
                          <w:szCs w:val="15"/>
                        </w:rPr>
                      </w:pPr>
                      <w:r>
                        <w:rPr>
                          <w:color w:val="000000"/>
                          <w:sz w:val="15"/>
                          <w:szCs w:val="15"/>
                        </w:rPr>
                        <w:t>硬件成本</w:t>
                      </w:r>
                    </w:p>
                  </w:txbxContent>
                </v:textbox>
                <w10:wrap type="topAndBottom" anchorx="page"/>
              </v:shape>
            </w:pict>
          </mc:Fallback>
        </mc:AlternateContent>
      </w:r>
      <w:r>
        <w:rPr>
          <w:noProof/>
        </w:rPr>
        <mc:AlternateContent>
          <mc:Choice Requires="wps">
            <w:drawing>
              <wp:anchor distT="127000" distB="0" distL="0" distR="0" simplePos="0" relativeHeight="251664384" behindDoc="0" locked="0" layoutInCell="1" allowOverlap="1" wp14:anchorId="43A55473" wp14:editId="38A588D5">
                <wp:simplePos x="0" y="0"/>
                <wp:positionH relativeFrom="page">
                  <wp:posOffset>2867025</wp:posOffset>
                </wp:positionH>
                <wp:positionV relativeFrom="paragraph">
                  <wp:posOffset>127000</wp:posOffset>
                </wp:positionV>
                <wp:extent cx="252730" cy="172720"/>
                <wp:effectExtent l="0" t="0" r="0" b="0"/>
                <wp:wrapTopAndBottom/>
                <wp:docPr id="563" name="Shape 563"/>
                <wp:cNvGraphicFramePr/>
                <a:graphic xmlns:a="http://schemas.openxmlformats.org/drawingml/2006/main">
                  <a:graphicData uri="http://schemas.microsoft.com/office/word/2010/wordprocessingShape">
                    <wps:wsp>
                      <wps:cNvSpPr txBox="1"/>
                      <wps:spPr>
                        <a:xfrm>
                          <a:off x="0" y="0"/>
                          <a:ext cx="252730" cy="172720"/>
                        </a:xfrm>
                        <a:prstGeom prst="rect">
                          <a:avLst/>
                        </a:prstGeom>
                        <a:noFill/>
                      </wps:spPr>
                      <wps:txbx>
                        <w:txbxContent>
                          <w:p w14:paraId="0630AB7B" w14:textId="77777777" w:rsidR="00B10733" w:rsidRDefault="00B10733" w:rsidP="00B10733">
                            <w:pPr>
                              <w:pStyle w:val="100"/>
                              <w:shd w:val="clear" w:color="auto" w:fill="auto"/>
                              <w:spacing w:line="240" w:lineRule="auto"/>
                              <w:ind w:firstLine="0"/>
                              <w:jc w:val="right"/>
                            </w:pPr>
                            <w:r>
                              <w:rPr>
                                <w:color w:val="000000"/>
                              </w:rPr>
                              <w:t xml:space="preserve">120 </w:t>
                            </w:r>
                            <w:r>
                              <w:rPr>
                                <w:color w:val="000000"/>
                                <w:lang w:val="en-US" w:eastAsia="en-US" w:bidi="en-US"/>
                              </w:rPr>
                              <w:t>[</w:t>
                            </w:r>
                          </w:p>
                        </w:txbxContent>
                      </wps:txbx>
                      <wps:bodyPr wrap="none" lIns="0" tIns="0" rIns="0" bIns="0"/>
                    </wps:wsp>
                  </a:graphicData>
                </a:graphic>
              </wp:anchor>
            </w:drawing>
          </mc:Choice>
          <mc:Fallback>
            <w:pict>
              <v:shape w14:anchorId="43A55473" id="Shape 563" o:spid="_x0000_s1031" type="#_x0000_t202" style="position:absolute;margin-left:225.75pt;margin-top:10pt;width:19.9pt;height:13.6pt;z-index:251664384;visibility:visible;mso-wrap-style:none;mso-wrap-distance-left:0;mso-wrap-distance-top:10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" filled="f" stroked="f">
                <v:textbox inset="0,0,0,0">
                  <w:txbxContent>
                    <w:p w14:paraId="0630AB7B" w14:textId="77777777" w:rsidR="00B10733" w:rsidRDefault="00B10733" w:rsidP="00B10733">
                      <w:pPr>
                        <w:pStyle w:val="100"/>
                        <w:shd w:val="clear" w:color="auto" w:fill="auto"/>
                        <w:spacing w:line="240" w:lineRule="auto"/>
                        <w:ind w:firstLine="0"/>
                        <w:jc w:val="right"/>
                      </w:pPr>
                      <w:r>
                        <w:rPr>
                          <w:color w:val="000000"/>
                        </w:rPr>
                        <w:t xml:space="preserve">120 </w:t>
                      </w:r>
                      <w:r>
                        <w:rPr>
                          <w:color w:val="000000"/>
                          <w:lang w:val="en-US" w:eastAsia="en-US" w:bidi="en-US"/>
                        </w:rPr>
                        <w:t>[</w:t>
                      </w:r>
                    </w:p>
                  </w:txbxContent>
                </v:textbox>
                <w10:wrap type="topAndBottom" anchorx="page"/>
              </v:shape>
            </w:pict>
          </mc:Fallback>
        </mc:AlternateContent>
      </w:r>
    </w:p>
    <w:p w14:paraId="6AE7CD0E" w14:textId="77777777" w:rsidR="00B10733" w:rsidRDefault="00B10733" w:rsidP="00B10733">
      <w:pPr>
        <w:spacing w:line="1" w:lineRule="exact"/>
        <w:rPr>
          <w:lang w:eastAsia="zh-CN"/>
        </w:rPr>
      </w:pPr>
      <w:r>
        <w:rPr>
          <w:noProof/>
        </w:rPr>
        <mc:AlternateContent>
          <mc:Choice Requires="wps">
            <w:drawing>
              <wp:anchor distT="133350" distB="678180" distL="0" distR="0" simplePos="0" relativeHeight="251665408" behindDoc="0" locked="0" layoutInCell="1" allowOverlap="1" wp14:anchorId="417F310A" wp14:editId="4789286B">
                <wp:simplePos x="0" y="0"/>
                <wp:positionH relativeFrom="page">
                  <wp:posOffset>1674495</wp:posOffset>
                </wp:positionH>
                <wp:positionV relativeFrom="paragraph">
                  <wp:posOffset>133350</wp:posOffset>
                </wp:positionV>
                <wp:extent cx="438150" cy="137160"/>
                <wp:effectExtent l="0" t="0" r="0" b="0"/>
                <wp:wrapTopAndBottom/>
                <wp:docPr id="565" name="Shape 565"/>
                <wp:cNvGraphicFramePr/>
                <a:graphic xmlns:a="http://schemas.openxmlformats.org/drawingml/2006/main">
                  <a:graphicData uri="http://schemas.microsoft.com/office/word/2010/wordprocessingShape">
                    <wps:wsp>
                      <wps:cNvSpPr txBox="1"/>
                      <wps:spPr>
                        <a:xfrm>
                          <a:off x="0" y="0"/>
                          <a:ext cx="438150" cy="137160"/>
                        </a:xfrm>
                        <a:prstGeom prst="rect">
                          <a:avLst/>
                        </a:prstGeom>
                        <a:noFill/>
                      </wps:spPr>
                      <wps:txbx>
                        <w:txbxContent>
                          <w:p w14:paraId="7439CFAF" w14:textId="77777777" w:rsidR="00B10733" w:rsidRDefault="00B10733" w:rsidP="00B10733">
                            <w:pPr>
                              <w:pStyle w:val="80"/>
                              <w:shd w:val="clear" w:color="auto" w:fill="auto"/>
                              <w:jc w:val="right"/>
                              <w:rPr>
                                <w:sz w:val="15"/>
                                <w:szCs w:val="15"/>
                              </w:rPr>
                            </w:pPr>
                            <w:r>
                              <w:rPr>
                                <w:color w:val="000000"/>
                                <w:sz w:val="15"/>
                                <w:szCs w:val="15"/>
                              </w:rPr>
                              <w:t>材料成本</w:t>
                            </w:r>
                          </w:p>
                        </w:txbxContent>
                      </wps:txbx>
                      <wps:bodyPr wrap="none" lIns="0" tIns="0" rIns="0" bIns="0"/>
                    </wps:wsp>
                  </a:graphicData>
                </a:graphic>
              </wp:anchor>
            </w:drawing>
          </mc:Choice>
          <mc:Fallback>
            <w:pict>
              <v:shape w14:anchorId="417F310A" id="Shape 565" o:spid="_x0000_s1032" type="#_x0000_t202" style="position:absolute;margin-left:131.85pt;margin-top:10.5pt;width:34.5pt;height:10.8pt;z-index:251665408;visibility:visible;mso-wrap-style:none;mso-wrap-distance-left:0;mso-wrap-distance-top:10.5pt;mso-wrap-distance-right:0;mso-wrap-distance-bottom:53.4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" filled="f" stroked="f">
                <v:textbox inset="0,0,0,0">
                  <w:txbxContent>
                    <w:p w14:paraId="7439CFAF" w14:textId="77777777" w:rsidR="00B10733" w:rsidRDefault="00B10733" w:rsidP="00B10733">
                      <w:pPr>
                        <w:pStyle w:val="80"/>
                        <w:shd w:val="clear" w:color="auto" w:fill="auto"/>
                        <w:jc w:val="right"/>
                        <w:rPr>
                          <w:sz w:val="15"/>
                          <w:szCs w:val="15"/>
                        </w:rPr>
                      </w:pPr>
                      <w:r>
                        <w:rPr>
                          <w:color w:val="000000"/>
                          <w:sz w:val="15"/>
                          <w:szCs w:val="15"/>
                        </w:rPr>
                        <w:t>材料成本</w:t>
                      </w:r>
                    </w:p>
                  </w:txbxContent>
                </v:textbox>
                <w10:wrap type="topAndBottom" anchorx="page"/>
              </v:shape>
            </w:pict>
          </mc:Fallback>
        </mc:AlternateContent>
      </w:r>
      <w:r>
        <w:rPr>
          <w:noProof/>
        </w:rPr>
        <mc:AlternateContent>
          <mc:Choice Requires="wps">
            <w:drawing>
              <wp:anchor distT="449580" distB="19685" distL="0" distR="0" simplePos="0" relativeHeight="251666432" behindDoc="0" locked="0" layoutInCell="1" allowOverlap="1" wp14:anchorId="73E07E43" wp14:editId="0658D80A">
                <wp:simplePos x="0" y="0"/>
                <wp:positionH relativeFrom="page">
                  <wp:posOffset>775970</wp:posOffset>
                </wp:positionH>
                <wp:positionV relativeFrom="paragraph">
                  <wp:posOffset>449580</wp:posOffset>
                </wp:positionV>
                <wp:extent cx="1438910" cy="479425"/>
                <wp:effectExtent l="0" t="0" r="0" b="0"/>
                <wp:wrapTopAndBottom/>
                <wp:docPr id="567" name="Shape 567"/>
                <wp:cNvGraphicFramePr/>
                <a:graphic xmlns:a="http://schemas.openxmlformats.org/drawingml/2006/main">
                  <a:graphicData uri="http://schemas.microsoft.com/office/word/2010/wordprocessingShape">
                    <wps:wsp>
                      <wps:cNvSpPr txBox="1"/>
                      <wps:spPr>
                        <a:xfrm>
                          <a:off x="0" y="0"/>
                          <a:ext cx="1438910" cy="479425"/>
                        </a:xfrm>
                        <a:prstGeom prst="rect">
                          <a:avLst/>
                        </a:prstGeom>
                        <a:noFill/>
                      </wps:spPr>
                      <wps:txbx>
                        <w:txbxContent>
                          <w:p w14:paraId="29BDEF8F" w14:textId="77777777" w:rsidR="00B10733" w:rsidRDefault="00B10733" w:rsidP="00B10733">
                            <w:pPr>
                              <w:pStyle w:val="80"/>
                              <w:shd w:val="clear" w:color="auto" w:fill="auto"/>
                              <w:spacing w:after="360"/>
                              <w:ind w:left="1440"/>
                              <w:rPr>
                                <w:sz w:val="15"/>
                                <w:szCs w:val="15"/>
                              </w:rPr>
                            </w:pPr>
                            <w:r>
                              <w:rPr>
                                <w:color w:val="000000"/>
                                <w:sz w:val="15"/>
                                <w:szCs w:val="15"/>
                              </w:rPr>
                              <w:t>收入</w:t>
                            </w:r>
                          </w:p>
                          <w:p w14:paraId="769C1D1C" w14:textId="77777777" w:rsidR="00B10733" w:rsidRDefault="00B10733" w:rsidP="00B10733">
                            <w:pPr>
                              <w:pStyle w:val="80"/>
                              <w:shd w:val="clear" w:color="auto" w:fill="auto"/>
                              <w:jc w:val="right"/>
                              <w:rPr>
                                <w:sz w:val="15"/>
                                <w:szCs w:val="15"/>
                              </w:rPr>
                            </w:pPr>
                            <w:r>
                              <w:rPr>
                                <w:color w:val="000000"/>
                                <w:sz w:val="15"/>
                                <w:szCs w:val="15"/>
                              </w:rPr>
                              <w:t>软件许可权</w:t>
                            </w:r>
                          </w:p>
                        </w:txbxContent>
                      </wps:txbx>
                      <wps:bodyPr lIns="0" tIns="0" rIns="0" bIns="0"/>
                    </wps:wsp>
                  </a:graphicData>
                </a:graphic>
              </wp:anchor>
            </w:drawing>
          </mc:Choice>
          <mc:Fallback>
            <w:pict>
              <v:shape w14:anchorId="73E07E43" id="Shape 567" o:spid="_x0000_s1033" type="#_x0000_t202" style="position:absolute;margin-left:61.1pt;margin-top:35.4pt;width:113.3pt;height:37.75pt;z-index:251666432;visibility:visible;mso-wrap-style:square;mso-wrap-distance-left:0;mso-wrap-distance-top:35.4pt;mso-wrap-distance-right:0;mso-wrap-distance-bottom:1.5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" filled="f" stroked="f">
                <v:textbox inset="0,0,0,0">
                  <w:txbxContent>
                    <w:p w14:paraId="29BDEF8F" w14:textId="77777777" w:rsidR="00B10733" w:rsidRDefault="00B10733" w:rsidP="00B10733">
                      <w:pPr>
                        <w:pStyle w:val="80"/>
                        <w:shd w:val="clear" w:color="auto" w:fill="auto"/>
                        <w:spacing w:after="360"/>
                        <w:ind w:left="1440"/>
                        <w:rPr>
                          <w:sz w:val="15"/>
                          <w:szCs w:val="15"/>
                        </w:rPr>
                      </w:pPr>
                      <w:r>
                        <w:rPr>
                          <w:color w:val="000000"/>
                          <w:sz w:val="15"/>
                          <w:szCs w:val="15"/>
                        </w:rPr>
                        <w:t>收入</w:t>
                      </w:r>
                    </w:p>
                    <w:p w14:paraId="769C1D1C" w14:textId="77777777" w:rsidR="00B10733" w:rsidRDefault="00B10733" w:rsidP="00B10733">
                      <w:pPr>
                        <w:pStyle w:val="80"/>
                        <w:shd w:val="clear" w:color="auto" w:fill="auto"/>
                        <w:jc w:val="right"/>
                        <w:rPr>
                          <w:sz w:val="15"/>
                          <w:szCs w:val="15"/>
                        </w:rPr>
                      </w:pPr>
                      <w:r>
                        <w:rPr>
                          <w:color w:val="000000"/>
                          <w:sz w:val="15"/>
                          <w:szCs w:val="15"/>
                        </w:rPr>
                        <w:t>软件许可权</w:t>
                      </w:r>
                    </w:p>
                  </w:txbxContent>
                </v:textbox>
                <w10:wrap type="topAndBottom" anchorx="page"/>
              </v:shape>
            </w:pict>
          </mc:Fallback>
        </mc:AlternateContent>
      </w:r>
      <w:r>
        <w:rPr>
          <w:noProof/>
        </w:rPr>
        <mc:AlternateContent>
          <mc:Choice Requires="wps">
            <w:drawing>
              <wp:anchor distT="127000" distB="639445" distL="0" distR="0" simplePos="0" relativeHeight="251667456" behindDoc="0" locked="0" layoutInCell="1" allowOverlap="1" wp14:anchorId="1964A950" wp14:editId="45C025F3">
                <wp:simplePos x="0" y="0"/>
                <wp:positionH relativeFrom="page">
                  <wp:posOffset>3192780</wp:posOffset>
                </wp:positionH>
                <wp:positionV relativeFrom="paragraph">
                  <wp:posOffset>127000</wp:posOffset>
                </wp:positionV>
                <wp:extent cx="262255" cy="182245"/>
                <wp:effectExtent l="0" t="0" r="0" b="0"/>
                <wp:wrapTopAndBottom/>
                <wp:docPr id="569" name="Shape 569"/>
                <wp:cNvGraphicFramePr/>
                <a:graphic xmlns:a="http://schemas.openxmlformats.org/drawingml/2006/main">
                  <a:graphicData uri="http://schemas.microsoft.com/office/word/2010/wordprocessingShape">
                    <wps:wsp>
                      <wps:cNvSpPr txBox="1"/>
                      <wps:spPr>
                        <a:xfrm>
                          <a:off x="0" y="0"/>
                          <a:ext cx="262255" cy="182245"/>
                        </a:xfrm>
                        <a:prstGeom prst="rect">
                          <a:avLst/>
                        </a:prstGeom>
                        <a:noFill/>
                      </wps:spPr>
                      <wps:txbx>
                        <w:txbxContent>
                          <w:p w14:paraId="7F698A28" w14:textId="77777777" w:rsidR="00B10733" w:rsidRDefault="00B10733" w:rsidP="00B10733">
                            <w:pPr>
                              <w:pStyle w:val="100"/>
                              <w:shd w:val="clear" w:color="auto" w:fill="auto"/>
                              <w:spacing w:line="240" w:lineRule="auto"/>
                              <w:ind w:firstLine="0"/>
                            </w:pPr>
                            <w:r>
                              <w:rPr>
                                <w:color w:val="000000"/>
                              </w:rPr>
                              <w:t xml:space="preserve">230 </w:t>
                            </w:r>
                            <w:r>
                              <w:rPr>
                                <w:color w:val="000000"/>
                                <w:lang w:val="en-US" w:eastAsia="en-US" w:bidi="en-US"/>
                              </w:rPr>
                              <w:t>[</w:t>
                            </w:r>
                          </w:p>
                        </w:txbxContent>
                      </wps:txbx>
                      <wps:bodyPr wrap="none" lIns="0" tIns="0" rIns="0" bIns="0"/>
                    </wps:wsp>
                  </a:graphicData>
                </a:graphic>
              </wp:anchor>
            </w:drawing>
          </mc:Choice>
          <mc:Fallback>
            <w:pict>
              <v:shape w14:anchorId="1964A950" id="Shape 569" o:spid="_x0000_s1034" type="#_x0000_t202" style="position:absolute;margin-left:251.4pt;margin-top:10pt;width:20.65pt;height:14.35pt;z-index:251667456;visibility:visible;mso-wrap-style:none;mso-wrap-distance-left:0;mso-wrap-distance-top:10pt;mso-wrap-distance-right:0;mso-wrap-distance-bottom:50.3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" filled="f" stroked="f">
                <v:textbox inset="0,0,0,0">
                  <w:txbxContent>
                    <w:p w14:paraId="7F698A28" w14:textId="77777777" w:rsidR="00B10733" w:rsidRDefault="00B10733" w:rsidP="00B10733">
                      <w:pPr>
                        <w:pStyle w:val="100"/>
                        <w:shd w:val="clear" w:color="auto" w:fill="auto"/>
                        <w:spacing w:line="240" w:lineRule="auto"/>
                        <w:ind w:firstLine="0"/>
                      </w:pPr>
                      <w:r>
                        <w:rPr>
                          <w:color w:val="000000"/>
                        </w:rPr>
                        <w:t xml:space="preserve">230 </w:t>
                      </w:r>
                      <w:r>
                        <w:rPr>
                          <w:color w:val="000000"/>
                          <w:lang w:val="en-US" w:eastAsia="en-US" w:bidi="en-US"/>
                        </w:rPr>
                        <w:t>[</w:t>
                      </w:r>
                    </w:p>
                  </w:txbxContent>
                </v:textbox>
                <w10:wrap type="topAndBottom" anchorx="page"/>
              </v:shape>
            </w:pict>
          </mc:Fallback>
        </mc:AlternateContent>
      </w:r>
      <w:r>
        <w:rPr>
          <w:noProof/>
        </w:rPr>
        <mc:AlternateContent>
          <mc:Choice Requires="wps">
            <w:drawing>
              <wp:anchor distT="443230" distB="320040" distL="0" distR="0" simplePos="0" relativeHeight="251668480" behindDoc="0" locked="0" layoutInCell="1" allowOverlap="1" wp14:anchorId="777CA47B" wp14:editId="03BEEE49">
                <wp:simplePos x="0" y="0"/>
                <wp:positionH relativeFrom="page">
                  <wp:posOffset>3371850</wp:posOffset>
                </wp:positionH>
                <wp:positionV relativeFrom="paragraph">
                  <wp:posOffset>443230</wp:posOffset>
                </wp:positionV>
                <wp:extent cx="553085" cy="185420"/>
                <wp:effectExtent l="0" t="0" r="0" b="0"/>
                <wp:wrapTopAndBottom/>
                <wp:docPr id="571" name="Shape 571"/>
                <wp:cNvGraphicFramePr/>
                <a:graphic xmlns:a="http://schemas.openxmlformats.org/drawingml/2006/main">
                  <a:graphicData uri="http://schemas.microsoft.com/office/word/2010/wordprocessingShape">
                    <wps:wsp>
                      <wps:cNvSpPr txBox="1"/>
                      <wps:spPr>
                        <a:xfrm>
                          <a:off x="0" y="0"/>
                          <a:ext cx="553085" cy="185420"/>
                        </a:xfrm>
                        <a:prstGeom prst="rect">
                          <a:avLst/>
                        </a:prstGeom>
                        <a:noFill/>
                      </wps:spPr>
                      <wps:txbx>
                        <w:txbxContent>
                          <w:p w14:paraId="2E8DF1F1" w14:textId="77777777" w:rsidR="00B10733" w:rsidRDefault="00B10733" w:rsidP="00B10733">
                            <w:pPr>
                              <w:pStyle w:val="100"/>
                              <w:shd w:val="clear" w:color="auto" w:fill="auto"/>
                              <w:spacing w:line="240" w:lineRule="auto"/>
                              <w:ind w:firstLine="0"/>
                            </w:pPr>
                            <w:r>
                              <w:rPr>
                                <w:color w:val="000000"/>
                              </w:rPr>
                              <w:t xml:space="preserve">30 </w:t>
                            </w:r>
                            <w:r>
                              <w:rPr>
                                <w:rFonts w:ascii="SimSun" w:eastAsia="SimSun" w:hAnsi="SimSun" w:cs="SimSun"/>
                                <w:color w:val="000000"/>
                                <w:sz w:val="18"/>
                                <w:szCs w:val="18"/>
                              </w:rPr>
                              <w:t>匚]</w:t>
                            </w:r>
                            <w:r>
                              <w:rPr>
                                <w:color w:val="000000"/>
                              </w:rPr>
                              <w:t>50</w:t>
                            </w:r>
                          </w:p>
                        </w:txbxContent>
                      </wps:txbx>
                      <wps:bodyPr wrap="none" lIns="0" tIns="0" rIns="0" bIns="0"/>
                    </wps:wsp>
                  </a:graphicData>
                </a:graphic>
              </wp:anchor>
            </w:drawing>
          </mc:Choice>
          <mc:Fallback>
            <w:pict>
              <v:shape w14:anchorId="777CA47B" id="Shape 571" o:spid="_x0000_s1035" type="#_x0000_t202" style="position:absolute;margin-left:265.5pt;margin-top:34.9pt;width:43.55pt;height:14.6pt;z-index:251668480;visibility:visible;mso-wrap-style:none;mso-wrap-distance-left:0;mso-wrap-distance-top:34.9pt;mso-wrap-distance-right:0;mso-wrap-distance-bottom:25.2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" filled="f" stroked="f">
                <v:textbox inset="0,0,0,0">
                  <w:txbxContent>
                    <w:p w14:paraId="2E8DF1F1" w14:textId="77777777" w:rsidR="00B10733" w:rsidRDefault="00B10733" w:rsidP="00B10733">
                      <w:pPr>
                        <w:pStyle w:val="100"/>
                        <w:shd w:val="clear" w:color="auto" w:fill="auto"/>
                        <w:spacing w:line="240" w:lineRule="auto"/>
                        <w:ind w:firstLine="0"/>
                      </w:pPr>
                      <w:r>
                        <w:rPr>
                          <w:color w:val="000000"/>
                        </w:rPr>
                        <w:t xml:space="preserve">30 </w:t>
                      </w:r>
                      <w:r>
                        <w:rPr>
                          <w:rFonts w:ascii="SimSun" w:eastAsia="SimSun" w:hAnsi="SimSun" w:cs="SimSun"/>
                          <w:color w:val="000000"/>
                          <w:sz w:val="18"/>
                          <w:szCs w:val="18"/>
                        </w:rPr>
                        <w:t>匚]</w:t>
                      </w:r>
                      <w:r>
                        <w:rPr>
                          <w:color w:val="000000"/>
                        </w:rPr>
                        <w:t>50</w:t>
                      </w:r>
                    </w:p>
                  </w:txbxContent>
                </v:textbox>
                <w10:wrap type="topAndBottom" anchorx="page"/>
              </v:shape>
            </w:pict>
          </mc:Fallback>
        </mc:AlternateContent>
      </w:r>
      <w:r>
        <w:rPr>
          <w:noProof/>
        </w:rPr>
        <mc:AlternateContent>
          <mc:Choice Requires="wps">
            <w:drawing>
              <wp:anchor distT="775970" distB="28575" distL="0" distR="0" simplePos="0" relativeHeight="251669504" behindDoc="0" locked="0" layoutInCell="1" allowOverlap="1" wp14:anchorId="4EC813B3" wp14:editId="6CA8A82B">
                <wp:simplePos x="0" y="0"/>
                <wp:positionH relativeFrom="page">
                  <wp:posOffset>3458210</wp:posOffset>
                </wp:positionH>
                <wp:positionV relativeFrom="paragraph">
                  <wp:posOffset>775970</wp:posOffset>
                </wp:positionV>
                <wp:extent cx="133985" cy="144145"/>
                <wp:effectExtent l="0" t="0" r="0" b="0"/>
                <wp:wrapTopAndBottom/>
                <wp:docPr id="573" name="Shape 573"/>
                <wp:cNvGraphicFramePr/>
                <a:graphic xmlns:a="http://schemas.openxmlformats.org/drawingml/2006/main">
                  <a:graphicData uri="http://schemas.microsoft.com/office/word/2010/wordprocessingShape">
                    <wps:wsp>
                      <wps:cNvSpPr txBox="1"/>
                      <wps:spPr>
                        <a:xfrm>
                          <a:off x="0" y="0"/>
                          <a:ext cx="133985" cy="144145"/>
                        </a:xfrm>
                        <a:prstGeom prst="rect">
                          <a:avLst/>
                        </a:prstGeom>
                        <a:noFill/>
                      </wps:spPr>
                      <wps:txbx>
                        <w:txbxContent>
                          <w:p w14:paraId="67EBE221" w14:textId="77777777" w:rsidR="00B10733" w:rsidRDefault="00B10733" w:rsidP="00B10733">
                            <w:pPr>
                              <w:pStyle w:val="100"/>
                              <w:shd w:val="clear" w:color="auto" w:fill="auto"/>
                              <w:spacing w:line="240" w:lineRule="auto"/>
                              <w:ind w:firstLine="0"/>
                              <w:jc w:val="both"/>
                            </w:pPr>
                            <w:r>
                              <w:rPr>
                                <w:color w:val="000000"/>
                              </w:rPr>
                              <w:t>40</w:t>
                            </w:r>
                          </w:p>
                        </w:txbxContent>
                      </wps:txbx>
                      <wps:bodyPr wrap="none" lIns="0" tIns="0" rIns="0" bIns="0"/>
                    </wps:wsp>
                  </a:graphicData>
                </a:graphic>
              </wp:anchor>
            </w:drawing>
          </mc:Choice>
          <mc:Fallback>
            <w:pict>
              <v:shape w14:anchorId="4EC813B3" id="Shape 573" o:spid="_x0000_s1036" type="#_x0000_t202" style="position:absolute;margin-left:272.3pt;margin-top:61.1pt;width:10.55pt;height:11.35pt;z-index:251669504;visibility:visible;mso-wrap-style:none;mso-wrap-distance-left:0;mso-wrap-distance-top:61.1pt;mso-wrap-distance-right:0;mso-wrap-distance-bottom:2.2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" filled="f" stroked="f">
                <v:textbox inset="0,0,0,0">
                  <w:txbxContent>
                    <w:p w14:paraId="67EBE221" w14:textId="77777777" w:rsidR="00B10733" w:rsidRDefault="00B10733" w:rsidP="00B10733">
                      <w:pPr>
                        <w:pStyle w:val="100"/>
                        <w:shd w:val="clear" w:color="auto" w:fill="auto"/>
                        <w:spacing w:line="240" w:lineRule="auto"/>
                        <w:ind w:firstLine="0"/>
                        <w:jc w:val="both"/>
                      </w:pPr>
                      <w:r>
                        <w:rPr>
                          <w:color w:val="000000"/>
                        </w:rPr>
                        <w:t>40</w:t>
                      </w:r>
                    </w:p>
                  </w:txbxContent>
                </v:textbox>
                <w10:wrap type="topAndBottom" anchorx="page"/>
              </v:shape>
            </w:pict>
          </mc:Fallback>
        </mc:AlternateContent>
      </w:r>
      <w:r>
        <w:rPr>
          <w:noProof/>
        </w:rPr>
        <mc:AlternateContent>
          <mc:Choice Requires="wps">
            <w:drawing>
              <wp:anchor distT="756920" distB="0" distL="0" distR="0" simplePos="0" relativeHeight="251670528" behindDoc="0" locked="0" layoutInCell="1" allowOverlap="1" wp14:anchorId="1D487A47" wp14:editId="0087A4A1">
                <wp:simplePos x="0" y="0"/>
                <wp:positionH relativeFrom="page">
                  <wp:posOffset>3618230</wp:posOffset>
                </wp:positionH>
                <wp:positionV relativeFrom="paragraph">
                  <wp:posOffset>756920</wp:posOffset>
                </wp:positionV>
                <wp:extent cx="240030" cy="191770"/>
                <wp:effectExtent l="0" t="0" r="0" b="0"/>
                <wp:wrapTopAndBottom/>
                <wp:docPr id="575" name="Shape 575"/>
                <wp:cNvGraphicFramePr/>
                <a:graphic xmlns:a="http://schemas.openxmlformats.org/drawingml/2006/main">
                  <a:graphicData uri="http://schemas.microsoft.com/office/word/2010/wordprocessingShape">
                    <wps:wsp>
                      <wps:cNvSpPr txBox="1"/>
                      <wps:spPr>
                        <a:xfrm>
                          <a:off x="0" y="0"/>
                          <a:ext cx="240030" cy="191770"/>
                        </a:xfrm>
                        <a:prstGeom prst="rect">
                          <a:avLst/>
                        </a:prstGeom>
                        <a:noFill/>
                      </wps:spPr>
                      <wps:txbx>
                        <w:txbxContent>
                          <w:p w14:paraId="7160A159" w14:textId="77777777" w:rsidR="00B10733" w:rsidRDefault="00B10733" w:rsidP="00B10733">
                            <w:pPr>
                              <w:pStyle w:val="100"/>
                              <w:shd w:val="clear" w:color="auto" w:fill="auto"/>
                              <w:spacing w:line="240" w:lineRule="auto"/>
                              <w:ind w:firstLine="0"/>
                              <w:jc w:val="right"/>
                            </w:pPr>
                            <w:r>
                              <w:rPr>
                                <w:color w:val="000000"/>
                              </w:rPr>
                              <w:t>[]45</w:t>
                            </w:r>
                          </w:p>
                        </w:txbxContent>
                      </wps:txbx>
                      <wps:bodyPr wrap="none" lIns="0" tIns="0" rIns="0" bIns="0"/>
                    </wps:wsp>
                  </a:graphicData>
                </a:graphic>
              </wp:anchor>
            </w:drawing>
          </mc:Choice>
          <mc:Fallback>
            <w:pict>
              <v:shape w14:anchorId="1D487A47" id="Shape 575" o:spid="_x0000_s1037" type="#_x0000_t202" style="position:absolute;margin-left:284.9pt;margin-top:59.6pt;width:18.9pt;height:15.1pt;z-index:251670528;visibility:visible;mso-wrap-style:none;mso-wrap-distance-left:0;mso-wrap-distance-top:59.6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" filled="f" stroked="f">
                <v:textbox inset="0,0,0,0">
                  <w:txbxContent>
                    <w:p w14:paraId="7160A159" w14:textId="77777777" w:rsidR="00B10733" w:rsidRDefault="00B10733" w:rsidP="00B10733">
                      <w:pPr>
                        <w:pStyle w:val="100"/>
                        <w:shd w:val="clear" w:color="auto" w:fill="auto"/>
                        <w:spacing w:line="240" w:lineRule="auto"/>
                        <w:ind w:firstLine="0"/>
                        <w:jc w:val="right"/>
                      </w:pPr>
                      <w:r>
                        <w:rPr>
                          <w:color w:val="000000"/>
                        </w:rPr>
                        <w:t>[]45</w:t>
                      </w:r>
                    </w:p>
                  </w:txbxContent>
                </v:textbox>
                <w10:wrap type="topAndBottom" anchorx="page"/>
              </v:shape>
            </w:pict>
          </mc:Fallback>
        </mc:AlternateContent>
      </w:r>
      <w:r>
        <w:rPr>
          <w:noProof/>
        </w:rPr>
        <mc:AlternateContent>
          <mc:Choice Requires="wps">
            <w:drawing>
              <wp:anchor distT="136525" distB="639445" distL="0" distR="0" simplePos="0" relativeHeight="251671552" behindDoc="0" locked="0" layoutInCell="1" allowOverlap="1" wp14:anchorId="6EC355C1" wp14:editId="56BDBFD4">
                <wp:simplePos x="0" y="0"/>
                <wp:positionH relativeFrom="page">
                  <wp:posOffset>4161790</wp:posOffset>
                </wp:positionH>
                <wp:positionV relativeFrom="paragraph">
                  <wp:posOffset>136525</wp:posOffset>
                </wp:positionV>
                <wp:extent cx="204470" cy="172720"/>
                <wp:effectExtent l="0" t="0" r="0" b="0"/>
                <wp:wrapTopAndBottom/>
                <wp:docPr id="577" name="Shape 577"/>
                <wp:cNvGraphicFramePr/>
                <a:graphic xmlns:a="http://schemas.openxmlformats.org/drawingml/2006/main">
                  <a:graphicData uri="http://schemas.microsoft.com/office/word/2010/wordprocessingShape">
                    <wps:wsp>
                      <wps:cNvSpPr txBox="1"/>
                      <wps:spPr>
                        <a:xfrm>
                          <a:off x="0" y="0"/>
                          <a:ext cx="204470" cy="172720"/>
                        </a:xfrm>
                        <a:prstGeom prst="rect">
                          <a:avLst/>
                        </a:prstGeom>
                        <a:noFill/>
                      </wps:spPr>
                      <wps:txbx>
                        <w:txbxContent>
                          <w:p w14:paraId="559CB2D3" w14:textId="77777777" w:rsidR="00B10733" w:rsidRDefault="00B10733" w:rsidP="00B10733">
                            <w:pPr>
                              <w:pStyle w:val="100"/>
                              <w:shd w:val="clear" w:color="auto" w:fill="auto"/>
                              <w:spacing w:line="240" w:lineRule="auto"/>
                              <w:ind w:firstLine="0"/>
                            </w:pPr>
                            <w:r>
                              <w:rPr>
                                <w:color w:val="000000"/>
                              </w:rPr>
                              <w:t>]30</w:t>
                            </w:r>
                          </w:p>
                        </w:txbxContent>
                      </wps:txbx>
                      <wps:bodyPr wrap="none" lIns="0" tIns="0" rIns="0" bIns="0"/>
                    </wps:wsp>
                  </a:graphicData>
                </a:graphic>
              </wp:anchor>
            </w:drawing>
          </mc:Choice>
          <mc:Fallback>
            <w:pict>
              <v:shape w14:anchorId="6EC355C1" id="Shape 577" o:spid="_x0000_s1038" type="#_x0000_t202" style="position:absolute;margin-left:327.7pt;margin-top:10.75pt;width:16.1pt;height:13.6pt;z-index:251671552;visibility:visible;mso-wrap-style:none;mso-wrap-distance-left:0;mso-wrap-distance-top:10.75pt;mso-wrap-distance-right:0;mso-wrap-distance-bottom:50.3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" filled="f" stroked="f">
                <v:textbox inset="0,0,0,0">
                  <w:txbxContent>
                    <w:p w14:paraId="559CB2D3" w14:textId="77777777" w:rsidR="00B10733" w:rsidRDefault="00B10733" w:rsidP="00B10733">
                      <w:pPr>
                        <w:pStyle w:val="100"/>
                        <w:shd w:val="clear" w:color="auto" w:fill="auto"/>
                        <w:spacing w:line="240" w:lineRule="auto"/>
                        <w:ind w:firstLine="0"/>
                      </w:pPr>
                      <w:r>
                        <w:rPr>
                          <w:color w:val="000000"/>
                        </w:rPr>
                        <w:t>]30</w:t>
                      </w:r>
                    </w:p>
                  </w:txbxContent>
                </v:textbox>
                <w10:wrap type="topAndBottom" anchorx="page"/>
              </v:shape>
            </w:pict>
          </mc:Fallback>
        </mc:AlternateContent>
      </w:r>
    </w:p>
    <w:p w14:paraId="59B274EA" w14:textId="77777777" w:rsidR="00B10733" w:rsidRDefault="00B10733" w:rsidP="00B10733">
      <w:pPr>
        <w:pStyle w:val="100"/>
        <w:shd w:val="clear" w:color="auto" w:fill="auto"/>
        <w:tabs>
          <w:tab w:val="left" w:pos="549"/>
          <w:tab w:val="left" w:pos="1148"/>
          <w:tab w:val="left" w:pos="1596"/>
          <w:tab w:val="left" w:pos="2135"/>
          <w:tab w:val="left" w:pos="2669"/>
          <w:tab w:val="left" w:pos="3172"/>
          <w:tab w:val="left" w:pos="3726"/>
        </w:tabs>
        <w:spacing w:after="160" w:line="240" w:lineRule="auto"/>
        <w:ind w:firstLine="0"/>
        <w:jc w:val="center"/>
      </w:pPr>
      <w:r>
        <w:rPr>
          <w:color w:val="000000"/>
        </w:rPr>
        <w:t>(100)</w:t>
      </w:r>
      <w:r>
        <w:rPr>
          <w:color w:val="000000"/>
        </w:rPr>
        <w:tab/>
        <w:t>(50)</w:t>
      </w:r>
      <w:r>
        <w:rPr>
          <w:color w:val="000000"/>
        </w:rPr>
        <w:tab/>
        <w:t>0</w:t>
      </w:r>
      <w:r>
        <w:rPr>
          <w:color w:val="000000"/>
        </w:rPr>
        <w:tab/>
        <w:t>50</w:t>
      </w:r>
      <w:r>
        <w:rPr>
          <w:color w:val="000000"/>
        </w:rPr>
        <w:tab/>
        <w:t>100</w:t>
      </w:r>
      <w:r>
        <w:rPr>
          <w:color w:val="000000"/>
        </w:rPr>
        <w:tab/>
        <w:t>150</w:t>
      </w:r>
      <w:r>
        <w:rPr>
          <w:color w:val="000000"/>
        </w:rPr>
        <w:tab/>
        <w:t>200</w:t>
      </w:r>
      <w:r>
        <w:rPr>
          <w:color w:val="000000"/>
        </w:rPr>
        <w:tab/>
        <w:t>250</w:t>
      </w:r>
    </w:p>
    <w:p w14:paraId="2E3C2554" w14:textId="77777777" w:rsidR="00B10733" w:rsidRDefault="00B10733" w:rsidP="00B10733">
      <w:pPr>
        <w:pStyle w:val="80"/>
        <w:shd w:val="clear" w:color="auto" w:fill="auto"/>
        <w:spacing w:after="220"/>
        <w:jc w:val="center"/>
        <w:rPr>
          <w:sz w:val="15"/>
          <w:szCs w:val="15"/>
        </w:rPr>
      </w:pPr>
      <w:r>
        <w:rPr>
          <w:color w:val="000000"/>
          <w:sz w:val="15"/>
          <w:szCs w:val="15"/>
        </w:rPr>
        <w:t>基准值/千</w:t>
      </w:r>
    </w:p>
    <w:p w14:paraId="5470C5B5" w14:textId="77777777" w:rsidR="00B10733" w:rsidRDefault="00B10733" w:rsidP="00B10733">
      <w:pPr>
        <w:pStyle w:val="20"/>
        <w:shd w:val="clear" w:color="auto" w:fill="auto"/>
        <w:spacing w:after="320" w:line="240" w:lineRule="auto"/>
        <w:ind w:firstLine="0"/>
        <w:jc w:val="center"/>
      </w:pPr>
      <w:r>
        <w:rPr>
          <w:color w:val="000000"/>
        </w:rPr>
        <w:t>图</w:t>
      </w:r>
      <w:r>
        <w:rPr>
          <w:rFonts w:ascii="Times New Roman" w:eastAsia="Times New Roman" w:hAnsi="Times New Roman" w:cs="Times New Roman"/>
          <w:color w:val="000000"/>
          <w:sz w:val="16"/>
          <w:szCs w:val="16"/>
          <w:lang w:val="en-US" w:bidi="en-US"/>
        </w:rPr>
        <w:t>10-2</w:t>
      </w:r>
      <w:r>
        <w:rPr>
          <w:color w:val="000000"/>
        </w:rPr>
        <w:t>飓风分析</w:t>
      </w:r>
    </w:p>
    <w:p w14:paraId="055D8175" w14:textId="77777777" w:rsidR="00B10733" w:rsidRDefault="00B10733" w:rsidP="00B10733">
      <w:pPr>
        <w:pStyle w:val="a4"/>
        <w:shd w:val="clear" w:color="auto" w:fill="auto"/>
        <w:spacing w:after="60" w:line="340" w:lineRule="exact"/>
        <w:ind w:firstLine="460"/>
        <w:jc w:val="both"/>
      </w:pPr>
      <w:r>
        <w:rPr>
          <w:color w:val="000000"/>
        </w:rPr>
        <w:t>在这里，贴现率变更、规避成本的能力以及硬件成本的变化是前</w:t>
      </w:r>
      <w:r>
        <w:rPr>
          <w:rFonts w:ascii="Times New Roman" w:eastAsia="Times New Roman" w:hAnsi="Times New Roman" w:cs="Times New Roman"/>
          <w:color w:val="000000"/>
          <w:sz w:val="22"/>
          <w:szCs w:val="22"/>
        </w:rPr>
        <w:t>3</w:t>
      </w:r>
      <w:r>
        <w:rPr>
          <w:color w:val="000000"/>
        </w:rPr>
        <w:t>项风险要 素，它们会对系统的基准值产生很大的影响。相反，系统最终升值能力的不确定 性以及与软件许可权相关的成本的不确定性可能会对基准值产生非常小的影响。</w:t>
      </w:r>
    </w:p>
    <w:p w14:paraId="6F3C0AAA" w14:textId="77777777" w:rsidR="00B10733" w:rsidRDefault="00B10733" w:rsidP="00B10733">
      <w:pPr>
        <w:pStyle w:val="a4"/>
        <w:numPr>
          <w:ilvl w:val="0"/>
          <w:numId w:val="14"/>
        </w:numPr>
        <w:shd w:val="clear" w:color="auto" w:fill="auto"/>
        <w:spacing w:line="312" w:lineRule="auto"/>
        <w:ind w:firstLine="460"/>
        <w:jc w:val="both"/>
      </w:pPr>
      <w:r>
        <w:rPr>
          <w:color w:val="000000"/>
        </w:rPr>
        <w:t>决策树分析法</w:t>
      </w:r>
    </w:p>
    <w:p w14:paraId="6D721F8E" w14:textId="77777777" w:rsidR="00B10733" w:rsidRDefault="00B10733" w:rsidP="00B10733">
      <w:pPr>
        <w:pStyle w:val="a4"/>
        <w:shd w:val="clear" w:color="auto" w:fill="auto"/>
        <w:spacing w:after="180" w:line="327" w:lineRule="exact"/>
        <w:ind w:firstLine="460"/>
        <w:jc w:val="both"/>
      </w:pPr>
      <w:r>
        <w:rPr>
          <w:color w:val="000000"/>
        </w:rPr>
        <w:t>决策树是一种形象化的图表分析方法，它把项目所有可供选择的方案、方案 之间的关系、方案的后果及发生的概率用树状的图形表示出来，为决策者提供选 择最佳方案的依据。</w:t>
      </w:r>
    </w:p>
    <w:p w14:paraId="4E3177E8" w14:textId="77777777" w:rsidR="00B10733" w:rsidRDefault="00B10733" w:rsidP="00B10733">
      <w:pPr>
        <w:pStyle w:val="a4"/>
        <w:shd w:val="clear" w:color="auto" w:fill="auto"/>
        <w:spacing w:line="327" w:lineRule="exact"/>
        <w:ind w:firstLine="460"/>
        <w:jc w:val="both"/>
      </w:pPr>
      <w:r>
        <w:rPr>
          <w:color w:val="000000"/>
        </w:rPr>
        <w:t>决策树中的每一个分支代表一个决策或者一个偶然的事件，从出发点开始不 断产生分支以表示所分析问题的各种发展的可能性。</w:t>
      </w:r>
    </w:p>
    <w:p w14:paraId="5AD1D9B8" w14:textId="77777777" w:rsidR="00B10733" w:rsidRDefault="00B10733" w:rsidP="00B10733">
      <w:pPr>
        <w:pStyle w:val="a4"/>
        <w:shd w:val="clear" w:color="auto" w:fill="auto"/>
        <w:spacing w:line="328" w:lineRule="exact"/>
        <w:ind w:firstLine="460"/>
        <w:jc w:val="both"/>
      </w:pPr>
      <w:r>
        <w:rPr>
          <w:color w:val="000000"/>
        </w:rPr>
        <w:lastRenderedPageBreak/>
        <w:t>每一个分支都采用预期损益值</w:t>
      </w:r>
      <w:r>
        <w:rPr>
          <w:rFonts w:ascii="Times New Roman" w:eastAsia="Times New Roman" w:hAnsi="Times New Roman" w:cs="Times New Roman"/>
          <w:color w:val="000000"/>
          <w:sz w:val="22"/>
          <w:szCs w:val="22"/>
          <w:lang w:val="en-US" w:bidi="en-US"/>
        </w:rPr>
        <w:t>（expected monetary value, EMV）</w:t>
      </w:r>
      <w:r>
        <w:rPr>
          <w:color w:val="000000"/>
        </w:rPr>
        <w:t>作为其度 量指标。决策者可根据各分支的预期损益值中最大者（如求最小，则为最小者） 作为选择的依据。预期损益值等于损益值与事件发生的概率的乘积，即</w:t>
      </w:r>
      <w:r>
        <w:rPr>
          <w:rFonts w:ascii="Times New Roman" w:eastAsia="Times New Roman" w:hAnsi="Times New Roman" w:cs="Times New Roman"/>
          <w:color w:val="000000"/>
          <w:sz w:val="22"/>
          <w:szCs w:val="22"/>
          <w:lang w:val="en-US" w:bidi="en-US"/>
        </w:rPr>
        <w:t xml:space="preserve">EMV= </w:t>
      </w:r>
      <w:r>
        <w:rPr>
          <w:color w:val="000000"/>
        </w:rPr>
        <w:t>损益值</w:t>
      </w:r>
      <w:r>
        <w:rPr>
          <w:rFonts w:ascii="Times New Roman" w:eastAsia="Times New Roman" w:hAnsi="Times New Roman" w:cs="Times New Roman"/>
          <w:color w:val="000000"/>
          <w:sz w:val="22"/>
          <w:szCs w:val="22"/>
        </w:rPr>
        <w:t>X</w:t>
      </w:r>
      <w:r>
        <w:rPr>
          <w:color w:val="000000"/>
        </w:rPr>
        <w:t>发生概率。例如，某行动方案成功的概率是</w:t>
      </w:r>
      <w:r>
        <w:rPr>
          <w:rFonts w:ascii="Times New Roman" w:eastAsia="Times New Roman" w:hAnsi="Times New Roman" w:cs="Times New Roman"/>
          <w:color w:val="000000"/>
          <w:sz w:val="22"/>
          <w:szCs w:val="22"/>
        </w:rPr>
        <w:t>50%,</w:t>
      </w:r>
      <w:r>
        <w:rPr>
          <w:color w:val="000000"/>
        </w:rPr>
        <w:t>收益是</w:t>
      </w:r>
      <w:r>
        <w:rPr>
          <w:rFonts w:ascii="Times New Roman" w:eastAsia="Times New Roman" w:hAnsi="Times New Roman" w:cs="Times New Roman"/>
          <w:color w:val="000000"/>
          <w:sz w:val="22"/>
          <w:szCs w:val="22"/>
        </w:rPr>
        <w:t>10</w:t>
      </w:r>
      <w:r>
        <w:rPr>
          <w:color w:val="000000"/>
        </w:rPr>
        <w:t xml:space="preserve">万元，则 </w:t>
      </w:r>
      <w:r>
        <w:rPr>
          <w:rFonts w:ascii="Times New Roman" w:eastAsia="Times New Roman" w:hAnsi="Times New Roman" w:cs="Times New Roman"/>
          <w:color w:val="000000"/>
          <w:sz w:val="22"/>
          <w:szCs w:val="22"/>
          <w:lang w:val="en-US" w:bidi="en-US"/>
        </w:rPr>
        <w:t xml:space="preserve">EMV=10X50%=5 </w:t>
      </w:r>
      <w:r>
        <w:rPr>
          <w:color w:val="000000"/>
        </w:rPr>
        <w:t>（万元）。</w:t>
      </w:r>
    </w:p>
    <w:p w14:paraId="3F9A4AE6" w14:textId="77777777" w:rsidR="00B10733" w:rsidRDefault="00B10733" w:rsidP="00B10733">
      <w:pPr>
        <w:pStyle w:val="a4"/>
        <w:shd w:val="clear" w:color="auto" w:fill="auto"/>
        <w:spacing w:after="300" w:line="328" w:lineRule="exact"/>
        <w:ind w:firstLine="460"/>
        <w:jc w:val="both"/>
      </w:pPr>
      <w:r>
        <w:rPr>
          <w:color w:val="000000"/>
        </w:rPr>
        <w:t>例如，某企业风险分析决策树如图</w:t>
      </w:r>
      <w:r>
        <w:rPr>
          <w:rFonts w:ascii="Times New Roman" w:eastAsia="Times New Roman" w:hAnsi="Times New Roman" w:cs="Times New Roman"/>
          <w:color w:val="000000"/>
          <w:sz w:val="22"/>
          <w:szCs w:val="22"/>
        </w:rPr>
        <w:t>10-3</w:t>
      </w:r>
      <w:r>
        <w:rPr>
          <w:color w:val="000000"/>
        </w:rPr>
        <w:t>所示。</w:t>
      </w:r>
    </w:p>
    <w:p w14:paraId="1D383857" w14:textId="77777777" w:rsidR="00B10733" w:rsidRDefault="00B10733" w:rsidP="00B10733">
      <w:pPr>
        <w:jc w:val="center"/>
        <w:rPr>
          <w:sz w:val="2"/>
          <w:szCs w:val="2"/>
        </w:rPr>
      </w:pPr>
      <w:r>
        <w:rPr>
          <w:noProof/>
        </w:rPr>
        <w:drawing>
          <wp:inline distT="0" distB="0" distL="0" distR="0" wp14:anchorId="487510FD" wp14:editId="4E19A61B">
            <wp:extent cx="4073525" cy="2026920"/>
            <wp:effectExtent l="0" t="0" r="0" b="0"/>
            <wp:docPr id="579" name="Picutre 57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79" name="Picutre 579" descr="Diagram&#10;&#10;Description automatically generated"/>
                    <pic:cNvPicPr/>
                  </pic:nvPicPr>
                  <pic:blipFill>
                    <a:blip r:embed="rId17"/>
                    <a:stretch/>
                  </pic:blipFill>
                  <pic:spPr>
                    <a:xfrm>
                      <a:off x="0" y="0"/>
                      <a:ext cx="4073525" cy="2026920"/>
                    </a:xfrm>
                    <a:prstGeom prst="rect">
                      <a:avLst/>
                    </a:prstGeom>
                  </pic:spPr>
                </pic:pic>
              </a:graphicData>
            </a:graphic>
          </wp:inline>
        </w:drawing>
      </w:r>
    </w:p>
    <w:p w14:paraId="10D632D5" w14:textId="77777777" w:rsidR="00B10733" w:rsidRDefault="00B10733" w:rsidP="00B10733">
      <w:pPr>
        <w:spacing w:after="399" w:line="1" w:lineRule="exact"/>
      </w:pPr>
    </w:p>
    <w:p w14:paraId="0468C4F6" w14:textId="77777777" w:rsidR="00B10733" w:rsidRDefault="00B10733" w:rsidP="00B10733">
      <w:pPr>
        <w:pStyle w:val="a4"/>
        <w:shd w:val="clear" w:color="auto" w:fill="auto"/>
        <w:spacing w:line="337" w:lineRule="exact"/>
        <w:ind w:firstLine="460"/>
        <w:jc w:val="both"/>
      </w:pPr>
      <w:r>
        <w:rPr>
          <w:color w:val="000000"/>
        </w:rPr>
        <w:t>该决策树是对某实施方案进行风险分析。方案实施成功的概率为</w:t>
      </w:r>
      <w:r>
        <w:rPr>
          <w:rFonts w:ascii="Times New Roman" w:eastAsia="Times New Roman" w:hAnsi="Times New Roman" w:cs="Times New Roman"/>
          <w:color w:val="000000"/>
          <w:sz w:val="22"/>
          <w:szCs w:val="22"/>
        </w:rPr>
        <w:t>70%,</w:t>
      </w:r>
      <w:r>
        <w:rPr>
          <w:color w:val="000000"/>
        </w:rPr>
        <w:t>失 败的概率为</w:t>
      </w:r>
      <w:r>
        <w:rPr>
          <w:rFonts w:ascii="Times New Roman" w:eastAsia="Times New Roman" w:hAnsi="Times New Roman" w:cs="Times New Roman"/>
          <w:color w:val="000000"/>
          <w:sz w:val="22"/>
          <w:szCs w:val="22"/>
        </w:rPr>
        <w:t>30%</w:t>
      </w:r>
      <w:r>
        <w:rPr>
          <w:color w:val="000000"/>
        </w:rPr>
        <w:t>。如果方案实施成功，获得高性能的可能性为</w:t>
      </w:r>
      <w:r>
        <w:rPr>
          <w:rFonts w:ascii="Times New Roman" w:eastAsia="Times New Roman" w:hAnsi="Times New Roman" w:cs="Times New Roman"/>
          <w:color w:val="000000"/>
          <w:sz w:val="22"/>
          <w:szCs w:val="22"/>
        </w:rPr>
        <w:t>30%,</w:t>
      </w:r>
      <w:r>
        <w:rPr>
          <w:color w:val="000000"/>
        </w:rPr>
        <w:t>而低性能 的可能性为</w:t>
      </w:r>
      <w:r>
        <w:rPr>
          <w:rFonts w:ascii="Times New Roman" w:eastAsia="Times New Roman" w:hAnsi="Times New Roman" w:cs="Times New Roman"/>
          <w:color w:val="000000"/>
          <w:sz w:val="22"/>
          <w:szCs w:val="22"/>
        </w:rPr>
        <w:t>70%</w:t>
      </w:r>
      <w:r>
        <w:rPr>
          <w:color w:val="000000"/>
        </w:rPr>
        <w:t>。</w:t>
      </w:r>
    </w:p>
    <w:p w14:paraId="4258D1F5" w14:textId="77777777" w:rsidR="00B10733" w:rsidRDefault="00B10733" w:rsidP="00B10733">
      <w:pPr>
        <w:pStyle w:val="50"/>
        <w:shd w:val="clear" w:color="auto" w:fill="auto"/>
        <w:spacing w:line="337" w:lineRule="exact"/>
        <w:ind w:firstLine="460"/>
        <w:jc w:val="both"/>
        <w:rPr>
          <w:sz w:val="20"/>
          <w:szCs w:val="20"/>
        </w:rPr>
      </w:pPr>
      <w:r>
        <w:rPr>
          <w:rFonts w:ascii="SimSun" w:eastAsia="SimSun" w:hAnsi="SimSun" w:cs="SimSun"/>
          <w:color w:val="000000"/>
          <w:sz w:val="20"/>
          <w:szCs w:val="20"/>
          <w:lang w:val="zh-CN" w:bidi="zh-CN"/>
        </w:rPr>
        <w:t>如果获得高性能，项目的收益为</w:t>
      </w:r>
      <w:r>
        <w:rPr>
          <w:color w:val="000000"/>
          <w:lang w:val="zh-CN" w:bidi="zh-CN"/>
        </w:rPr>
        <w:t>550 000</w:t>
      </w:r>
      <w:r>
        <w:rPr>
          <w:rFonts w:ascii="SimSun" w:eastAsia="SimSun" w:hAnsi="SimSun" w:cs="SimSun"/>
          <w:color w:val="000000"/>
          <w:sz w:val="20"/>
          <w:szCs w:val="20"/>
          <w:lang w:val="zh-CN" w:bidi="zh-CN"/>
        </w:rPr>
        <w:t>元，则</w:t>
      </w:r>
      <w:r>
        <w:rPr>
          <w:color w:val="000000"/>
          <w:lang w:val="en-US" w:bidi="en-US"/>
        </w:rPr>
        <w:t xml:space="preserve">EMV=55O </w:t>
      </w:r>
      <w:r>
        <w:rPr>
          <w:color w:val="000000"/>
          <w:lang w:val="zh-CN" w:bidi="zh-CN"/>
        </w:rPr>
        <w:t xml:space="preserve">000X30% = 165 000 </w:t>
      </w:r>
      <w:r>
        <w:rPr>
          <w:rFonts w:ascii="SimSun" w:eastAsia="SimSun" w:hAnsi="SimSun" w:cs="SimSun"/>
          <w:color w:val="000000"/>
          <w:sz w:val="20"/>
          <w:szCs w:val="20"/>
          <w:lang w:val="zh-CN" w:bidi="zh-CN"/>
        </w:rPr>
        <w:t>（元）；如果获得低性能，项目亏损</w:t>
      </w:r>
      <w:r>
        <w:rPr>
          <w:color w:val="000000"/>
          <w:lang w:val="zh-CN" w:bidi="zh-CN"/>
        </w:rPr>
        <w:t>100 000</w:t>
      </w:r>
      <w:r>
        <w:rPr>
          <w:rFonts w:ascii="SimSun" w:eastAsia="SimSun" w:hAnsi="SimSun" w:cs="SimSun"/>
          <w:color w:val="000000"/>
          <w:sz w:val="20"/>
          <w:szCs w:val="20"/>
          <w:lang w:val="zh-CN" w:bidi="zh-CN"/>
        </w:rPr>
        <w:t>元，则</w:t>
      </w:r>
      <w:r>
        <w:rPr>
          <w:color w:val="000000"/>
          <w:lang w:val="en-US" w:bidi="en-US"/>
        </w:rPr>
        <w:t>EMV= —</w:t>
      </w:r>
      <w:r>
        <w:rPr>
          <w:color w:val="000000"/>
          <w:lang w:val="zh-CN" w:bidi="zh-CN"/>
        </w:rPr>
        <w:t xml:space="preserve">100 000X 70%= —70 000 </w:t>
      </w:r>
      <w:r>
        <w:rPr>
          <w:rFonts w:ascii="SimSun" w:eastAsia="SimSun" w:hAnsi="SimSun" w:cs="SimSun"/>
          <w:color w:val="000000"/>
          <w:sz w:val="20"/>
          <w:szCs w:val="20"/>
          <w:lang w:val="zh-CN" w:bidi="zh-CN"/>
        </w:rPr>
        <w:t>（元），方案实施成功后的收益为</w:t>
      </w:r>
      <w:r>
        <w:rPr>
          <w:color w:val="000000"/>
          <w:lang w:val="zh-CN" w:bidi="zh-CN"/>
        </w:rPr>
        <w:t xml:space="preserve">165 </w:t>
      </w:r>
      <w:r>
        <w:rPr>
          <w:color w:val="000000"/>
          <w:lang w:val="en-US" w:bidi="en-US"/>
        </w:rPr>
        <w:t xml:space="preserve">000-70 </w:t>
      </w:r>
      <w:r>
        <w:rPr>
          <w:color w:val="000000"/>
          <w:lang w:val="zh-CN" w:bidi="zh-CN"/>
        </w:rPr>
        <w:t xml:space="preserve">000 = 95 000 </w:t>
      </w:r>
      <w:r>
        <w:rPr>
          <w:rFonts w:ascii="SimSun" w:eastAsia="SimSun" w:hAnsi="SimSun" w:cs="SimSun"/>
          <w:color w:val="000000"/>
          <w:sz w:val="20"/>
          <w:szCs w:val="20"/>
          <w:lang w:val="zh-CN" w:bidi="zh-CN"/>
        </w:rPr>
        <w:t>（元），</w:t>
      </w:r>
      <w:r>
        <w:rPr>
          <w:color w:val="000000"/>
          <w:lang w:val="en-US" w:bidi="en-US"/>
        </w:rPr>
        <w:t>EMV=95 000X70</w:t>
      </w:r>
      <w:r>
        <w:rPr>
          <w:color w:val="000000"/>
          <w:lang w:val="zh-CN" w:bidi="zh-CN"/>
        </w:rPr>
        <w:t xml:space="preserve">% = 66 500 </w:t>
      </w:r>
      <w:r>
        <w:rPr>
          <w:rFonts w:ascii="SimSun" w:eastAsia="SimSun" w:hAnsi="SimSun" w:cs="SimSun"/>
          <w:color w:val="000000"/>
          <w:sz w:val="20"/>
          <w:szCs w:val="20"/>
          <w:lang w:val="zh-CN" w:bidi="zh-CN"/>
        </w:rPr>
        <w:t>（元）。</w:t>
      </w:r>
    </w:p>
    <w:p w14:paraId="647B6D82" w14:textId="77777777" w:rsidR="00B10733" w:rsidRDefault="00B10733" w:rsidP="00B10733">
      <w:pPr>
        <w:pStyle w:val="50"/>
        <w:shd w:val="clear" w:color="auto" w:fill="auto"/>
        <w:spacing w:after="100" w:line="337" w:lineRule="exact"/>
        <w:ind w:firstLine="460"/>
        <w:jc w:val="both"/>
        <w:rPr>
          <w:sz w:val="20"/>
          <w:szCs w:val="20"/>
        </w:rPr>
      </w:pPr>
      <w:r>
        <w:rPr>
          <w:rFonts w:ascii="SimSun" w:eastAsia="SimSun" w:hAnsi="SimSun" w:cs="SimSun"/>
          <w:color w:val="000000"/>
          <w:sz w:val="20"/>
          <w:szCs w:val="20"/>
          <w:lang w:val="zh-CN" w:bidi="zh-CN"/>
        </w:rPr>
        <w:t>如果实施方案失败，亏损</w:t>
      </w:r>
      <w:r>
        <w:rPr>
          <w:color w:val="000000"/>
          <w:lang w:val="zh-CN" w:bidi="zh-CN"/>
        </w:rPr>
        <w:t>200 000</w:t>
      </w:r>
      <w:r>
        <w:rPr>
          <w:rFonts w:ascii="SimSun" w:eastAsia="SimSun" w:hAnsi="SimSun" w:cs="SimSun"/>
          <w:color w:val="000000"/>
          <w:sz w:val="20"/>
          <w:szCs w:val="20"/>
          <w:lang w:val="zh-CN" w:bidi="zh-CN"/>
        </w:rPr>
        <w:t>元，则</w:t>
      </w:r>
      <w:r>
        <w:rPr>
          <w:color w:val="000000"/>
          <w:lang w:val="en-US" w:bidi="en-US"/>
        </w:rPr>
        <w:t xml:space="preserve">EMV </w:t>
      </w:r>
      <w:r>
        <w:rPr>
          <w:color w:val="000000"/>
          <w:lang w:val="zh-CN" w:bidi="zh-CN"/>
        </w:rPr>
        <w:t xml:space="preserve">= - 200 000 X 30% = </w:t>
      </w:r>
      <w:r>
        <w:rPr>
          <w:color w:val="000000"/>
          <w:lang w:val="en-US" w:bidi="en-US"/>
        </w:rPr>
        <w:t xml:space="preserve">—60 </w:t>
      </w:r>
      <w:r>
        <w:rPr>
          <w:color w:val="000000"/>
          <w:lang w:val="zh-CN" w:bidi="zh-CN"/>
        </w:rPr>
        <w:t xml:space="preserve">000 </w:t>
      </w:r>
      <w:r>
        <w:rPr>
          <w:rFonts w:ascii="SimSun" w:eastAsia="SimSun" w:hAnsi="SimSun" w:cs="SimSun"/>
          <w:color w:val="000000"/>
          <w:sz w:val="20"/>
          <w:szCs w:val="20"/>
          <w:lang w:val="zh-CN" w:bidi="zh-CN"/>
        </w:rPr>
        <w:t>（元）。实施方案的</w:t>
      </w:r>
      <w:r>
        <w:rPr>
          <w:color w:val="000000"/>
          <w:lang w:val="en-US" w:bidi="en-US"/>
        </w:rPr>
        <w:t xml:space="preserve">EMV=66 500—60 </w:t>
      </w:r>
      <w:r>
        <w:rPr>
          <w:color w:val="000000"/>
          <w:lang w:val="zh-CN" w:bidi="zh-CN"/>
        </w:rPr>
        <w:t xml:space="preserve">000=6500 </w:t>
      </w:r>
      <w:r>
        <w:rPr>
          <w:rFonts w:ascii="SimSun" w:eastAsia="SimSun" w:hAnsi="SimSun" w:cs="SimSun"/>
          <w:color w:val="000000"/>
          <w:sz w:val="20"/>
          <w:szCs w:val="20"/>
          <w:lang w:val="zh-CN" w:bidi="zh-CN"/>
        </w:rPr>
        <w:t>（元），而不实施该方 案的损益和</w:t>
      </w:r>
      <w:r>
        <w:rPr>
          <w:color w:val="000000"/>
          <w:lang w:val="en-US" w:bidi="en-US"/>
        </w:rPr>
        <w:t>EMV</w:t>
      </w:r>
      <w:r>
        <w:rPr>
          <w:rFonts w:ascii="SimSun" w:eastAsia="SimSun" w:hAnsi="SimSun" w:cs="SimSun"/>
          <w:color w:val="000000"/>
          <w:sz w:val="20"/>
          <w:szCs w:val="20"/>
          <w:lang w:val="zh-CN" w:bidi="zh-CN"/>
        </w:rPr>
        <w:t>显然都为</w:t>
      </w:r>
      <w:r>
        <w:rPr>
          <w:color w:val="000000"/>
          <w:lang w:val="zh-CN" w:bidi="zh-CN"/>
        </w:rPr>
        <w:t>0,</w:t>
      </w:r>
      <w:r>
        <w:rPr>
          <w:rFonts w:ascii="SimSun" w:eastAsia="SimSun" w:hAnsi="SimSun" w:cs="SimSun"/>
          <w:color w:val="000000"/>
          <w:sz w:val="20"/>
          <w:szCs w:val="20"/>
          <w:lang w:val="zh-CN" w:bidi="zh-CN"/>
        </w:rPr>
        <w:t>所以应选择实施该方案。</w:t>
      </w:r>
    </w:p>
    <w:p w14:paraId="6E24F555" w14:textId="77777777" w:rsidR="00B10733" w:rsidRDefault="00B10733" w:rsidP="00B10733">
      <w:pPr>
        <w:pStyle w:val="a4"/>
        <w:shd w:val="clear" w:color="auto" w:fill="auto"/>
        <w:spacing w:line="319" w:lineRule="auto"/>
        <w:ind w:firstLine="460"/>
        <w:jc w:val="both"/>
      </w:pPr>
      <w:r>
        <w:rPr>
          <w:rFonts w:ascii="Times New Roman" w:eastAsia="Times New Roman" w:hAnsi="Times New Roman" w:cs="Times New Roman"/>
          <w:color w:val="000000"/>
          <w:sz w:val="22"/>
          <w:szCs w:val="22"/>
        </w:rPr>
        <w:t>5</w:t>
      </w:r>
      <w:r>
        <w:rPr>
          <w:color w:val="000000"/>
          <w:sz w:val="22"/>
          <w:szCs w:val="22"/>
        </w:rPr>
        <w:t>・</w:t>
      </w:r>
      <w:r>
        <w:rPr>
          <w:color w:val="000000"/>
        </w:rPr>
        <w:t>蒙特卡罗分析法</w:t>
      </w:r>
    </w:p>
    <w:p w14:paraId="1AE4A74E" w14:textId="77777777" w:rsidR="00B10733" w:rsidRDefault="00B10733" w:rsidP="00B10733">
      <w:pPr>
        <w:pStyle w:val="a4"/>
        <w:shd w:val="clear" w:color="auto" w:fill="auto"/>
        <w:spacing w:line="342" w:lineRule="exact"/>
        <w:ind w:firstLine="460"/>
        <w:jc w:val="both"/>
      </w:pPr>
      <w:r>
        <w:rPr>
          <w:rFonts w:ascii="Times New Roman" w:eastAsia="Times New Roman" w:hAnsi="Times New Roman" w:cs="Times New Roman"/>
          <w:color w:val="000000"/>
          <w:sz w:val="22"/>
          <w:szCs w:val="22"/>
          <w:lang w:val="en-US" w:bidi="en-US"/>
        </w:rPr>
        <w:t>Monte Carl</w:t>
      </w:r>
      <w:r>
        <w:rPr>
          <w:color w:val="000000"/>
          <w:lang w:val="en-US" w:bidi="en-US"/>
        </w:rPr>
        <w:t>。</w:t>
      </w:r>
      <w:r>
        <w:rPr>
          <w:color w:val="000000"/>
        </w:rPr>
        <w:t>分析又称统计实验法，是运用概率论及数理统计的方法来预测 和研究各种不确定性因素对项目的影响，分析系统的预期行为和绩效的一种定量 分析方法。它是一种常用的模拟分析方法。它是随机地从每个不确定性因素中抽 取样本，对整个项目进行一次计算，重复进行数次，模拟各式各样的不确定性组</w:t>
      </w:r>
      <w:r>
        <w:rPr>
          <w:color w:val="000000"/>
        </w:rPr>
        <w:br w:type="page"/>
      </w:r>
      <w:r>
        <w:rPr>
          <w:color w:val="000000"/>
        </w:rPr>
        <w:lastRenderedPageBreak/>
        <w:t>合，获得各种组合下的多个结果。通过统计和处理这些结果数据，找出项目变化 的规律。例如，把这些结果值从大到小排列，统计各个值出现的次数，用这些次 数值形成频数分布曲线，就能够知道每种结果出现的可能性。然后，依据统计学 原理，将这些结果数据进行分析，确定最大值、最小值、平均值、标准差、方差 及偏度等，通常这些信息就可以更深入地、定量地分析项目，为决策者提供依 据。在</w:t>
      </w:r>
      <w:r>
        <w:rPr>
          <w:rFonts w:ascii="Times New Roman" w:eastAsia="Times New Roman" w:hAnsi="Times New Roman" w:cs="Times New Roman"/>
          <w:color w:val="000000"/>
          <w:sz w:val="22"/>
          <w:szCs w:val="22"/>
          <w:lang w:val="en-US" w:bidi="en-US"/>
        </w:rPr>
        <w:t>Monte Carlo</w:t>
      </w:r>
      <w:r>
        <w:rPr>
          <w:color w:val="000000"/>
        </w:rPr>
        <w:t>分析中，为了达到项目潜在结果的某种分布，不确定输入变 量的取值（例如，完成某项任务所需资源或时间可供应性的变化）是一遍一遍随 机生成的。</w:t>
      </w:r>
      <w:r>
        <w:rPr>
          <w:rFonts w:ascii="Times New Roman" w:eastAsia="Times New Roman" w:hAnsi="Times New Roman" w:cs="Times New Roman"/>
          <w:color w:val="000000"/>
          <w:sz w:val="22"/>
          <w:szCs w:val="22"/>
          <w:lang w:val="en-US" w:bidi="en-US"/>
        </w:rPr>
        <w:t>Monte Carlo</w:t>
      </w:r>
      <w:r>
        <w:rPr>
          <w:color w:val="000000"/>
        </w:rPr>
        <w:t>模拟法的工作步骤可以归纳为编制风险清单、采用专家 法确定风险因素影响程度和概率、采用模拟技术、确定风险组合及影响结果和统 计分析与总结四步。如图</w:t>
      </w:r>
      <w:r>
        <w:rPr>
          <w:rFonts w:ascii="Times New Roman" w:eastAsia="Times New Roman" w:hAnsi="Times New Roman" w:cs="Times New Roman"/>
          <w:color w:val="000000"/>
          <w:sz w:val="22"/>
          <w:szCs w:val="22"/>
          <w:lang w:val="en-US" w:bidi="en-US"/>
        </w:rPr>
        <w:t>10-4</w:t>
      </w:r>
      <w:r>
        <w:rPr>
          <w:color w:val="000000"/>
        </w:rPr>
        <w:t>是一个项目进度日程的蒙特卡罗模拟。图中曲线 显示了完成项目的累计可能性与某一时间点的关系，横坐标表示进度，纵坐标表 示完成的概率，虚线的交叉点表示在项目启动后</w:t>
      </w:r>
      <w:r>
        <w:rPr>
          <w:rFonts w:ascii="Times New Roman" w:eastAsia="Times New Roman" w:hAnsi="Times New Roman" w:cs="Times New Roman"/>
          <w:color w:val="000000"/>
          <w:sz w:val="22"/>
          <w:szCs w:val="22"/>
        </w:rPr>
        <w:t>2</w:t>
      </w:r>
      <w:r>
        <w:rPr>
          <w:color w:val="000000"/>
        </w:rPr>
        <w:t xml:space="preserve">周内完成项目的可能性是 </w:t>
      </w:r>
      <w:r>
        <w:rPr>
          <w:rFonts w:ascii="Times New Roman" w:eastAsia="Times New Roman" w:hAnsi="Times New Roman" w:cs="Times New Roman"/>
          <w:color w:val="000000"/>
          <w:sz w:val="22"/>
          <w:szCs w:val="22"/>
        </w:rPr>
        <w:t>50%,</w:t>
      </w:r>
      <w:r>
        <w:rPr>
          <w:color w:val="000000"/>
        </w:rPr>
        <w:t>项目完成期越靠左，则风险越高（完成的可能性低）；反之风险越低。</w:t>
      </w:r>
    </w:p>
    <w:p w14:paraId="50F324B1" w14:textId="77777777" w:rsidR="00B10733" w:rsidRDefault="00B10733" w:rsidP="00B10733">
      <w:pPr>
        <w:pStyle w:val="a4"/>
        <w:shd w:val="clear" w:color="auto" w:fill="auto"/>
        <w:spacing w:line="332" w:lineRule="exact"/>
        <w:ind w:firstLine="460"/>
        <w:jc w:val="both"/>
      </w:pPr>
      <w:r>
        <w:rPr>
          <w:noProof/>
        </w:rPr>
        <w:drawing>
          <wp:anchor distT="50800" distB="351155" distL="127000" distR="127000" simplePos="0" relativeHeight="251672576" behindDoc="0" locked="0" layoutInCell="1" allowOverlap="1" wp14:anchorId="49063EBD" wp14:editId="0FA1A5D7">
            <wp:simplePos x="0" y="0"/>
            <wp:positionH relativeFrom="page">
              <wp:posOffset>788670</wp:posOffset>
            </wp:positionH>
            <wp:positionV relativeFrom="paragraph">
              <wp:posOffset>177800</wp:posOffset>
            </wp:positionV>
            <wp:extent cx="1959610" cy="1355725"/>
            <wp:effectExtent l="0" t="0" r="0" b="0"/>
            <wp:wrapSquare wrapText="right"/>
            <wp:docPr id="580" name="Shape 58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80" name="Shape 580" descr="Diagram&#10;&#10;Description automatically generated"/>
                    <pic:cNvPicPr/>
                  </pic:nvPicPr>
                  <pic:blipFill>
                    <a:blip r:embed="rId18"/>
                    <a:stretch/>
                  </pic:blipFill>
                  <pic:spPr>
                    <a:xfrm>
                      <a:off x="0" y="0"/>
                      <a:ext cx="1959610" cy="1355725"/>
                    </a:xfrm>
                    <a:prstGeom prst="rect">
                      <a:avLst/>
                    </a:prstGeom>
                  </pic:spPr>
                </pic:pic>
              </a:graphicData>
            </a:graphic>
          </wp:anchor>
        </w:drawing>
      </w:r>
      <w:r>
        <w:rPr>
          <w:noProof/>
        </w:rPr>
        <mc:AlternateContent>
          <mc:Choice Requires="wps">
            <w:drawing>
              <wp:anchor distT="0" distB="0" distL="0" distR="0" simplePos="0" relativeHeight="251673600" behindDoc="0" locked="0" layoutInCell="1" allowOverlap="1" wp14:anchorId="4763E007" wp14:editId="5D964BDA">
                <wp:simplePos x="0" y="0"/>
                <wp:positionH relativeFrom="page">
                  <wp:posOffset>1223645</wp:posOffset>
                </wp:positionH>
                <wp:positionV relativeFrom="paragraph">
                  <wp:posOffset>1670685</wp:posOffset>
                </wp:positionV>
                <wp:extent cx="1236980" cy="163195"/>
                <wp:effectExtent l="0" t="0" r="0" b="0"/>
                <wp:wrapNone/>
                <wp:docPr id="582" name="Shape 582"/>
                <wp:cNvGraphicFramePr/>
                <a:graphic xmlns:a="http://schemas.openxmlformats.org/drawingml/2006/main">
                  <a:graphicData uri="http://schemas.microsoft.com/office/word/2010/wordprocessingShape">
                    <wps:wsp>
                      <wps:cNvSpPr txBox="1"/>
                      <wps:spPr>
                        <a:xfrm>
                          <a:off x="0" y="0"/>
                          <a:ext cx="1236980" cy="163195"/>
                        </a:xfrm>
                        <a:prstGeom prst="rect">
                          <a:avLst/>
                        </a:prstGeom>
                        <a:noFill/>
                      </wps:spPr>
                      <wps:txbx>
                        <w:txbxContent>
                          <w:p w14:paraId="4C660C77" w14:textId="77777777" w:rsidR="00B10733" w:rsidRDefault="00B10733" w:rsidP="00B10733">
                            <w:pPr>
                              <w:pStyle w:val="a0"/>
                              <w:shd w:val="clear" w:color="auto" w:fill="auto"/>
                              <w:jc w:val="center"/>
                              <w:rPr>
                                <w:sz w:val="18"/>
                                <w:szCs w:val="18"/>
                              </w:rPr>
                            </w:pPr>
                            <w:r>
                              <w:rPr>
                                <w:color w:val="000000"/>
                                <w:sz w:val="18"/>
                                <w:szCs w:val="18"/>
                              </w:rPr>
                              <w:t>图</w:t>
                            </w:r>
                            <w:r>
                              <w:rPr>
                                <w:rFonts w:ascii="Cambria" w:eastAsia="Cambria" w:hAnsi="Cambria" w:cs="Cambria"/>
                                <w:color w:val="000000"/>
                                <w:sz w:val="17"/>
                                <w:szCs w:val="17"/>
                              </w:rPr>
                              <w:t>104</w:t>
                            </w:r>
                            <w:r>
                              <w:rPr>
                                <w:color w:val="000000"/>
                                <w:sz w:val="18"/>
                                <w:szCs w:val="18"/>
                              </w:rPr>
                              <w:t>蒙特卡罗模拟</w:t>
                            </w:r>
                          </w:p>
                        </w:txbxContent>
                      </wps:txbx>
                      <wps:bodyPr lIns="0" tIns="0" rIns="0" bIns="0"/>
                    </wps:wsp>
                  </a:graphicData>
                </a:graphic>
              </wp:anchor>
            </w:drawing>
          </mc:Choice>
          <mc:Fallback>
            <w:pict>
              <v:shape w14:anchorId="4763E007" id="Shape 582" o:spid="_x0000_s1039" type="#_x0000_t202" style="position:absolute;left:0;text-align:left;margin-left:96.35pt;margin-top:131.55pt;width:97.4pt;height:12.85pt;z-index:251673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" filled="f" stroked="f">
                <v:textbox inset="0,0,0,0">
                  <w:txbxContent>
                    <w:p w14:paraId="4C660C77" w14:textId="77777777" w:rsidR="00B10733" w:rsidRDefault="00B10733" w:rsidP="00B10733">
                      <w:pPr>
                        <w:pStyle w:val="a0"/>
                        <w:shd w:val="clear" w:color="auto" w:fill="auto"/>
                        <w:jc w:val="center"/>
                        <w:rPr>
                          <w:sz w:val="18"/>
                          <w:szCs w:val="18"/>
                        </w:rPr>
                      </w:pPr>
                      <w:r>
                        <w:rPr>
                          <w:color w:val="000000"/>
                          <w:sz w:val="18"/>
                          <w:szCs w:val="18"/>
                        </w:rPr>
                        <w:t>图</w:t>
                      </w:r>
                      <w:r>
                        <w:rPr>
                          <w:rFonts w:ascii="Cambria" w:eastAsia="Cambria" w:hAnsi="Cambria" w:cs="Cambria"/>
                          <w:color w:val="000000"/>
                          <w:sz w:val="17"/>
                          <w:szCs w:val="17"/>
                        </w:rPr>
                        <w:t>104</w:t>
                      </w:r>
                      <w:r>
                        <w:rPr>
                          <w:color w:val="000000"/>
                          <w:sz w:val="18"/>
                          <w:szCs w:val="18"/>
                        </w:rPr>
                        <w:t>蒙特卡罗模拟</w:t>
                      </w:r>
                    </w:p>
                  </w:txbxContent>
                </v:textbox>
                <w10:wrap anchorx="page"/>
              </v:shape>
            </w:pict>
          </mc:Fallback>
        </mc:AlternateContent>
      </w:r>
      <w:r>
        <w:rPr>
          <w:color w:val="000000"/>
        </w:rPr>
        <w:t>项目风险量化的分析方法还有期望值优化 法、计划评审技术、层次分析法、列表排序 法等。</w:t>
      </w:r>
    </w:p>
    <w:p w14:paraId="1AD36D79" w14:textId="77777777" w:rsidR="00B10733" w:rsidRDefault="00B10733" w:rsidP="00B10733">
      <w:pPr>
        <w:pStyle w:val="a4"/>
        <w:shd w:val="clear" w:color="auto" w:fill="auto"/>
        <w:spacing w:line="332" w:lineRule="exact"/>
        <w:ind w:firstLine="0"/>
        <w:jc w:val="right"/>
      </w:pPr>
      <w:r>
        <w:rPr>
          <w:color w:val="000000"/>
        </w:rPr>
        <w:t>最后，项目风险分析中要注意五要素:</w:t>
      </w:r>
    </w:p>
    <w:p w14:paraId="3C1B8643" w14:textId="77777777" w:rsidR="00B10733" w:rsidRDefault="00B10733" w:rsidP="00B10733">
      <w:pPr>
        <w:pStyle w:val="a4"/>
        <w:numPr>
          <w:ilvl w:val="0"/>
          <w:numId w:val="15"/>
        </w:numPr>
        <w:shd w:val="clear" w:color="auto" w:fill="auto"/>
        <w:tabs>
          <w:tab w:val="left" w:pos="357"/>
        </w:tabs>
        <w:spacing w:line="332" w:lineRule="exact"/>
        <w:ind w:firstLine="0"/>
        <w:jc w:val="both"/>
      </w:pPr>
      <w:r>
        <w:rPr>
          <w:color w:val="000000"/>
        </w:rPr>
        <w:t>没有完美的方法。每一种都有长处和不足。</w:t>
      </w:r>
    </w:p>
    <w:p w14:paraId="06FA80E0" w14:textId="77777777" w:rsidR="00B10733" w:rsidRDefault="00B10733" w:rsidP="00B10733">
      <w:pPr>
        <w:pStyle w:val="a4"/>
        <w:numPr>
          <w:ilvl w:val="0"/>
          <w:numId w:val="15"/>
        </w:numPr>
        <w:shd w:val="clear" w:color="auto" w:fill="auto"/>
        <w:tabs>
          <w:tab w:val="left" w:pos="362"/>
        </w:tabs>
        <w:spacing w:after="160" w:line="332" w:lineRule="exact"/>
        <w:ind w:firstLine="0"/>
        <w:jc w:val="both"/>
      </w:pPr>
      <w:r>
        <w:rPr>
          <w:color w:val="000000"/>
        </w:rPr>
        <w:t>有些工具与方法比另一些容易使用。有些 需要精确计算，而另一些依赖于大量的研究, 如判断就是以特性为依据，而有些则需要把 两者结合起来。③更深入地分析不一定意味 着精确与可靠，分析风险就是在移动的靶子上做最好的射击，预测到可能会发生 的某些事。数据会很快变为“过去的数据”或者因情况不断变化而不精确。④消 除分析者的影响是不可能的。分析者头脑中会存在某种程度的主观性，所以，人 们必须意识到潜在的偏见并试图避免或消除其影响。⑤风险是变化的。任何时候 风险的概率和影响程度都会变化，那是因为环境会因为很多原因而改变。</w:t>
      </w:r>
    </w:p>
    <w:p w14:paraId="532EBE42" w14:textId="77777777" w:rsidR="00B10733" w:rsidRDefault="00B10733" w:rsidP="00B10733">
      <w:pPr>
        <w:pStyle w:val="50"/>
        <w:shd w:val="clear" w:color="auto" w:fill="auto"/>
        <w:spacing w:after="160" w:line="325" w:lineRule="exact"/>
        <w:ind w:firstLine="460"/>
        <w:jc w:val="both"/>
        <w:rPr>
          <w:sz w:val="20"/>
          <w:szCs w:val="20"/>
        </w:rPr>
      </w:pPr>
      <w:r>
        <w:rPr>
          <w:b/>
          <w:bCs/>
          <w:color w:val="000000"/>
          <w:lang w:val="en-US" w:bidi="en-US"/>
        </w:rPr>
        <w:t>10.3.3 IT</w:t>
      </w:r>
      <w:r>
        <w:rPr>
          <w:rFonts w:ascii="SimSun" w:eastAsia="SimSun" w:hAnsi="SimSun" w:cs="SimSun"/>
          <w:color w:val="000000"/>
          <w:sz w:val="20"/>
          <w:szCs w:val="20"/>
          <w:lang w:val="zh-CN" w:bidi="zh-CN"/>
        </w:rPr>
        <w:t>项目风险评估</w:t>
      </w:r>
    </w:p>
    <w:p w14:paraId="4345BC3F" w14:textId="77777777" w:rsidR="00B10733" w:rsidRDefault="00B10733" w:rsidP="00B10733">
      <w:pPr>
        <w:pStyle w:val="a4"/>
        <w:shd w:val="clear" w:color="auto" w:fill="auto"/>
        <w:spacing w:after="80" w:line="325" w:lineRule="exact"/>
        <w:ind w:firstLine="460"/>
        <w:jc w:val="both"/>
      </w:pPr>
      <w:r>
        <w:rPr>
          <w:color w:val="000000"/>
        </w:rPr>
        <w:t>在</w:t>
      </w:r>
      <w:r>
        <w:rPr>
          <w:rFonts w:ascii="Times New Roman" w:eastAsia="Times New Roman" w:hAnsi="Times New Roman" w:cs="Times New Roman"/>
          <w:color w:val="000000"/>
          <w:sz w:val="22"/>
          <w:szCs w:val="22"/>
          <w:lang w:val="en-US" w:bidi="en-US"/>
        </w:rPr>
        <w:t>IT</w:t>
      </w:r>
      <w:r>
        <w:rPr>
          <w:color w:val="000000"/>
        </w:rPr>
        <w:t>项目风险分析过程中，首先需要对识别出的风险进行分类，分析风险发生 的原因，确定风险后果的影响程度，然后按照风险分析的结果确定出项目风险的度量 和项目风险控制的优先序列。具体来说，</w:t>
      </w:r>
      <w:r>
        <w:rPr>
          <w:rFonts w:ascii="Times New Roman" w:eastAsia="Times New Roman" w:hAnsi="Times New Roman" w:cs="Times New Roman"/>
          <w:color w:val="000000"/>
          <w:sz w:val="22"/>
          <w:szCs w:val="22"/>
          <w:lang w:val="en-US" w:bidi="en-US"/>
        </w:rPr>
        <w:t>IT</w:t>
      </w:r>
      <w:r>
        <w:rPr>
          <w:color w:val="000000"/>
        </w:rPr>
        <w:t>项目风险评估分为以下三个过程。</w:t>
      </w:r>
    </w:p>
    <w:p w14:paraId="6553A7A8" w14:textId="77777777" w:rsidR="00B10733" w:rsidRDefault="00B10733" w:rsidP="00B10733">
      <w:pPr>
        <w:pStyle w:val="a4"/>
        <w:numPr>
          <w:ilvl w:val="0"/>
          <w:numId w:val="16"/>
        </w:numPr>
        <w:shd w:val="clear" w:color="auto" w:fill="auto"/>
        <w:spacing w:line="310" w:lineRule="auto"/>
        <w:ind w:firstLine="440"/>
        <w:jc w:val="both"/>
      </w:pPr>
      <w:r>
        <w:rPr>
          <w:color w:val="000000"/>
        </w:rPr>
        <w:t>风险分类</w:t>
      </w:r>
    </w:p>
    <w:p w14:paraId="5553D203" w14:textId="77777777" w:rsidR="00B10733" w:rsidRDefault="00B10733" w:rsidP="00B10733">
      <w:pPr>
        <w:pStyle w:val="a4"/>
        <w:shd w:val="clear" w:color="auto" w:fill="auto"/>
        <w:spacing w:line="302" w:lineRule="exact"/>
        <w:ind w:firstLine="460"/>
        <w:jc w:val="both"/>
      </w:pPr>
      <w:r>
        <w:rPr>
          <w:color w:val="000000"/>
        </w:rPr>
        <w:t xml:space="preserve">根据已识别出的项目风险，使用既定的项目风险分类标志，即可对识别出的 </w:t>
      </w:r>
      <w:r>
        <w:rPr>
          <w:rFonts w:ascii="Times New Roman" w:eastAsia="Times New Roman" w:hAnsi="Times New Roman" w:cs="Times New Roman"/>
          <w:color w:val="000000"/>
          <w:sz w:val="22"/>
          <w:szCs w:val="22"/>
          <w:lang w:val="en-US" w:bidi="en-US"/>
        </w:rPr>
        <w:t>IT</w:t>
      </w:r>
      <w:r>
        <w:rPr>
          <w:color w:val="000000"/>
        </w:rPr>
        <w:t>项目风险进行分类，以便全面认识项目风险的各种属性。</w:t>
      </w:r>
      <w:r>
        <w:rPr>
          <w:rFonts w:ascii="Times New Roman" w:eastAsia="Times New Roman" w:hAnsi="Times New Roman" w:cs="Times New Roman"/>
          <w:color w:val="000000"/>
          <w:sz w:val="22"/>
          <w:szCs w:val="22"/>
          <w:lang w:val="en-US" w:bidi="en-US"/>
        </w:rPr>
        <w:t>IT</w:t>
      </w:r>
      <w:r>
        <w:rPr>
          <w:color w:val="000000"/>
        </w:rPr>
        <w:t>项目风险分类并 不是一次完成的，它是通过反复不断地分析完善才完成的。通过对所有已识别的 项目风险进行概率分布和大小分析，可为确定项目风险控制优先排序打下基础</w:t>
      </w:r>
      <w:r>
        <w:rPr>
          <w:rFonts w:ascii="Times New Roman" w:eastAsia="Times New Roman" w:hAnsi="Times New Roman" w:cs="Times New Roman"/>
          <w:color w:val="000000"/>
          <w:sz w:val="22"/>
          <w:szCs w:val="22"/>
          <w:lang w:val="en-US" w:bidi="en-US"/>
        </w:rPr>
        <w:t xml:space="preserve">O </w:t>
      </w:r>
      <w:r>
        <w:rPr>
          <w:color w:val="000000"/>
        </w:rPr>
        <w:t>这一分析需要借助现有信息、历史</w:t>
      </w:r>
      <w:r>
        <w:rPr>
          <w:color w:val="000000"/>
        </w:rPr>
        <w:lastRenderedPageBreak/>
        <w:t>数据和经验等，特别是以前做过的类似项目或 相近项目所发生的风险情况记录是这一步分析工作的重要信息之一。</w:t>
      </w:r>
    </w:p>
    <w:p w14:paraId="0BACB235" w14:textId="77777777" w:rsidR="00B10733" w:rsidRDefault="00B10733" w:rsidP="00B10733">
      <w:pPr>
        <w:pStyle w:val="a4"/>
        <w:shd w:val="clear" w:color="auto" w:fill="auto"/>
        <w:spacing w:after="60" w:line="322" w:lineRule="exact"/>
        <w:ind w:firstLine="480"/>
        <w:jc w:val="both"/>
      </w:pPr>
      <w:r>
        <w:rPr>
          <w:color w:val="000000"/>
        </w:rPr>
        <w:t>常见的分类方法是由若干个目录组成的框架形式，每个目录中列出不同种类的风 险，并针对各个风险进行全面锂 这样可以避免仅重视某一项风险而忽映他风险。</w:t>
      </w:r>
    </w:p>
    <w:p w14:paraId="7B3D4B0E" w14:textId="77777777" w:rsidR="00B10733" w:rsidRDefault="00B10733" w:rsidP="00B10733">
      <w:pPr>
        <w:pStyle w:val="a4"/>
        <w:numPr>
          <w:ilvl w:val="0"/>
          <w:numId w:val="16"/>
        </w:numPr>
        <w:shd w:val="clear" w:color="auto" w:fill="auto"/>
        <w:tabs>
          <w:tab w:val="left" w:pos="826"/>
        </w:tabs>
        <w:spacing w:line="307" w:lineRule="auto"/>
        <w:ind w:firstLine="480"/>
        <w:jc w:val="both"/>
      </w:pPr>
      <w:r>
        <w:rPr>
          <w:color w:val="000000"/>
        </w:rPr>
        <w:t>风险分析</w:t>
      </w:r>
    </w:p>
    <w:p w14:paraId="797553F0" w14:textId="77777777" w:rsidR="00B10733" w:rsidRDefault="00B10733" w:rsidP="00B10733">
      <w:pPr>
        <w:pStyle w:val="a4"/>
        <w:numPr>
          <w:ilvl w:val="0"/>
          <w:numId w:val="17"/>
        </w:numPr>
        <w:shd w:val="clear" w:color="auto" w:fill="auto"/>
        <w:tabs>
          <w:tab w:val="left" w:pos="930"/>
        </w:tabs>
        <w:spacing w:line="302" w:lineRule="exact"/>
        <w:ind w:firstLine="480"/>
        <w:jc w:val="both"/>
      </w:pPr>
      <w:r>
        <w:rPr>
          <w:color w:val="000000"/>
        </w:rPr>
        <w:t>项目风险原因的分析与确定。运用现有的项目风险信息与经验进行分 析，找出引发风险事件的主要原因。</w:t>
      </w:r>
    </w:p>
    <w:p w14:paraId="25222822" w14:textId="77777777" w:rsidR="00B10733" w:rsidRDefault="00B10733" w:rsidP="00B10733">
      <w:pPr>
        <w:pStyle w:val="a4"/>
        <w:numPr>
          <w:ilvl w:val="0"/>
          <w:numId w:val="17"/>
        </w:numPr>
        <w:shd w:val="clear" w:color="auto" w:fill="auto"/>
        <w:tabs>
          <w:tab w:val="left" w:pos="935"/>
        </w:tabs>
        <w:spacing w:line="337" w:lineRule="exact"/>
        <w:ind w:firstLine="480"/>
        <w:jc w:val="both"/>
      </w:pPr>
      <w:r>
        <w:rPr>
          <w:color w:val="000000"/>
        </w:rPr>
        <w:t>项目风险后果的分析与确定。分析风险可能造成的后果，还要分析这些 具体后果的价值大小。</w:t>
      </w:r>
    </w:p>
    <w:p w14:paraId="2A6A6344" w14:textId="77777777" w:rsidR="00B10733" w:rsidRDefault="00B10733" w:rsidP="00B10733">
      <w:pPr>
        <w:pStyle w:val="a4"/>
        <w:numPr>
          <w:ilvl w:val="0"/>
          <w:numId w:val="17"/>
        </w:numPr>
        <w:shd w:val="clear" w:color="auto" w:fill="auto"/>
        <w:tabs>
          <w:tab w:val="left" w:pos="920"/>
        </w:tabs>
        <w:spacing w:after="60" w:line="342" w:lineRule="exact"/>
        <w:ind w:firstLine="480"/>
        <w:jc w:val="both"/>
      </w:pPr>
      <w:r>
        <w:rPr>
          <w:color w:val="000000"/>
        </w:rPr>
        <w:t>项目风险发展时间进程的分析与确定。找出风险事件何时发生及引发它 的原因何时出现，诱发原因出现后项目风险会如何发展等。</w:t>
      </w:r>
    </w:p>
    <w:p w14:paraId="4E6EE30C" w14:textId="77777777" w:rsidR="00B10733" w:rsidRDefault="00B10733" w:rsidP="00B10733">
      <w:pPr>
        <w:pStyle w:val="a4"/>
        <w:numPr>
          <w:ilvl w:val="0"/>
          <w:numId w:val="16"/>
        </w:numPr>
        <w:shd w:val="clear" w:color="auto" w:fill="auto"/>
        <w:tabs>
          <w:tab w:val="left" w:pos="826"/>
        </w:tabs>
        <w:spacing w:line="307" w:lineRule="auto"/>
        <w:ind w:firstLine="480"/>
        <w:jc w:val="both"/>
      </w:pPr>
      <w:r>
        <w:rPr>
          <w:color w:val="000000"/>
        </w:rPr>
        <w:t>风险排序</w:t>
      </w:r>
    </w:p>
    <w:p w14:paraId="0F0917CF" w14:textId="77777777" w:rsidR="00B10733" w:rsidRDefault="00B10733" w:rsidP="00B10733">
      <w:pPr>
        <w:pStyle w:val="a4"/>
        <w:shd w:val="clear" w:color="auto" w:fill="auto"/>
        <w:spacing w:line="320" w:lineRule="exact"/>
        <w:ind w:firstLine="480"/>
        <w:jc w:val="both"/>
      </w:pPr>
      <w:r>
        <w:rPr>
          <w:color w:val="000000"/>
        </w:rPr>
        <w:t>完成项目风险分析与判断之后，还要综合各方面的分析结论，确定出项目风 险的度量和项目风险控制的优先序列。项目风险控制优先序列安排的基本原则是 项目风险后果严重、发生概率最高、发生时间最早的优先控制。对于已经识别出 的项目全部风险都应该按照这种原则确定出其优先序列。</w:t>
      </w:r>
    </w:p>
    <w:p w14:paraId="6AE30882" w14:textId="77777777" w:rsidR="00B10733" w:rsidRDefault="00B10733" w:rsidP="00B10733">
      <w:pPr>
        <w:pStyle w:val="a4"/>
        <w:shd w:val="clear" w:color="auto" w:fill="auto"/>
        <w:spacing w:after="220" w:line="320" w:lineRule="exact"/>
        <w:ind w:firstLine="480"/>
        <w:jc w:val="both"/>
      </w:pPr>
      <w:r>
        <w:rPr>
          <w:color w:val="000000"/>
        </w:rPr>
        <w:t>通过量化分析，可以得到量化的、明确的、需要关注的风险管理清单，其格 式如表</w:t>
      </w:r>
      <w:r>
        <w:rPr>
          <w:rFonts w:ascii="Times New Roman" w:eastAsia="Times New Roman" w:hAnsi="Times New Roman" w:cs="Times New Roman"/>
          <w:color w:val="000000"/>
          <w:sz w:val="22"/>
          <w:szCs w:val="22"/>
          <w:lang w:val="en-US" w:bidi="en-US"/>
        </w:rPr>
        <w:t>10-5</w:t>
      </w:r>
      <w:r>
        <w:rPr>
          <w:color w:val="000000"/>
        </w:rPr>
        <w:t>所示。</w:t>
      </w:r>
    </w:p>
    <w:p w14:paraId="22CA58CB" w14:textId="77777777" w:rsidR="00B10733" w:rsidRDefault="00B10733" w:rsidP="00B10733">
      <w:pPr>
        <w:pStyle w:val="a6"/>
        <w:shd w:val="clear" w:color="auto" w:fill="auto"/>
        <w:ind w:left="2613"/>
      </w:pPr>
      <w:r>
        <w:rPr>
          <w:color w:val="000000"/>
        </w:rPr>
        <w:t>表</w:t>
      </w:r>
      <w:r>
        <w:rPr>
          <w:rFonts w:ascii="Times New Roman" w:eastAsia="Times New Roman" w:hAnsi="Times New Roman" w:cs="Times New Roman"/>
          <w:b/>
          <w:bCs/>
          <w:color w:val="000000"/>
        </w:rPr>
        <w:t>1</w:t>
      </w:r>
      <w:r>
        <w:rPr>
          <w:color w:val="000000"/>
        </w:rPr>
        <w:t>卜</w:t>
      </w:r>
      <w:r>
        <w:rPr>
          <w:rFonts w:ascii="Times New Roman" w:eastAsia="Times New Roman" w:hAnsi="Times New Roman" w:cs="Times New Roman"/>
          <w:b/>
          <w:bCs/>
          <w:color w:val="000000"/>
        </w:rPr>
        <w:t>5</w:t>
      </w:r>
      <w:r>
        <w:rPr>
          <w:color w:val="000000"/>
        </w:rPr>
        <w:t>某项目风险管理清单</w:t>
      </w:r>
    </w:p>
    <w:tbl>
      <w:tblPr>
        <w:tblOverlap w:val="never"/>
        <w:tblW w:w="0" w:type="auto"/>
        <w:jc w:val="center"/>
        <w:tblLayout w:type="fixed"/>
        <w:tblCellMar>
          <w:left w:w="10" w:type="dxa"/>
          <w:right w:w="10" w:type="dxa"/>
        </w:tblCellMar>
        <w:tblLook w:val="04A0" w:firstRow="1" w:lastRow="0" w:firstColumn="1" w:lastColumn="0" w:noHBand="0" w:noVBand="1"/>
      </w:tblPr>
      <w:tblGrid>
        <w:gridCol w:w="1843"/>
        <w:gridCol w:w="1954"/>
        <w:gridCol w:w="1385"/>
        <w:gridCol w:w="1208"/>
        <w:gridCol w:w="1359"/>
      </w:tblGrid>
      <w:tr w:rsidR="00B10733" w14:paraId="5569CAF6" w14:textId="77777777" w:rsidTr="00FA24E4">
        <w:tblPrEx>
          <w:tblCellMar>
            <w:top w:w="0" w:type="dxa"/>
            <w:bottom w:w="0" w:type="dxa"/>
          </w:tblCellMar>
        </w:tblPrEx>
        <w:trPr>
          <w:trHeight w:hRule="exact" w:val="267"/>
          <w:jc w:val="center"/>
        </w:trPr>
        <w:tc>
          <w:tcPr>
            <w:tcW w:w="1843" w:type="dxa"/>
            <w:tcBorders>
              <w:top w:val="single" w:sz="4" w:space="0" w:color="auto"/>
            </w:tcBorders>
            <w:shd w:val="clear" w:color="auto" w:fill="FFFFFF"/>
            <w:vAlign w:val="bottom"/>
          </w:tcPr>
          <w:p w14:paraId="47BD1712" w14:textId="77777777" w:rsidR="00B10733" w:rsidRDefault="00B10733" w:rsidP="00FA24E4">
            <w:pPr>
              <w:pStyle w:val="a2"/>
              <w:shd w:val="clear" w:color="auto" w:fill="auto"/>
              <w:spacing w:line="240" w:lineRule="auto"/>
              <w:ind w:firstLine="640"/>
              <w:rPr>
                <w:sz w:val="16"/>
                <w:szCs w:val="16"/>
              </w:rPr>
            </w:pPr>
            <w:r>
              <w:rPr>
                <w:rFonts w:ascii="SimHei" w:eastAsia="SimHei" w:hAnsi="SimHei" w:cs="SimHei"/>
                <w:color w:val="000000"/>
                <w:sz w:val="16"/>
                <w:szCs w:val="16"/>
              </w:rPr>
              <w:t>风险名称</w:t>
            </w:r>
          </w:p>
        </w:tc>
        <w:tc>
          <w:tcPr>
            <w:tcW w:w="1954" w:type="dxa"/>
            <w:tcBorders>
              <w:top w:val="single" w:sz="4" w:space="0" w:color="auto"/>
            </w:tcBorders>
            <w:shd w:val="clear" w:color="auto" w:fill="FFFFFF"/>
            <w:vAlign w:val="bottom"/>
          </w:tcPr>
          <w:p w14:paraId="3C2AF7A3"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类别</w:t>
            </w:r>
          </w:p>
        </w:tc>
        <w:tc>
          <w:tcPr>
            <w:tcW w:w="1385" w:type="dxa"/>
            <w:tcBorders>
              <w:top w:val="single" w:sz="4" w:space="0" w:color="auto"/>
            </w:tcBorders>
            <w:shd w:val="clear" w:color="auto" w:fill="FFFFFF"/>
            <w:vAlign w:val="bottom"/>
          </w:tcPr>
          <w:p w14:paraId="576B09D8"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概率/%</w:t>
            </w:r>
          </w:p>
        </w:tc>
        <w:tc>
          <w:tcPr>
            <w:tcW w:w="1208" w:type="dxa"/>
            <w:tcBorders>
              <w:top w:val="single" w:sz="4" w:space="0" w:color="auto"/>
            </w:tcBorders>
            <w:shd w:val="clear" w:color="auto" w:fill="FFFFFF"/>
            <w:vAlign w:val="bottom"/>
          </w:tcPr>
          <w:p w14:paraId="4065974F"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影响</w:t>
            </w:r>
          </w:p>
        </w:tc>
        <w:tc>
          <w:tcPr>
            <w:tcW w:w="1359" w:type="dxa"/>
            <w:tcBorders>
              <w:top w:val="single" w:sz="4" w:space="0" w:color="auto"/>
            </w:tcBorders>
            <w:shd w:val="clear" w:color="auto" w:fill="FFFFFF"/>
            <w:vAlign w:val="bottom"/>
          </w:tcPr>
          <w:p w14:paraId="146A847F" w14:textId="77777777" w:rsidR="00B10733" w:rsidRDefault="00B10733"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排序</w:t>
            </w:r>
          </w:p>
        </w:tc>
      </w:tr>
      <w:tr w:rsidR="00B10733" w14:paraId="36FBB6F5" w14:textId="77777777" w:rsidTr="00FA24E4">
        <w:tblPrEx>
          <w:tblCellMar>
            <w:top w:w="0" w:type="dxa"/>
            <w:bottom w:w="0" w:type="dxa"/>
          </w:tblCellMar>
        </w:tblPrEx>
        <w:trPr>
          <w:trHeight w:hRule="exact" w:val="257"/>
          <w:jc w:val="center"/>
        </w:trPr>
        <w:tc>
          <w:tcPr>
            <w:tcW w:w="1843" w:type="dxa"/>
            <w:tcBorders>
              <w:top w:val="single" w:sz="4" w:space="0" w:color="auto"/>
            </w:tcBorders>
            <w:shd w:val="clear" w:color="auto" w:fill="FFFFFF"/>
            <w:vAlign w:val="center"/>
          </w:tcPr>
          <w:p w14:paraId="569C1C81"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用户变更需求</w:t>
            </w:r>
          </w:p>
        </w:tc>
        <w:tc>
          <w:tcPr>
            <w:tcW w:w="1954" w:type="dxa"/>
            <w:tcBorders>
              <w:top w:val="single" w:sz="4" w:space="0" w:color="auto"/>
            </w:tcBorders>
            <w:shd w:val="clear" w:color="auto" w:fill="FFFFFF"/>
            <w:vAlign w:val="center"/>
          </w:tcPr>
          <w:p w14:paraId="3DFE523C" w14:textId="77777777" w:rsidR="00B10733" w:rsidRDefault="00B10733" w:rsidP="00FA24E4">
            <w:pPr>
              <w:pStyle w:val="a2"/>
              <w:shd w:val="clear" w:color="auto" w:fill="auto"/>
              <w:spacing w:line="240" w:lineRule="auto"/>
              <w:ind w:firstLine="200"/>
              <w:rPr>
                <w:sz w:val="16"/>
                <w:szCs w:val="16"/>
              </w:rPr>
            </w:pPr>
            <w:r>
              <w:rPr>
                <w:rFonts w:ascii="SimHei" w:eastAsia="SimHei" w:hAnsi="SimHei" w:cs="SimHei"/>
                <w:color w:val="000000"/>
                <w:sz w:val="16"/>
                <w:szCs w:val="16"/>
              </w:rPr>
              <w:t>产品规模</w:t>
            </w:r>
          </w:p>
        </w:tc>
        <w:tc>
          <w:tcPr>
            <w:tcW w:w="1385" w:type="dxa"/>
            <w:tcBorders>
              <w:top w:val="single" w:sz="4" w:space="0" w:color="auto"/>
            </w:tcBorders>
            <w:shd w:val="clear" w:color="auto" w:fill="FFFFFF"/>
            <w:vAlign w:val="center"/>
          </w:tcPr>
          <w:p w14:paraId="60A5ABAD"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80</w:t>
            </w:r>
          </w:p>
        </w:tc>
        <w:tc>
          <w:tcPr>
            <w:tcW w:w="1208" w:type="dxa"/>
            <w:tcBorders>
              <w:top w:val="single" w:sz="4" w:space="0" w:color="auto"/>
            </w:tcBorders>
            <w:shd w:val="clear" w:color="auto" w:fill="FFFFFF"/>
            <w:vAlign w:val="center"/>
          </w:tcPr>
          <w:p w14:paraId="4EB7EA8E"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w:t>
            </w:r>
          </w:p>
        </w:tc>
        <w:tc>
          <w:tcPr>
            <w:tcW w:w="1359" w:type="dxa"/>
            <w:tcBorders>
              <w:top w:val="single" w:sz="4" w:space="0" w:color="auto"/>
            </w:tcBorders>
            <w:shd w:val="clear" w:color="auto" w:fill="FFFFFF"/>
            <w:vAlign w:val="center"/>
          </w:tcPr>
          <w:p w14:paraId="00AE3A35"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r>
      <w:tr w:rsidR="00B10733" w14:paraId="6CB218A1" w14:textId="77777777" w:rsidTr="00FA24E4">
        <w:tblPrEx>
          <w:tblCellMar>
            <w:top w:w="0" w:type="dxa"/>
            <w:bottom w:w="0" w:type="dxa"/>
          </w:tblCellMar>
        </w:tblPrEx>
        <w:trPr>
          <w:trHeight w:hRule="exact" w:val="252"/>
          <w:jc w:val="center"/>
        </w:trPr>
        <w:tc>
          <w:tcPr>
            <w:tcW w:w="1843" w:type="dxa"/>
            <w:shd w:val="clear" w:color="auto" w:fill="FFFFFF"/>
          </w:tcPr>
          <w:p w14:paraId="71A69537"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项目范围变小</w:t>
            </w:r>
          </w:p>
        </w:tc>
        <w:tc>
          <w:tcPr>
            <w:tcW w:w="1954" w:type="dxa"/>
            <w:shd w:val="clear" w:color="auto" w:fill="FFFFFF"/>
          </w:tcPr>
          <w:p w14:paraId="1EB75DD6" w14:textId="77777777" w:rsidR="00B10733" w:rsidRDefault="00B10733" w:rsidP="00FA24E4">
            <w:pPr>
              <w:pStyle w:val="a2"/>
              <w:shd w:val="clear" w:color="auto" w:fill="auto"/>
              <w:spacing w:line="240" w:lineRule="auto"/>
              <w:ind w:firstLine="200"/>
              <w:rPr>
                <w:sz w:val="16"/>
                <w:szCs w:val="16"/>
              </w:rPr>
            </w:pPr>
            <w:r>
              <w:rPr>
                <w:rFonts w:ascii="SimHei" w:eastAsia="SimHei" w:hAnsi="SimHei" w:cs="SimHei"/>
                <w:color w:val="000000"/>
                <w:sz w:val="16"/>
                <w:szCs w:val="16"/>
              </w:rPr>
              <w:t>产品规模</w:t>
            </w:r>
          </w:p>
        </w:tc>
        <w:tc>
          <w:tcPr>
            <w:tcW w:w="1385" w:type="dxa"/>
            <w:shd w:val="clear" w:color="auto" w:fill="FFFFFF"/>
            <w:vAlign w:val="center"/>
          </w:tcPr>
          <w:p w14:paraId="7B97A225"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60</w:t>
            </w:r>
          </w:p>
        </w:tc>
        <w:tc>
          <w:tcPr>
            <w:tcW w:w="1208" w:type="dxa"/>
            <w:shd w:val="clear" w:color="auto" w:fill="FFFFFF"/>
          </w:tcPr>
          <w:p w14:paraId="0334699E"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w:t>
            </w:r>
          </w:p>
        </w:tc>
        <w:tc>
          <w:tcPr>
            <w:tcW w:w="1359" w:type="dxa"/>
            <w:shd w:val="clear" w:color="auto" w:fill="FFFFFF"/>
            <w:vAlign w:val="center"/>
          </w:tcPr>
          <w:p w14:paraId="0CC495C3"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r>
      <w:tr w:rsidR="00B10733" w14:paraId="18B82E3E" w14:textId="77777777" w:rsidTr="00FA24E4">
        <w:tblPrEx>
          <w:tblCellMar>
            <w:top w:w="0" w:type="dxa"/>
            <w:bottom w:w="0" w:type="dxa"/>
          </w:tblCellMar>
        </w:tblPrEx>
        <w:trPr>
          <w:trHeight w:hRule="exact" w:val="252"/>
          <w:jc w:val="center"/>
        </w:trPr>
        <w:tc>
          <w:tcPr>
            <w:tcW w:w="1843" w:type="dxa"/>
            <w:shd w:val="clear" w:color="auto" w:fill="FFFFFF"/>
          </w:tcPr>
          <w:p w14:paraId="0767D191"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人员流动</w:t>
            </w:r>
          </w:p>
        </w:tc>
        <w:tc>
          <w:tcPr>
            <w:tcW w:w="1954" w:type="dxa"/>
            <w:shd w:val="clear" w:color="auto" w:fill="FFFFFF"/>
          </w:tcPr>
          <w:p w14:paraId="34DF6066" w14:textId="77777777" w:rsidR="00B10733" w:rsidRDefault="00B10733" w:rsidP="00FA24E4">
            <w:pPr>
              <w:pStyle w:val="a2"/>
              <w:shd w:val="clear" w:color="auto" w:fill="auto"/>
              <w:spacing w:line="240" w:lineRule="auto"/>
              <w:ind w:firstLine="200"/>
              <w:rPr>
                <w:sz w:val="16"/>
                <w:szCs w:val="16"/>
              </w:rPr>
            </w:pPr>
            <w:r>
              <w:rPr>
                <w:rFonts w:ascii="SimHei" w:eastAsia="SimHei" w:hAnsi="SimHei" w:cs="SimHei"/>
                <w:color w:val="000000"/>
                <w:sz w:val="16"/>
                <w:szCs w:val="16"/>
              </w:rPr>
              <w:t>人员数目及其经验</w:t>
            </w:r>
          </w:p>
        </w:tc>
        <w:tc>
          <w:tcPr>
            <w:tcW w:w="1385" w:type="dxa"/>
            <w:shd w:val="clear" w:color="auto" w:fill="FFFFFF"/>
            <w:vAlign w:val="bottom"/>
          </w:tcPr>
          <w:p w14:paraId="7881EFC9"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60</w:t>
            </w:r>
          </w:p>
        </w:tc>
        <w:tc>
          <w:tcPr>
            <w:tcW w:w="1208" w:type="dxa"/>
            <w:shd w:val="clear" w:color="auto" w:fill="FFFFFF"/>
          </w:tcPr>
          <w:p w14:paraId="2BD8DDD8"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c>
          <w:tcPr>
            <w:tcW w:w="1359" w:type="dxa"/>
            <w:shd w:val="clear" w:color="auto" w:fill="FFFFFF"/>
          </w:tcPr>
          <w:p w14:paraId="39C369A2"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w:t>
            </w:r>
          </w:p>
        </w:tc>
      </w:tr>
      <w:tr w:rsidR="00B10733" w14:paraId="130D7601" w14:textId="77777777" w:rsidTr="00FA24E4">
        <w:tblPrEx>
          <w:tblCellMar>
            <w:top w:w="0" w:type="dxa"/>
            <w:bottom w:w="0" w:type="dxa"/>
          </w:tblCellMar>
        </w:tblPrEx>
        <w:trPr>
          <w:trHeight w:hRule="exact" w:val="252"/>
          <w:jc w:val="center"/>
        </w:trPr>
        <w:tc>
          <w:tcPr>
            <w:tcW w:w="1843" w:type="dxa"/>
            <w:shd w:val="clear" w:color="auto" w:fill="FFFFFF"/>
          </w:tcPr>
          <w:p w14:paraId="6CD2B173"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客户抵制该计划</w:t>
            </w:r>
          </w:p>
        </w:tc>
        <w:tc>
          <w:tcPr>
            <w:tcW w:w="1954" w:type="dxa"/>
            <w:shd w:val="clear" w:color="auto" w:fill="FFFFFF"/>
          </w:tcPr>
          <w:p w14:paraId="69EE7A11" w14:textId="77777777" w:rsidR="00B10733" w:rsidRDefault="00B10733" w:rsidP="00FA24E4">
            <w:pPr>
              <w:pStyle w:val="a2"/>
              <w:shd w:val="clear" w:color="auto" w:fill="auto"/>
              <w:spacing w:line="240" w:lineRule="auto"/>
              <w:ind w:firstLine="200"/>
              <w:rPr>
                <w:sz w:val="16"/>
                <w:szCs w:val="16"/>
              </w:rPr>
            </w:pPr>
            <w:r>
              <w:rPr>
                <w:rFonts w:ascii="SimHei" w:eastAsia="SimHei" w:hAnsi="SimHei" w:cs="SimHei"/>
                <w:color w:val="000000"/>
                <w:sz w:val="16"/>
                <w:szCs w:val="16"/>
              </w:rPr>
              <w:t>商业影响</w:t>
            </w:r>
          </w:p>
        </w:tc>
        <w:tc>
          <w:tcPr>
            <w:tcW w:w="1385" w:type="dxa"/>
            <w:shd w:val="clear" w:color="auto" w:fill="FFFFFF"/>
          </w:tcPr>
          <w:p w14:paraId="7CCDD097"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50</w:t>
            </w:r>
          </w:p>
        </w:tc>
        <w:tc>
          <w:tcPr>
            <w:tcW w:w="1208" w:type="dxa"/>
            <w:shd w:val="clear" w:color="auto" w:fill="FFFFFF"/>
          </w:tcPr>
          <w:p w14:paraId="7EC818B4"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c>
          <w:tcPr>
            <w:tcW w:w="1359" w:type="dxa"/>
            <w:shd w:val="clear" w:color="auto" w:fill="FFFFFF"/>
          </w:tcPr>
          <w:p w14:paraId="5D68A84D"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r>
      <w:tr w:rsidR="00B10733" w14:paraId="15D1A4B8" w14:textId="77777777" w:rsidTr="00FA24E4">
        <w:tblPrEx>
          <w:tblCellMar>
            <w:top w:w="0" w:type="dxa"/>
            <w:bottom w:w="0" w:type="dxa"/>
          </w:tblCellMar>
        </w:tblPrEx>
        <w:trPr>
          <w:trHeight w:hRule="exact" w:val="252"/>
          <w:jc w:val="center"/>
        </w:trPr>
        <w:tc>
          <w:tcPr>
            <w:tcW w:w="1843" w:type="dxa"/>
            <w:shd w:val="clear" w:color="auto" w:fill="FFFFFF"/>
          </w:tcPr>
          <w:p w14:paraId="0674CAA6"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支付期限被紧缩</w:t>
            </w:r>
          </w:p>
        </w:tc>
        <w:tc>
          <w:tcPr>
            <w:tcW w:w="1954" w:type="dxa"/>
            <w:shd w:val="clear" w:color="auto" w:fill="FFFFFF"/>
          </w:tcPr>
          <w:p w14:paraId="498F0451" w14:textId="77777777" w:rsidR="00B10733" w:rsidRDefault="00B10733" w:rsidP="00FA24E4">
            <w:pPr>
              <w:pStyle w:val="a2"/>
              <w:shd w:val="clear" w:color="auto" w:fill="auto"/>
              <w:spacing w:line="240" w:lineRule="auto"/>
              <w:ind w:firstLine="200"/>
              <w:rPr>
                <w:sz w:val="16"/>
                <w:szCs w:val="16"/>
              </w:rPr>
            </w:pPr>
            <w:r>
              <w:rPr>
                <w:rFonts w:ascii="SimHei" w:eastAsia="SimHei" w:hAnsi="SimHei" w:cs="SimHei"/>
                <w:color w:val="000000"/>
                <w:sz w:val="16"/>
                <w:szCs w:val="16"/>
              </w:rPr>
              <w:t>商业影响</w:t>
            </w:r>
          </w:p>
        </w:tc>
        <w:tc>
          <w:tcPr>
            <w:tcW w:w="1385" w:type="dxa"/>
            <w:shd w:val="clear" w:color="auto" w:fill="FFFFFF"/>
          </w:tcPr>
          <w:p w14:paraId="0EA5723E"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50</w:t>
            </w:r>
          </w:p>
        </w:tc>
        <w:tc>
          <w:tcPr>
            <w:tcW w:w="1208" w:type="dxa"/>
            <w:shd w:val="clear" w:color="auto" w:fill="FFFFFF"/>
          </w:tcPr>
          <w:p w14:paraId="7C1C6DB1"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w:t>
            </w:r>
          </w:p>
        </w:tc>
        <w:tc>
          <w:tcPr>
            <w:tcW w:w="1359" w:type="dxa"/>
            <w:shd w:val="clear" w:color="auto" w:fill="FFFFFF"/>
          </w:tcPr>
          <w:p w14:paraId="69A90FD7"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w:t>
            </w:r>
          </w:p>
        </w:tc>
      </w:tr>
      <w:tr w:rsidR="00B10733" w14:paraId="4D65E584" w14:textId="77777777" w:rsidTr="00FA24E4">
        <w:tblPrEx>
          <w:tblCellMar>
            <w:top w:w="0" w:type="dxa"/>
            <w:bottom w:w="0" w:type="dxa"/>
          </w:tblCellMar>
        </w:tblPrEx>
        <w:trPr>
          <w:trHeight w:hRule="exact" w:val="252"/>
          <w:jc w:val="center"/>
        </w:trPr>
        <w:tc>
          <w:tcPr>
            <w:tcW w:w="1843" w:type="dxa"/>
            <w:shd w:val="clear" w:color="auto" w:fill="FFFFFF"/>
          </w:tcPr>
          <w:p w14:paraId="26A8D2C1"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用户数量超过计划</w:t>
            </w:r>
          </w:p>
        </w:tc>
        <w:tc>
          <w:tcPr>
            <w:tcW w:w="1954" w:type="dxa"/>
            <w:shd w:val="clear" w:color="auto" w:fill="FFFFFF"/>
          </w:tcPr>
          <w:p w14:paraId="35A9FA86" w14:textId="77777777" w:rsidR="00B10733" w:rsidRDefault="00B10733" w:rsidP="00FA24E4">
            <w:pPr>
              <w:pStyle w:val="a2"/>
              <w:shd w:val="clear" w:color="auto" w:fill="auto"/>
              <w:spacing w:line="240" w:lineRule="auto"/>
              <w:ind w:firstLine="200"/>
              <w:rPr>
                <w:sz w:val="16"/>
                <w:szCs w:val="16"/>
              </w:rPr>
            </w:pPr>
            <w:r>
              <w:rPr>
                <w:rFonts w:ascii="SimHei" w:eastAsia="SimHei" w:hAnsi="SimHei" w:cs="SimHei"/>
                <w:color w:val="000000"/>
                <w:sz w:val="16"/>
                <w:szCs w:val="16"/>
              </w:rPr>
              <w:t>产品规模</w:t>
            </w:r>
          </w:p>
        </w:tc>
        <w:tc>
          <w:tcPr>
            <w:tcW w:w="1385" w:type="dxa"/>
            <w:shd w:val="clear" w:color="auto" w:fill="FFFFFF"/>
          </w:tcPr>
          <w:p w14:paraId="54FCBA4C"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30</w:t>
            </w:r>
          </w:p>
        </w:tc>
        <w:tc>
          <w:tcPr>
            <w:tcW w:w="1208" w:type="dxa"/>
            <w:shd w:val="clear" w:color="auto" w:fill="FFFFFF"/>
          </w:tcPr>
          <w:p w14:paraId="7E83EAB8"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c>
          <w:tcPr>
            <w:tcW w:w="1359" w:type="dxa"/>
            <w:shd w:val="clear" w:color="auto" w:fill="FFFFFF"/>
            <w:vAlign w:val="bottom"/>
          </w:tcPr>
          <w:p w14:paraId="25D09160"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w:t>
            </w:r>
          </w:p>
        </w:tc>
      </w:tr>
      <w:tr w:rsidR="00B10733" w14:paraId="5C376256" w14:textId="77777777" w:rsidTr="00FA24E4">
        <w:tblPrEx>
          <w:tblCellMar>
            <w:top w:w="0" w:type="dxa"/>
            <w:bottom w:w="0" w:type="dxa"/>
          </w:tblCellMar>
        </w:tblPrEx>
        <w:trPr>
          <w:trHeight w:hRule="exact" w:val="252"/>
          <w:jc w:val="center"/>
        </w:trPr>
        <w:tc>
          <w:tcPr>
            <w:tcW w:w="1843" w:type="dxa"/>
            <w:shd w:val="clear" w:color="auto" w:fill="FFFFFF"/>
          </w:tcPr>
          <w:p w14:paraId="5922EA65"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技术达不到预期效果</w:t>
            </w:r>
          </w:p>
        </w:tc>
        <w:tc>
          <w:tcPr>
            <w:tcW w:w="1954" w:type="dxa"/>
            <w:shd w:val="clear" w:color="auto" w:fill="FFFFFF"/>
          </w:tcPr>
          <w:p w14:paraId="2B86FEAF" w14:textId="77777777" w:rsidR="00B10733" w:rsidRDefault="00B10733" w:rsidP="00FA24E4">
            <w:pPr>
              <w:pStyle w:val="a2"/>
              <w:shd w:val="clear" w:color="auto" w:fill="auto"/>
              <w:spacing w:line="240" w:lineRule="auto"/>
              <w:ind w:firstLine="200"/>
              <w:rPr>
                <w:sz w:val="16"/>
                <w:szCs w:val="16"/>
              </w:rPr>
            </w:pPr>
            <w:r>
              <w:rPr>
                <w:rFonts w:ascii="SimHei" w:eastAsia="SimHei" w:hAnsi="SimHei" w:cs="SimHei"/>
                <w:color w:val="000000"/>
                <w:sz w:val="16"/>
                <w:szCs w:val="16"/>
              </w:rPr>
              <w:t>技术情况</w:t>
            </w:r>
          </w:p>
        </w:tc>
        <w:tc>
          <w:tcPr>
            <w:tcW w:w="1385" w:type="dxa"/>
            <w:shd w:val="clear" w:color="auto" w:fill="FFFFFF"/>
          </w:tcPr>
          <w:p w14:paraId="74E538D1"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30</w:t>
            </w:r>
          </w:p>
        </w:tc>
        <w:tc>
          <w:tcPr>
            <w:tcW w:w="1208" w:type="dxa"/>
            <w:shd w:val="clear" w:color="auto" w:fill="FFFFFF"/>
            <w:vAlign w:val="bottom"/>
          </w:tcPr>
          <w:p w14:paraId="18C1A170"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c>
          <w:tcPr>
            <w:tcW w:w="1359" w:type="dxa"/>
            <w:shd w:val="clear" w:color="auto" w:fill="FFFFFF"/>
          </w:tcPr>
          <w:p w14:paraId="575B14BC"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7</w:t>
            </w:r>
          </w:p>
        </w:tc>
      </w:tr>
      <w:tr w:rsidR="00B10733" w14:paraId="4CD3278D" w14:textId="77777777" w:rsidTr="00FA24E4">
        <w:tblPrEx>
          <w:tblCellMar>
            <w:top w:w="0" w:type="dxa"/>
            <w:bottom w:w="0" w:type="dxa"/>
          </w:tblCellMar>
        </w:tblPrEx>
        <w:trPr>
          <w:trHeight w:hRule="exact" w:val="272"/>
          <w:jc w:val="center"/>
        </w:trPr>
        <w:tc>
          <w:tcPr>
            <w:tcW w:w="1843" w:type="dxa"/>
            <w:tcBorders>
              <w:bottom w:val="single" w:sz="4" w:space="0" w:color="auto"/>
            </w:tcBorders>
            <w:shd w:val="clear" w:color="auto" w:fill="FFFFFF"/>
            <w:vAlign w:val="center"/>
          </w:tcPr>
          <w:p w14:paraId="53C4689D" w14:textId="77777777" w:rsidR="00B10733" w:rsidRDefault="00B10733" w:rsidP="00FA24E4">
            <w:pPr>
              <w:pStyle w:val="a2"/>
              <w:shd w:val="clear" w:color="auto" w:fill="auto"/>
              <w:spacing w:line="240" w:lineRule="auto"/>
              <w:ind w:firstLine="0"/>
              <w:rPr>
                <w:sz w:val="16"/>
                <w:szCs w:val="16"/>
              </w:rPr>
            </w:pPr>
            <w:r>
              <w:rPr>
                <w:rFonts w:ascii="SimHei" w:eastAsia="SimHei" w:hAnsi="SimHei" w:cs="SimHei"/>
                <w:color w:val="000000"/>
                <w:sz w:val="16"/>
                <w:szCs w:val="16"/>
              </w:rPr>
              <w:t>缺少对工具的了解</w:t>
            </w:r>
          </w:p>
        </w:tc>
        <w:tc>
          <w:tcPr>
            <w:tcW w:w="1954" w:type="dxa"/>
            <w:tcBorders>
              <w:bottom w:val="single" w:sz="4" w:space="0" w:color="auto"/>
            </w:tcBorders>
            <w:shd w:val="clear" w:color="auto" w:fill="FFFFFF"/>
            <w:vAlign w:val="center"/>
          </w:tcPr>
          <w:p w14:paraId="30EE340A" w14:textId="77777777" w:rsidR="00B10733" w:rsidRDefault="00B10733" w:rsidP="00FA24E4">
            <w:pPr>
              <w:pStyle w:val="a2"/>
              <w:shd w:val="clear" w:color="auto" w:fill="auto"/>
              <w:spacing w:line="240" w:lineRule="auto"/>
              <w:ind w:firstLine="200"/>
              <w:rPr>
                <w:sz w:val="16"/>
                <w:szCs w:val="16"/>
              </w:rPr>
            </w:pPr>
            <w:r>
              <w:rPr>
                <w:rFonts w:ascii="SimHei" w:eastAsia="SimHei" w:hAnsi="SimHei" w:cs="SimHei"/>
                <w:color w:val="000000"/>
                <w:sz w:val="16"/>
                <w:szCs w:val="16"/>
              </w:rPr>
              <w:t>开发环境</w:t>
            </w:r>
          </w:p>
        </w:tc>
        <w:tc>
          <w:tcPr>
            <w:tcW w:w="1385" w:type="dxa"/>
            <w:tcBorders>
              <w:bottom w:val="single" w:sz="4" w:space="0" w:color="auto"/>
            </w:tcBorders>
            <w:shd w:val="clear" w:color="auto" w:fill="FFFFFF"/>
            <w:vAlign w:val="center"/>
          </w:tcPr>
          <w:p w14:paraId="3D4F37C7"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40</w:t>
            </w:r>
          </w:p>
        </w:tc>
        <w:tc>
          <w:tcPr>
            <w:tcW w:w="1208" w:type="dxa"/>
            <w:tcBorders>
              <w:bottom w:val="single" w:sz="4" w:space="0" w:color="auto"/>
            </w:tcBorders>
            <w:shd w:val="clear" w:color="auto" w:fill="FFFFFF"/>
            <w:vAlign w:val="center"/>
          </w:tcPr>
          <w:p w14:paraId="231BA676"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c>
          <w:tcPr>
            <w:tcW w:w="1359" w:type="dxa"/>
            <w:tcBorders>
              <w:bottom w:val="single" w:sz="4" w:space="0" w:color="auto"/>
            </w:tcBorders>
            <w:shd w:val="clear" w:color="auto" w:fill="FFFFFF"/>
            <w:vAlign w:val="center"/>
          </w:tcPr>
          <w:p w14:paraId="76CDB62F" w14:textId="77777777" w:rsidR="00B10733" w:rsidRDefault="00B10733"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r>
    </w:tbl>
    <w:p w14:paraId="5BA13D70" w14:textId="77777777" w:rsidR="00B10733" w:rsidRDefault="00B10733" w:rsidP="00B10733">
      <w:pPr>
        <w:spacing w:after="519" w:line="1" w:lineRule="exact"/>
      </w:pPr>
    </w:p>
    <w:p w14:paraId="53BEDD22" w14:textId="77777777" w:rsidR="00B10733" w:rsidRDefault="00B10733" w:rsidP="00B10733">
      <w:pPr>
        <w:pStyle w:val="30"/>
        <w:keepNext/>
        <w:keepLines/>
        <w:shd w:val="clear" w:color="auto" w:fill="auto"/>
        <w:spacing w:after="300"/>
        <w:jc w:val="both"/>
      </w:pPr>
      <w:bookmarkStart w:id="8" w:name="bookmark162"/>
      <w:bookmarkStart w:id="9" w:name="bookmark163"/>
      <w:r>
        <w:rPr>
          <w:rFonts w:ascii="Times New Roman" w:eastAsia="Times New Roman" w:hAnsi="Times New Roman" w:cs="Times New Roman"/>
          <w:color w:val="000000"/>
          <w:sz w:val="32"/>
          <w:szCs w:val="32"/>
          <w:lang w:val="en-US" w:eastAsia="en-US" w:bidi="en-US"/>
        </w:rPr>
        <w:t>■</w:t>
      </w:r>
      <w:r>
        <w:rPr>
          <w:rFonts w:ascii="Palatino Linotype" w:eastAsia="Palatino Linotype" w:hAnsi="Palatino Linotype" w:cs="Palatino Linotype"/>
          <w:color w:val="000000"/>
          <w:sz w:val="30"/>
          <w:szCs w:val="30"/>
          <w:lang w:val="en-US" w:eastAsia="en-US" w:bidi="en-US"/>
        </w:rPr>
        <w:t xml:space="preserve"> 10. </w:t>
      </w:r>
      <w:r>
        <w:rPr>
          <w:rFonts w:ascii="Palatino Linotype" w:eastAsia="Palatino Linotype" w:hAnsi="Palatino Linotype" w:cs="Palatino Linotype"/>
          <w:color w:val="000000"/>
          <w:sz w:val="30"/>
          <w:szCs w:val="30"/>
        </w:rPr>
        <w:t xml:space="preserve">4 </w:t>
      </w:r>
      <w:r>
        <w:rPr>
          <w:rFonts w:ascii="Palatino Linotype" w:eastAsia="Palatino Linotype" w:hAnsi="Palatino Linotype" w:cs="Palatino Linotype"/>
          <w:color w:val="000000"/>
          <w:sz w:val="30"/>
          <w:szCs w:val="30"/>
          <w:lang w:val="en-US" w:eastAsia="en-US" w:bidi="en-US"/>
        </w:rPr>
        <w:t>IT</w:t>
      </w:r>
      <w:r>
        <w:rPr>
          <w:color w:val="000000"/>
        </w:rPr>
        <w:t>项目风险应对规划</w:t>
      </w:r>
      <w:bookmarkEnd w:id="8"/>
      <w:bookmarkEnd w:id="9"/>
    </w:p>
    <w:p w14:paraId="5C364D52" w14:textId="77777777" w:rsidR="00B10733" w:rsidRDefault="00B10733" w:rsidP="00B10733">
      <w:pPr>
        <w:pStyle w:val="a4"/>
        <w:shd w:val="clear" w:color="auto" w:fill="auto"/>
        <w:spacing w:after="220" w:line="240" w:lineRule="auto"/>
        <w:ind w:firstLine="460"/>
        <w:jc w:val="both"/>
      </w:pPr>
      <w:r>
        <w:rPr>
          <w:rFonts w:ascii="Times New Roman" w:eastAsia="Times New Roman" w:hAnsi="Times New Roman" w:cs="Times New Roman"/>
          <w:b/>
          <w:bCs/>
          <w:color w:val="000000"/>
          <w:sz w:val="22"/>
          <w:szCs w:val="22"/>
          <w:lang w:val="en-US" w:eastAsia="en-US" w:bidi="en-US"/>
        </w:rPr>
        <w:t>10.4.1</w:t>
      </w:r>
      <w:r>
        <w:rPr>
          <w:color w:val="000000"/>
        </w:rPr>
        <w:t>风险应对原则</w:t>
      </w:r>
    </w:p>
    <w:p w14:paraId="2A41392D" w14:textId="77777777" w:rsidR="00B10733" w:rsidRDefault="00B10733" w:rsidP="00B10733">
      <w:pPr>
        <w:pStyle w:val="a4"/>
        <w:numPr>
          <w:ilvl w:val="0"/>
          <w:numId w:val="18"/>
        </w:numPr>
        <w:shd w:val="clear" w:color="auto" w:fill="auto"/>
        <w:spacing w:after="60" w:line="240" w:lineRule="auto"/>
        <w:ind w:firstLine="460"/>
        <w:jc w:val="both"/>
      </w:pPr>
      <w:r>
        <w:rPr>
          <w:color w:val="000000"/>
        </w:rPr>
        <w:t>风险应对的定义</w:t>
      </w:r>
    </w:p>
    <w:p w14:paraId="233B4CE4" w14:textId="77777777" w:rsidR="00B10733" w:rsidRDefault="00B10733" w:rsidP="00B10733">
      <w:pPr>
        <w:pStyle w:val="a4"/>
        <w:shd w:val="clear" w:color="auto" w:fill="auto"/>
        <w:spacing w:line="240" w:lineRule="auto"/>
        <w:ind w:firstLine="460"/>
        <w:jc w:val="both"/>
      </w:pPr>
      <w:r>
        <w:rPr>
          <w:color w:val="000000"/>
        </w:rPr>
        <w:t>经过项目风险识别和度量而确定出的项目风险一般会有两种情况:一是项 目风险超出了项目组织或项目业主和顾客能够接受的水平</w:t>
      </w:r>
      <w:r>
        <w:rPr>
          <w:color w:val="000000"/>
          <w:vertAlign w:val="subscript"/>
        </w:rPr>
        <w:t>5</w:t>
      </w:r>
      <w:r>
        <w:rPr>
          <w:color w:val="000000"/>
        </w:rPr>
        <w:t>二是项目风险未超 出项目组织或项目业主和顾客可接受的水平。这两种不同的情况各自有一系列 不同的项目风险应对措施。对于第一种情况，项目组织或项目业主和顾客基本 的应对措施是停止项目或取消项目，从而</w:t>
      </w:r>
      <w:r>
        <w:rPr>
          <w:color w:val="000000"/>
        </w:rPr>
        <w:lastRenderedPageBreak/>
        <w:t>规避项目带来的风险。对于第二种情 况，项目组织或项目业主和顾客要积极主动地努力采取各种措施去避免或消减 项目风险的损失。所有用于规避和避免项目风险损失的措施都属于项目风险应 对措施的范畴。</w:t>
      </w:r>
    </w:p>
    <w:p w14:paraId="35017CA1" w14:textId="77777777" w:rsidR="00B10733" w:rsidRDefault="00B10733" w:rsidP="00B10733">
      <w:pPr>
        <w:pStyle w:val="a4"/>
        <w:shd w:val="clear" w:color="auto" w:fill="auto"/>
        <w:spacing w:after="60" w:line="330" w:lineRule="exact"/>
        <w:ind w:firstLine="480"/>
        <w:jc w:val="both"/>
      </w:pPr>
      <w:r>
        <w:rPr>
          <w:color w:val="000000"/>
        </w:rPr>
        <w:t>风险应对措施必须适合风险的重要性水平，能经济有效地迎接挑战，必须在 项目背景下及时可行。而且，风险应对措施应由所有相关方商定并由一名负责人 负责。通常，需要从几个备选方案中选择一项最佳的风险应对措施。</w:t>
      </w:r>
    </w:p>
    <w:p w14:paraId="1516F000" w14:textId="77777777" w:rsidR="00B10733" w:rsidRDefault="00B10733" w:rsidP="00B10733">
      <w:pPr>
        <w:pStyle w:val="a4"/>
        <w:numPr>
          <w:ilvl w:val="0"/>
          <w:numId w:val="18"/>
        </w:numPr>
        <w:shd w:val="clear" w:color="auto" w:fill="auto"/>
        <w:tabs>
          <w:tab w:val="left" w:pos="838"/>
        </w:tabs>
        <w:spacing w:line="317" w:lineRule="auto"/>
        <w:ind w:firstLine="480"/>
        <w:jc w:val="both"/>
      </w:pPr>
      <w:r>
        <w:rPr>
          <w:color w:val="000000"/>
        </w:rPr>
        <w:t>风险应对规划</w:t>
      </w:r>
    </w:p>
    <w:p w14:paraId="2C01FCBA" w14:textId="77777777" w:rsidR="00B10733" w:rsidRDefault="00B10733" w:rsidP="00B10733">
      <w:pPr>
        <w:pStyle w:val="a4"/>
        <w:shd w:val="clear" w:color="auto" w:fill="auto"/>
        <w:spacing w:line="333" w:lineRule="exact"/>
        <w:ind w:firstLine="480"/>
        <w:jc w:val="both"/>
      </w:pPr>
      <w:r>
        <w:rPr>
          <w:color w:val="000000"/>
        </w:rPr>
        <w:t>风险应对规划指为项目目标增加实现机会，减少失败威胁而制订方案，决 定应采取对策的过程。风险应对规划过程在定性风险分析和定量风险分析之后 进行，包括确认与指派相关个人或多人（简称“风险应对负责人”），对已得到 认可并有资金支持的风险应对措施担负起职责。风险应对规划过程根据风险的 优先级水平处理风险，在需要时，将在预算、进度计划和项目管理计划中加入 资源和活动。</w:t>
      </w:r>
    </w:p>
    <w:p w14:paraId="63494568" w14:textId="77777777" w:rsidR="00B10733" w:rsidRDefault="00B10733" w:rsidP="00B10733">
      <w:pPr>
        <w:pStyle w:val="a4"/>
        <w:shd w:val="clear" w:color="auto" w:fill="auto"/>
        <w:spacing w:after="60" w:line="333" w:lineRule="exact"/>
        <w:ind w:firstLine="480"/>
        <w:jc w:val="both"/>
      </w:pPr>
      <w:r>
        <w:rPr>
          <w:color w:val="000000"/>
        </w:rPr>
        <w:t>风险应对规划介绍的是最常用的风险应对规划方法。风险包括对项目成功造 成影响的威胁和机会。</w:t>
      </w:r>
    </w:p>
    <w:p w14:paraId="0CF89ED2" w14:textId="77777777" w:rsidR="00B10733" w:rsidRDefault="00B10733" w:rsidP="00B10733">
      <w:pPr>
        <w:pStyle w:val="a4"/>
        <w:numPr>
          <w:ilvl w:val="0"/>
          <w:numId w:val="18"/>
        </w:numPr>
        <w:shd w:val="clear" w:color="auto" w:fill="auto"/>
        <w:tabs>
          <w:tab w:val="left" w:pos="838"/>
        </w:tabs>
        <w:spacing w:line="322" w:lineRule="auto"/>
        <w:ind w:firstLine="480"/>
        <w:jc w:val="both"/>
      </w:pPr>
      <w:r>
        <w:rPr>
          <w:color w:val="000000"/>
        </w:rPr>
        <w:t>风险应对计划的原则</w:t>
      </w:r>
    </w:p>
    <w:p w14:paraId="38F19151" w14:textId="77777777" w:rsidR="00B10733" w:rsidRDefault="00B10733" w:rsidP="00B10733">
      <w:pPr>
        <w:pStyle w:val="a4"/>
        <w:shd w:val="clear" w:color="auto" w:fill="auto"/>
        <w:tabs>
          <w:tab w:val="left" w:pos="870"/>
        </w:tabs>
        <w:spacing w:line="338" w:lineRule="exact"/>
        <w:ind w:firstLine="48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可行、适用、有效性原则。风险应对方案首先应针对已识别的风险源制 定具有可操作的管理措施，适用且有效的应对措施能在很大程度上提高管理的效 率和效果。</w:t>
      </w:r>
    </w:p>
    <w:p w14:paraId="26609EA7" w14:textId="77777777" w:rsidR="00B10733" w:rsidRDefault="00B10733" w:rsidP="00B10733">
      <w:pPr>
        <w:pStyle w:val="a4"/>
        <w:shd w:val="clear" w:color="auto" w:fill="auto"/>
        <w:tabs>
          <w:tab w:val="left" w:pos="865"/>
        </w:tabs>
        <w:spacing w:line="338" w:lineRule="exact"/>
        <w:ind w:firstLine="48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经济、合理、先进性原则。风险应对方案涉及的多项工作和措施应当能节 约管理成本，管理信息流畅，方式简捷、手段先进才能显示出高超的风险管理水平。</w:t>
      </w:r>
    </w:p>
    <w:p w14:paraId="63B3386B" w14:textId="77777777" w:rsidR="00B10733" w:rsidRDefault="00B10733" w:rsidP="00B10733">
      <w:pPr>
        <w:pStyle w:val="a4"/>
        <w:shd w:val="clear" w:color="auto" w:fill="auto"/>
        <w:tabs>
          <w:tab w:val="left" w:pos="875"/>
        </w:tabs>
        <w:spacing w:line="338" w:lineRule="exact"/>
        <w:ind w:firstLine="48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主动、及时、全过程原则。对于项目建设全过程中的风险管理应当遵循 主动控制、事先控制的管理思想，根据不断发展变化的环境条件和不断出现的新 情况、新问题、及时采取应对措施，调整管理方案，并将这一原则贯彻项目全过 程，这样才能充分体现风险管理的特点和优势。</w:t>
      </w:r>
    </w:p>
    <w:p w14:paraId="6D885336" w14:textId="77777777" w:rsidR="00B10733" w:rsidRDefault="00B10733" w:rsidP="00B10733">
      <w:pPr>
        <w:pStyle w:val="a4"/>
        <w:shd w:val="clear" w:color="auto" w:fill="auto"/>
        <w:tabs>
          <w:tab w:val="left" w:pos="880"/>
        </w:tabs>
        <w:spacing w:after="60" w:line="330" w:lineRule="exact"/>
        <w:ind w:firstLine="48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综合、系统、全方位原则。风险管理是一项系统性、综合性极强的工 作，不仅其产生的原因复杂，而且后果影响面广，所需要处理的措施综合性强。 因此，要全面彻底地降低乃至消除风险因素的影响，必须采取综合治理的原则, 动员各方力量，科学分配风险责任，建立风险利益的共同体和项目全方位风险管 理体系，才能将风险管理的工作落到实处。</w:t>
      </w:r>
    </w:p>
    <w:p w14:paraId="21ED1F80" w14:textId="77777777" w:rsidR="00B10733" w:rsidRDefault="00B10733" w:rsidP="00B10733">
      <w:pPr>
        <w:pStyle w:val="a4"/>
        <w:shd w:val="clear" w:color="auto" w:fill="auto"/>
        <w:spacing w:after="180" w:line="332" w:lineRule="exact"/>
        <w:ind w:firstLine="460"/>
        <w:jc w:val="both"/>
      </w:pPr>
      <w:r>
        <w:rPr>
          <w:rFonts w:ascii="Times New Roman" w:eastAsia="Times New Roman" w:hAnsi="Times New Roman" w:cs="Times New Roman"/>
          <w:b/>
          <w:bCs/>
          <w:color w:val="000000"/>
          <w:sz w:val="22"/>
          <w:szCs w:val="22"/>
          <w:lang w:val="en-US" w:eastAsia="en-US" w:bidi="en-US"/>
        </w:rPr>
        <w:t xml:space="preserve">10. 4. </w:t>
      </w:r>
      <w:r>
        <w:rPr>
          <w:rFonts w:ascii="Times New Roman" w:eastAsia="Times New Roman" w:hAnsi="Times New Roman" w:cs="Times New Roman"/>
          <w:b/>
          <w:bCs/>
          <w:color w:val="000000"/>
          <w:sz w:val="22"/>
          <w:szCs w:val="22"/>
        </w:rPr>
        <w:t>2</w:t>
      </w:r>
      <w:r>
        <w:rPr>
          <w:color w:val="000000"/>
        </w:rPr>
        <w:t>风险应对规划步骤</w:t>
      </w:r>
    </w:p>
    <w:p w14:paraId="20DE4619" w14:textId="77777777" w:rsidR="00B10733" w:rsidRDefault="00B10733" w:rsidP="00B10733">
      <w:pPr>
        <w:pStyle w:val="a4"/>
        <w:numPr>
          <w:ilvl w:val="0"/>
          <w:numId w:val="19"/>
        </w:numPr>
        <w:shd w:val="clear" w:color="auto" w:fill="auto"/>
        <w:tabs>
          <w:tab w:val="left" w:pos="803"/>
        </w:tabs>
        <w:spacing w:line="331" w:lineRule="exact"/>
        <w:ind w:firstLine="460"/>
        <w:jc w:val="both"/>
      </w:pPr>
      <w:r>
        <w:rPr>
          <w:color w:val="000000"/>
        </w:rPr>
        <w:t>风险应对规划的依据</w:t>
      </w:r>
    </w:p>
    <w:p w14:paraId="0A33E355" w14:textId="77777777" w:rsidR="00B10733" w:rsidRDefault="00B10733" w:rsidP="00B10733">
      <w:pPr>
        <w:pStyle w:val="a4"/>
        <w:numPr>
          <w:ilvl w:val="0"/>
          <w:numId w:val="20"/>
        </w:numPr>
        <w:shd w:val="clear" w:color="auto" w:fill="auto"/>
        <w:tabs>
          <w:tab w:val="left" w:pos="803"/>
        </w:tabs>
        <w:spacing w:line="331" w:lineRule="exact"/>
        <w:ind w:firstLine="460"/>
        <w:jc w:val="both"/>
      </w:pPr>
      <w:r>
        <w:rPr>
          <w:color w:val="000000"/>
        </w:rPr>
        <w:t>风险管理计划</w:t>
      </w:r>
    </w:p>
    <w:p w14:paraId="03A4FAD7" w14:textId="77777777" w:rsidR="00B10733" w:rsidRDefault="00B10733" w:rsidP="00B10733">
      <w:pPr>
        <w:pStyle w:val="a4"/>
        <w:shd w:val="clear" w:color="auto" w:fill="auto"/>
        <w:spacing w:line="331" w:lineRule="exact"/>
        <w:ind w:firstLine="460"/>
        <w:jc w:val="both"/>
      </w:pPr>
      <w:r>
        <w:rPr>
          <w:color w:val="000000"/>
        </w:rPr>
        <w:t>风险应对规划的重要内容包括：角色和职责，风险分析定义，低风险、中等 风险和高风险的风险限界值，进行项目风险管理所需的费用和时间。风险管理计 划的某些要素</w:t>
      </w:r>
      <w:r>
        <w:rPr>
          <w:color w:val="000000"/>
        </w:rPr>
        <w:lastRenderedPageBreak/>
        <w:t>是风险应对规划的依据，这些要素包括低、中、高风险的风险限 度，这些风险限度能够帮助我们很好地了解那些需要采取应对措施的风险，还包 括风险应对规划中的人员分配、进度安排和预算制定等。</w:t>
      </w:r>
    </w:p>
    <w:p w14:paraId="6B37BE1A" w14:textId="77777777" w:rsidR="00B10733" w:rsidRDefault="00B10733" w:rsidP="00B10733">
      <w:pPr>
        <w:pStyle w:val="a4"/>
        <w:numPr>
          <w:ilvl w:val="0"/>
          <w:numId w:val="20"/>
        </w:numPr>
        <w:shd w:val="clear" w:color="auto" w:fill="auto"/>
        <w:tabs>
          <w:tab w:val="left" w:pos="803"/>
        </w:tabs>
        <w:spacing w:line="331" w:lineRule="exact"/>
        <w:ind w:firstLine="460"/>
        <w:jc w:val="both"/>
      </w:pPr>
      <w:r>
        <w:rPr>
          <w:color w:val="000000"/>
        </w:rPr>
        <w:t>风险登记册</w:t>
      </w:r>
    </w:p>
    <w:p w14:paraId="5484EDE5" w14:textId="77777777" w:rsidR="00B10733" w:rsidRDefault="00B10733" w:rsidP="00B10733">
      <w:pPr>
        <w:pStyle w:val="a4"/>
        <w:shd w:val="clear" w:color="auto" w:fill="auto"/>
        <w:spacing w:line="332" w:lineRule="exact"/>
        <w:ind w:firstLine="460"/>
        <w:jc w:val="both"/>
      </w:pPr>
      <w:r>
        <w:rPr>
          <w:color w:val="000000"/>
        </w:rPr>
        <w:t>风险登记册最初是在风险识别过程中形成的，在风险定性和定量分析过程中 更新。风险应对规划过程中，在制定风险应对策略时，可能需要重新参考和考虑已 识别的风险、风险的根本原因、潜在应对措施清单、风险负责人、征兆和警示。</w:t>
      </w:r>
    </w:p>
    <w:p w14:paraId="0AA74D2D" w14:textId="77777777" w:rsidR="00B10733" w:rsidRDefault="00B10733" w:rsidP="00B10733">
      <w:pPr>
        <w:pStyle w:val="a4"/>
        <w:shd w:val="clear" w:color="auto" w:fill="auto"/>
        <w:spacing w:line="332" w:lineRule="exact"/>
        <w:ind w:firstLine="460"/>
        <w:jc w:val="both"/>
      </w:pPr>
      <w:r>
        <w:rPr>
          <w:color w:val="000000"/>
        </w:rPr>
        <w:t>就风险应对规划过程而言，风险登记册提供的主要依据包括项目风险的相对等 级或优先级清单、近期需要采取应对措施的风险清单、需要进一步分析和应对的风险 清单、定性风险结果显示的趋势及根本原因、按照类别分类的风险，以及较低优先级 风险的观察清单。在定量风险分析过程中，将对风险登记册进行进一步更新。</w:t>
      </w:r>
    </w:p>
    <w:p w14:paraId="4F4868CD" w14:textId="77777777" w:rsidR="00B10733" w:rsidRDefault="00B10733" w:rsidP="00B10733">
      <w:pPr>
        <w:pStyle w:val="a4"/>
        <w:numPr>
          <w:ilvl w:val="0"/>
          <w:numId w:val="19"/>
        </w:numPr>
        <w:shd w:val="clear" w:color="auto" w:fill="auto"/>
        <w:tabs>
          <w:tab w:val="left" w:pos="803"/>
        </w:tabs>
        <w:spacing w:line="337" w:lineRule="exact"/>
        <w:ind w:firstLine="460"/>
        <w:jc w:val="both"/>
      </w:pPr>
      <w:r>
        <w:rPr>
          <w:color w:val="000000"/>
        </w:rPr>
        <w:t>风险应对规划的工具与技术</w:t>
      </w:r>
    </w:p>
    <w:p w14:paraId="27E955D1" w14:textId="77777777" w:rsidR="00B10733" w:rsidRDefault="00B10733" w:rsidP="00B10733">
      <w:pPr>
        <w:pStyle w:val="a4"/>
        <w:shd w:val="clear" w:color="auto" w:fill="auto"/>
        <w:spacing w:line="337" w:lineRule="exact"/>
        <w:ind w:firstLine="460"/>
        <w:jc w:val="both"/>
      </w:pPr>
      <w:r>
        <w:rPr>
          <w:color w:val="000000"/>
        </w:rPr>
        <w:t>有若干种风险应对策略可供采用。应该为每项风险选择最有可能产生效果的 策略或策略组合。可通过风险分析工具如决策树分析方法，选择最适当的应对方 法。然后，应制定具体行动去实施该项策略，可以选择主要策略以及备用策略。制 定备用策略是在被选策略被证明无效或接受的风险发生时实施。通常，要为时间或 费用分配应急储备金。最后，可制订应急计划并识别应急计划实施的触发条件。</w:t>
      </w:r>
    </w:p>
    <w:p w14:paraId="3D8E087F" w14:textId="77777777" w:rsidR="00B10733" w:rsidRDefault="00B10733" w:rsidP="00B10733">
      <w:pPr>
        <w:pStyle w:val="a4"/>
        <w:numPr>
          <w:ilvl w:val="0"/>
          <w:numId w:val="21"/>
        </w:numPr>
        <w:shd w:val="clear" w:color="auto" w:fill="auto"/>
        <w:spacing w:line="337" w:lineRule="exact"/>
        <w:ind w:firstLine="460"/>
        <w:jc w:val="both"/>
      </w:pPr>
      <w:r>
        <w:rPr>
          <w:color w:val="000000"/>
        </w:rPr>
        <w:t>消极风险或威胁的应对策略</w:t>
      </w:r>
    </w:p>
    <w:p w14:paraId="0CE8B440" w14:textId="77777777" w:rsidR="00B10733" w:rsidRDefault="00B10733" w:rsidP="00B10733">
      <w:pPr>
        <w:pStyle w:val="a4"/>
        <w:shd w:val="clear" w:color="auto" w:fill="auto"/>
        <w:spacing w:line="337" w:lineRule="exact"/>
        <w:ind w:firstLine="460"/>
        <w:jc w:val="both"/>
      </w:pPr>
      <w:r>
        <w:rPr>
          <w:color w:val="000000"/>
        </w:rPr>
        <w:t>通常，使用三种策略应对可能对项目目标存在消极影响的风险或威胁。这些 策略分别是回避、转嫁与减轻。</w:t>
      </w:r>
    </w:p>
    <w:p w14:paraId="5657B2FF" w14:textId="77777777" w:rsidR="00B10733" w:rsidRDefault="00B10733" w:rsidP="00B10733">
      <w:pPr>
        <w:pStyle w:val="a4"/>
        <w:numPr>
          <w:ilvl w:val="0"/>
          <w:numId w:val="22"/>
        </w:numPr>
        <w:shd w:val="clear" w:color="auto" w:fill="auto"/>
        <w:tabs>
          <w:tab w:val="left" w:pos="891"/>
        </w:tabs>
        <w:spacing w:line="337" w:lineRule="exact"/>
        <w:ind w:firstLine="460"/>
        <w:jc w:val="both"/>
      </w:pPr>
      <w:r>
        <w:rPr>
          <w:color w:val="000000"/>
        </w:rPr>
        <w:t>回避。回避风险指改变项目计划，以排除风险或条件，或者保护项目目 标，使其不受影响，或对受到威胁的一些目标放松要求。例如，延长进度或减少 范围等。出现于项目早期的某些风险事件可以通过澄清要求、取得信息、改善沟 通或获取技术专长而获得解决。</w:t>
      </w:r>
    </w:p>
    <w:p w14:paraId="7D7ABFDE" w14:textId="77777777" w:rsidR="00B10733" w:rsidRDefault="00B10733" w:rsidP="00B10733">
      <w:pPr>
        <w:pStyle w:val="a4"/>
        <w:numPr>
          <w:ilvl w:val="0"/>
          <w:numId w:val="22"/>
        </w:numPr>
        <w:shd w:val="clear" w:color="auto" w:fill="auto"/>
        <w:tabs>
          <w:tab w:val="left" w:pos="896"/>
        </w:tabs>
        <w:spacing w:line="331" w:lineRule="exact"/>
        <w:ind w:firstLine="460"/>
        <w:jc w:val="both"/>
      </w:pPr>
      <w:r>
        <w:rPr>
          <w:color w:val="000000"/>
        </w:rPr>
        <w:t>转嫁。转嫁风险指设法将风险的后果连同应对的责任转移到第三方身 上。转嫁风险实际只是把风险管理责任推给另一方，而并非将其排除。对于金融 风险而言，风险转嫁策略最有效。风险转嫁策略几乎总需要向风险承担者支付风 险费用。转嫁工具丰富多样，包括但不限于利用保险、履约保证书、担保书和保 证书。可以利用合同将具体风险的责任转嫁给另一方。在多数情况下，使用成本 加成合同可将费用风险转嫁给买方，如果项目的设计是稳定的，可以用固定总价 合同把风险转嫁给卖方。</w:t>
      </w:r>
    </w:p>
    <w:p w14:paraId="691FA2AE" w14:textId="77777777" w:rsidR="00B10733" w:rsidRDefault="00B10733" w:rsidP="00B10733">
      <w:pPr>
        <w:pStyle w:val="a4"/>
        <w:numPr>
          <w:ilvl w:val="0"/>
          <w:numId w:val="22"/>
        </w:numPr>
        <w:shd w:val="clear" w:color="auto" w:fill="auto"/>
        <w:spacing w:after="80" w:line="333" w:lineRule="exact"/>
        <w:ind w:firstLine="460"/>
        <w:jc w:val="both"/>
      </w:pPr>
      <w:r>
        <w:rPr>
          <w:color w:val="000000"/>
        </w:rPr>
        <w:t>减轻。减轻风险指设法把不利的风险事件的概率或后果降低到一个可接 受的临界值。提前采取行动减少风险发生的概率或者减少其对项目所造成的影 响，比在风险发生后亡羊补牢进行补救要有效得多。例如，采用不太复杂的工 艺，实施更多的测试，或者选用比较稳定可靠的卖方，都可减轻风险。它可能需 要制作原型或者样机，以减少从实验室工作台模型放大到实际产品中所包含的风 险。如果不可能降低风险的概率，</w:t>
      </w:r>
      <w:r>
        <w:rPr>
          <w:color w:val="000000"/>
        </w:rPr>
        <w:lastRenderedPageBreak/>
        <w:t>则减轻风险的应对措施应设法减轻风险的影 响，其着眼于决定影响的严重程度的连接点上。例如，设计时在子系统中设置冗 余组件有可能减轻原有组件故障所造成的影响。</w:t>
      </w:r>
    </w:p>
    <w:p w14:paraId="7DB0D0F0" w14:textId="77777777" w:rsidR="00B10733" w:rsidRDefault="00B10733" w:rsidP="00B10733">
      <w:pPr>
        <w:pStyle w:val="a4"/>
        <w:numPr>
          <w:ilvl w:val="0"/>
          <w:numId w:val="21"/>
        </w:numPr>
        <w:shd w:val="clear" w:color="auto" w:fill="auto"/>
        <w:tabs>
          <w:tab w:val="left" w:pos="833"/>
        </w:tabs>
        <w:spacing w:line="317" w:lineRule="auto"/>
        <w:ind w:firstLine="460"/>
        <w:jc w:val="both"/>
      </w:pPr>
      <w:r>
        <w:rPr>
          <w:color w:val="000000"/>
        </w:rPr>
        <w:t>积极风险或机会的应对策略</w:t>
      </w:r>
    </w:p>
    <w:p w14:paraId="034C7E54" w14:textId="77777777" w:rsidR="00B10733" w:rsidRDefault="00B10733" w:rsidP="00B10733">
      <w:pPr>
        <w:pStyle w:val="a4"/>
        <w:shd w:val="clear" w:color="auto" w:fill="auto"/>
        <w:spacing w:line="333" w:lineRule="exact"/>
        <w:ind w:firstLine="460"/>
        <w:jc w:val="both"/>
      </w:pPr>
      <w:r>
        <w:rPr>
          <w:color w:val="000000"/>
        </w:rPr>
        <w:t>通常，使用三种策略应对可能对项目目标存在积极影响的风险。这些策略分 别是开拓、分享或提高。</w:t>
      </w:r>
    </w:p>
    <w:p w14:paraId="289708CD" w14:textId="77777777" w:rsidR="00B10733" w:rsidRDefault="00B10733" w:rsidP="00B10733">
      <w:pPr>
        <w:pStyle w:val="a4"/>
        <w:numPr>
          <w:ilvl w:val="0"/>
          <w:numId w:val="23"/>
        </w:numPr>
        <w:shd w:val="clear" w:color="auto" w:fill="auto"/>
        <w:tabs>
          <w:tab w:val="left" w:pos="880"/>
        </w:tabs>
        <w:spacing w:line="333" w:lineRule="exact"/>
        <w:ind w:firstLine="460"/>
        <w:jc w:val="both"/>
      </w:pPr>
      <w:r>
        <w:rPr>
          <w:color w:val="000000"/>
        </w:rPr>
        <w:t>开拓。如果组织希望确保机会得以实现，可就具有积极影响的风险采取 该策略。该项策略的目标在于通过确保机会肯定实现而消除与特定积极风险相关 的不确定性。直接开拓措施包括为项目分配更多的有能力的资源，以便缩短完成 时间或实现超过最初预期的质量。</w:t>
      </w:r>
    </w:p>
    <w:p w14:paraId="4539615D" w14:textId="77777777" w:rsidR="00B10733" w:rsidRDefault="00B10733" w:rsidP="00B10733">
      <w:pPr>
        <w:pStyle w:val="a4"/>
        <w:numPr>
          <w:ilvl w:val="0"/>
          <w:numId w:val="23"/>
        </w:numPr>
        <w:shd w:val="clear" w:color="auto" w:fill="auto"/>
        <w:tabs>
          <w:tab w:val="left" w:pos="880"/>
        </w:tabs>
        <w:spacing w:line="333" w:lineRule="exact"/>
        <w:ind w:firstLine="460"/>
        <w:jc w:val="both"/>
      </w:pPr>
      <w:r>
        <w:rPr>
          <w:color w:val="000000"/>
        </w:rPr>
        <w:t>分享。分享积极风险指将风险的责任分配给最能为项目利益获取机会的 第三方，包括建立风险分享合作关系，或专门为机会管理目的形成团队、特殊目 的项目公司或合作合资企业。</w:t>
      </w:r>
    </w:p>
    <w:p w14:paraId="455902CE" w14:textId="77777777" w:rsidR="00B10733" w:rsidRDefault="00B10733" w:rsidP="00B10733">
      <w:pPr>
        <w:pStyle w:val="a4"/>
        <w:numPr>
          <w:ilvl w:val="0"/>
          <w:numId w:val="23"/>
        </w:numPr>
        <w:shd w:val="clear" w:color="auto" w:fill="auto"/>
        <w:tabs>
          <w:tab w:val="left" w:pos="875"/>
        </w:tabs>
        <w:spacing w:after="80" w:line="333" w:lineRule="exact"/>
        <w:ind w:firstLine="460"/>
        <w:jc w:val="both"/>
      </w:pPr>
      <w:r>
        <w:rPr>
          <w:color w:val="000000"/>
        </w:rPr>
        <w:t>提高。该策略旨在通过提高积极风险的概率或其积极影响，识别并最大 限度发挥这些积极风险的驱动因素，致力于改变机会的“大小”，通过促进或增 强机会的成因，积极强化其触发条件，提高机会发生的概率，也可着重针对影响 驱动因素以提高项目机会。</w:t>
      </w:r>
    </w:p>
    <w:p w14:paraId="02CD6066" w14:textId="77777777" w:rsidR="00B10733" w:rsidRDefault="00B10733" w:rsidP="00B10733">
      <w:pPr>
        <w:pStyle w:val="a4"/>
        <w:numPr>
          <w:ilvl w:val="0"/>
          <w:numId w:val="21"/>
        </w:numPr>
        <w:shd w:val="clear" w:color="auto" w:fill="auto"/>
        <w:tabs>
          <w:tab w:val="left" w:pos="833"/>
        </w:tabs>
        <w:spacing w:line="317" w:lineRule="auto"/>
        <w:ind w:firstLine="460"/>
        <w:jc w:val="both"/>
      </w:pPr>
      <w:r>
        <w:rPr>
          <w:color w:val="000000"/>
        </w:rPr>
        <w:t>威胁和机会的应对策略</w:t>
      </w:r>
    </w:p>
    <w:p w14:paraId="1BF7C814" w14:textId="77777777" w:rsidR="00B10733" w:rsidRDefault="00B10733" w:rsidP="00B10733">
      <w:pPr>
        <w:pStyle w:val="a4"/>
        <w:shd w:val="clear" w:color="auto" w:fill="auto"/>
        <w:spacing w:after="80" w:line="333" w:lineRule="exact"/>
        <w:ind w:firstLine="460"/>
        <w:jc w:val="both"/>
      </w:pPr>
      <w:r>
        <w:rPr>
          <w:color w:val="000000"/>
        </w:rPr>
        <w:t>一般采用接受策略，采取该策略的原因在于很少可以消除项目的所有风险。 采取此项技术表明，项目团队已经决定不打算为处置某项风险而改变项目计划，或 者表明他们无法找到任何其他应对良策。针对机会或威胁，均可采取该项策略。该 策略可分为主动或被动方式。被动地接受风险则不要求采取任何行动，将其留给项 目团队，待风险发生时相应地进行处理。最常见的主动接受风险的方式是制定应急 储备金，包括一定的时间、资金或资源处理已知或潜在的未知威胁或机会。</w:t>
      </w:r>
    </w:p>
    <w:p w14:paraId="0BC36264" w14:textId="77777777" w:rsidR="00B10733" w:rsidRDefault="00B10733" w:rsidP="00B10733">
      <w:pPr>
        <w:pStyle w:val="a4"/>
        <w:numPr>
          <w:ilvl w:val="0"/>
          <w:numId w:val="21"/>
        </w:numPr>
        <w:shd w:val="clear" w:color="auto" w:fill="auto"/>
        <w:tabs>
          <w:tab w:val="left" w:pos="833"/>
        </w:tabs>
        <w:spacing w:line="317" w:lineRule="auto"/>
        <w:ind w:firstLine="460"/>
        <w:jc w:val="both"/>
      </w:pPr>
      <w:r>
        <w:rPr>
          <w:color w:val="000000"/>
        </w:rPr>
        <w:t>应急应对策略</w:t>
      </w:r>
    </w:p>
    <w:p w14:paraId="61A24681" w14:textId="77777777" w:rsidR="00B10733" w:rsidRDefault="00B10733" w:rsidP="00B10733">
      <w:pPr>
        <w:pStyle w:val="a4"/>
        <w:shd w:val="clear" w:color="auto" w:fill="auto"/>
        <w:spacing w:after="80" w:line="333" w:lineRule="exact"/>
        <w:ind w:firstLine="460"/>
        <w:jc w:val="both"/>
      </w:pPr>
      <w:r>
        <w:rPr>
          <w:color w:val="000000"/>
        </w:rPr>
        <w:t>有些应对措施仅在发生特定事件时才使用。对于有些风险，如果认为可提供 充足的预警，则项目团队可制订一项应对计划，旨在特定预定的条件下才实施。 应确定并跟踪风险触发因素，如缺失的中间里程碑或获得供应商更高的重视。</w:t>
      </w:r>
    </w:p>
    <w:p w14:paraId="2977BB33" w14:textId="77777777" w:rsidR="00B10733" w:rsidRDefault="00B10733" w:rsidP="00B10733">
      <w:pPr>
        <w:pStyle w:val="a4"/>
        <w:numPr>
          <w:ilvl w:val="0"/>
          <w:numId w:val="19"/>
        </w:numPr>
        <w:shd w:val="clear" w:color="auto" w:fill="auto"/>
        <w:spacing w:line="336" w:lineRule="exact"/>
        <w:ind w:firstLine="480"/>
        <w:jc w:val="both"/>
      </w:pPr>
      <w:r>
        <w:rPr>
          <w:color w:val="000000"/>
        </w:rPr>
        <w:t>风险应对规划的成果</w:t>
      </w:r>
    </w:p>
    <w:p w14:paraId="7155626D" w14:textId="77777777" w:rsidR="00B10733" w:rsidRDefault="00B10733" w:rsidP="00B10733">
      <w:pPr>
        <w:pStyle w:val="a4"/>
        <w:shd w:val="clear" w:color="auto" w:fill="auto"/>
        <w:tabs>
          <w:tab w:val="left" w:pos="861"/>
        </w:tabs>
        <w:spacing w:line="325" w:lineRule="exact"/>
        <w:ind w:firstLine="480"/>
        <w:jc w:val="both"/>
      </w:pP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风险登记册（更新）</w:t>
      </w:r>
    </w:p>
    <w:p w14:paraId="73ADD3B3" w14:textId="77777777" w:rsidR="00B10733" w:rsidRDefault="00B10733" w:rsidP="00B10733">
      <w:pPr>
        <w:pStyle w:val="a4"/>
        <w:shd w:val="clear" w:color="auto" w:fill="auto"/>
        <w:spacing w:line="325" w:lineRule="exact"/>
        <w:ind w:firstLine="480"/>
        <w:jc w:val="both"/>
      </w:pPr>
      <w:r>
        <w:rPr>
          <w:color w:val="000000"/>
        </w:rPr>
        <w:t>风险登记册在风险识别过程中形成，在定性风险分析和定量分析过程中进一 步更新。在风险应对规划过程中，将选择并商定适当的应对策略，以纳入风险登 记册中。风险登记册的详细程度应与优先级和计划的应对策略相适应，通常应详 细说明高风险和中等程度的风险。如果判定风险优先级较低，则可将分析列入观 察清单中，以便进行定期监测。此时，风险登记册将包括下述内容：</w:t>
      </w:r>
    </w:p>
    <w:p w14:paraId="6E9F6DA4" w14:textId="77777777" w:rsidR="00B10733" w:rsidRDefault="00B10733" w:rsidP="00B10733">
      <w:pPr>
        <w:pStyle w:val="a4"/>
        <w:shd w:val="clear" w:color="auto" w:fill="auto"/>
        <w:tabs>
          <w:tab w:val="left" w:pos="935"/>
        </w:tabs>
        <w:spacing w:line="336" w:lineRule="exact"/>
        <w:ind w:firstLine="480"/>
        <w:jc w:val="both"/>
      </w:pPr>
      <w:r>
        <w:rPr>
          <w:color w:val="000000"/>
          <w:sz w:val="22"/>
          <w:szCs w:val="22"/>
        </w:rPr>
        <w:lastRenderedPageBreak/>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已识别的风险、风险的描述、所影响的项目领域（如工作分解结构组成 要素）、其原因（如风险分解结构元素），以及它们如何影响项目的目标。</w:t>
      </w:r>
    </w:p>
    <w:p w14:paraId="753E10E7" w14:textId="77777777" w:rsidR="00B10733" w:rsidRDefault="00B10733" w:rsidP="00B10733">
      <w:pPr>
        <w:pStyle w:val="a4"/>
        <w:shd w:val="clear" w:color="auto" w:fill="auto"/>
        <w:tabs>
          <w:tab w:val="left" w:pos="957"/>
        </w:tabs>
        <w:spacing w:line="336" w:lineRule="exact"/>
        <w:ind w:firstLine="48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风险负责人及分派给他们的职责。</w:t>
      </w:r>
    </w:p>
    <w:p w14:paraId="691B7683" w14:textId="77777777" w:rsidR="00B10733" w:rsidRDefault="00B10733" w:rsidP="00B10733">
      <w:pPr>
        <w:pStyle w:val="a4"/>
        <w:shd w:val="clear" w:color="auto" w:fill="auto"/>
        <w:tabs>
          <w:tab w:val="left" w:pos="930"/>
        </w:tabs>
        <w:spacing w:line="336" w:lineRule="exact"/>
        <w:ind w:firstLine="48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风险发生的征兆和警示，风险定性与定量分析过程的结果，包括项目风 险优先级清单以及项目概率分析。</w:t>
      </w:r>
    </w:p>
    <w:p w14:paraId="5D9E5E86" w14:textId="77777777" w:rsidR="00B10733" w:rsidRDefault="00B10733" w:rsidP="00B10733">
      <w:pPr>
        <w:pStyle w:val="a4"/>
        <w:shd w:val="clear" w:color="auto" w:fill="auto"/>
        <w:tabs>
          <w:tab w:val="left" w:pos="935"/>
        </w:tabs>
        <w:spacing w:line="336" w:lineRule="exact"/>
        <w:ind w:firstLine="480"/>
        <w:jc w:val="both"/>
      </w:pPr>
      <w:r>
        <w:rPr>
          <w:color w:val="000000"/>
          <w:sz w:val="22"/>
          <w:szCs w:val="22"/>
        </w:rPr>
        <w:t>（</w:t>
      </w: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商定的应对措施及实施选定的应对策略所需的具体行动。实施选定的应 对策略所需的预算和进度活动。</w:t>
      </w:r>
    </w:p>
    <w:p w14:paraId="1F9D19D7" w14:textId="77777777" w:rsidR="00B10733" w:rsidRDefault="00B10733" w:rsidP="00B10733">
      <w:pPr>
        <w:pStyle w:val="a4"/>
        <w:shd w:val="clear" w:color="auto" w:fill="auto"/>
        <w:tabs>
          <w:tab w:val="left" w:pos="945"/>
        </w:tabs>
        <w:spacing w:line="336" w:lineRule="exact"/>
        <w:ind w:firstLine="480"/>
        <w:jc w:val="both"/>
      </w:pPr>
      <w:r>
        <w:rPr>
          <w:color w:val="000000"/>
          <w:sz w:val="22"/>
          <w:szCs w:val="22"/>
        </w:rPr>
        <w:t>（</w:t>
      </w: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在考虑利害关系者风险承受能力水平的情况下，预留的时间和费用应急 储备金。根据项目定量分析以及组织风险限界值计算的应急储备金。</w:t>
      </w:r>
    </w:p>
    <w:p w14:paraId="68F51ACE" w14:textId="77777777" w:rsidR="00B10733" w:rsidRDefault="00B10733" w:rsidP="00B10733">
      <w:pPr>
        <w:pStyle w:val="a4"/>
        <w:shd w:val="clear" w:color="auto" w:fill="auto"/>
        <w:tabs>
          <w:tab w:val="left" w:pos="935"/>
        </w:tabs>
        <w:spacing w:line="336" w:lineRule="exact"/>
        <w:ind w:firstLine="480"/>
        <w:jc w:val="both"/>
      </w:pPr>
      <w:r>
        <w:rPr>
          <w:color w:val="000000"/>
          <w:sz w:val="22"/>
          <w:szCs w:val="22"/>
        </w:rPr>
        <w:t>（</w:t>
      </w:r>
      <w:r>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ab/>
      </w:r>
      <w:r>
        <w:rPr>
          <w:color w:val="000000"/>
        </w:rPr>
        <w:t>对已经发生的风险或首要应对措施被证明不利的情况下，使用备用计 划；或是应急计划以及应急计划实施的触动因素。实施风险应对措施直接造成的 二次风险。对策实施之后预计仍将残留的风险，以及主动接受的风险。</w:t>
      </w:r>
    </w:p>
    <w:p w14:paraId="1E12388A" w14:textId="77777777" w:rsidR="00B10733" w:rsidRDefault="00B10733" w:rsidP="00B10733">
      <w:pPr>
        <w:pStyle w:val="a4"/>
        <w:shd w:val="clear" w:color="auto" w:fill="auto"/>
        <w:tabs>
          <w:tab w:val="left" w:pos="866"/>
        </w:tabs>
        <w:spacing w:line="336" w:lineRule="exact"/>
        <w:ind w:firstLine="48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项目管理计划（更新）</w:t>
      </w:r>
    </w:p>
    <w:p w14:paraId="3C0FC898" w14:textId="77777777" w:rsidR="00B10733" w:rsidRDefault="00B10733" w:rsidP="00B10733">
      <w:pPr>
        <w:pStyle w:val="a4"/>
        <w:shd w:val="clear" w:color="auto" w:fill="auto"/>
        <w:spacing w:line="321" w:lineRule="exact"/>
        <w:ind w:firstLine="480"/>
        <w:jc w:val="both"/>
      </w:pPr>
      <w:r>
        <w:rPr>
          <w:color w:val="000000"/>
        </w:rPr>
        <w:t>在通过整体变更控制过程审查和处理后，根据增加的应对活动对项目管理计 划进行更新。在“指导和管理项自实施过程”中，通过整体变更控制，确保商定 的行动作为项目组成部分得以实施和监测。风险应对策略一旦商定，就必须输入 到其他知识领域的相关过程中，包括项目预算和进度计划。</w:t>
      </w:r>
    </w:p>
    <w:p w14:paraId="448F4D7B" w14:textId="77777777" w:rsidR="00B10733" w:rsidRDefault="00B10733" w:rsidP="00B10733">
      <w:pPr>
        <w:pStyle w:val="a4"/>
        <w:shd w:val="clear" w:color="auto" w:fill="auto"/>
        <w:tabs>
          <w:tab w:val="left" w:pos="866"/>
        </w:tabs>
        <w:spacing w:line="337" w:lineRule="exact"/>
        <w:ind w:firstLine="48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与风险相关的合同协议</w:t>
      </w:r>
    </w:p>
    <w:p w14:paraId="489C2E7E" w14:textId="77777777" w:rsidR="00B10733" w:rsidRDefault="00B10733" w:rsidP="00B10733">
      <w:pPr>
        <w:pStyle w:val="a4"/>
        <w:shd w:val="clear" w:color="auto" w:fill="auto"/>
        <w:spacing w:after="340" w:line="337" w:lineRule="exact"/>
        <w:ind w:firstLine="480"/>
        <w:jc w:val="both"/>
      </w:pPr>
      <w:r>
        <w:rPr>
          <w:color w:val="000000"/>
        </w:rPr>
        <w:t>可准备相关的合同协议，如保险协议、服务协议或其他项目，以规定各方在 特定风险发生时其承担的责任。</w:t>
      </w:r>
    </w:p>
    <w:p w14:paraId="2AB06434" w14:textId="77777777" w:rsidR="00B10733" w:rsidRDefault="00B10733" w:rsidP="00B10733">
      <w:pPr>
        <w:pStyle w:val="30"/>
        <w:keepNext/>
        <w:keepLines/>
        <w:shd w:val="clear" w:color="auto" w:fill="auto"/>
        <w:spacing w:after="300"/>
        <w:jc w:val="center"/>
      </w:pPr>
      <w:bookmarkStart w:id="10" w:name="bookmark164"/>
      <w:bookmarkStart w:id="11" w:name="bookmark165"/>
      <w:r>
        <w:rPr>
          <w:color w:val="000000"/>
          <w:u w:val="none"/>
        </w:rPr>
        <w:t>本章小结</w:t>
      </w:r>
      <w:bookmarkEnd w:id="10"/>
      <w:bookmarkEnd w:id="11"/>
    </w:p>
    <w:p w14:paraId="4C00DCDB" w14:textId="77777777" w:rsidR="00B10733" w:rsidRDefault="00B10733" w:rsidP="00B10733">
      <w:pPr>
        <w:pStyle w:val="a4"/>
        <w:shd w:val="clear" w:color="auto" w:fill="auto"/>
        <w:spacing w:line="327" w:lineRule="exact"/>
        <w:ind w:firstLine="480"/>
        <w:jc w:val="both"/>
      </w:pPr>
      <w:r>
        <w:rPr>
          <w:color w:val="000000"/>
        </w:rPr>
        <w:t>项目风险是指由于项目所处环境和条件的不确定性，项目的最终结果与项目 利害关系人的期望产生背离，并给项目利益相关者带来损失的可能性。</w:t>
      </w:r>
    </w:p>
    <w:p w14:paraId="58259FB7" w14:textId="77777777" w:rsidR="00B10733" w:rsidRDefault="00B10733" w:rsidP="00B10733">
      <w:pPr>
        <w:pStyle w:val="a4"/>
        <w:shd w:val="clear" w:color="auto" w:fill="auto"/>
        <w:spacing w:line="327" w:lineRule="exact"/>
        <w:ind w:firstLine="480"/>
        <w:jc w:val="both"/>
      </w:pPr>
      <w:r>
        <w:rPr>
          <w:color w:val="000000"/>
        </w:rPr>
        <w:t>项目风险管理规划是规划和设计如何进行项目风险管理的过程，记录了管理 整个项目过程中所出现风险的程序，包括风险识别、风险分析与风险应对规划。</w:t>
      </w:r>
    </w:p>
    <w:p w14:paraId="366D075F" w14:textId="77777777" w:rsidR="00B10733" w:rsidRDefault="00B10733" w:rsidP="00B10733">
      <w:pPr>
        <w:pStyle w:val="a4"/>
        <w:shd w:val="clear" w:color="auto" w:fill="auto"/>
        <w:spacing w:line="327" w:lineRule="exact"/>
        <w:ind w:firstLine="480"/>
        <w:jc w:val="both"/>
      </w:pPr>
      <w:r>
        <w:rPr>
          <w:color w:val="000000"/>
        </w:rPr>
        <w:t>风险识别是考察形势，对潜在风险领域的确定和分类；主要成果是形成项目 管理计划中风险登记册的最初记录；风险分析包括定性分析与定量分析，定性分 析方法包括风险概率与影响评估、概率/影响风险评级矩阵、风险数据质量评估 和风险紧迫性评估等。定量分析方法包括概率分析法、敏感性分析、决策树分 析、蒙特卡罗分析等。分析和确定事件发生的概率和后果后，可以进行风险的处 理，即制订风险应对规划，风险应对规划是针对风险定性、定量分析结果，为降 低项目风险的副作用而制定的风险应对措施。</w:t>
      </w:r>
    </w:p>
    <w:p w14:paraId="0FC0A3D4" w14:textId="77777777" w:rsidR="00B10733" w:rsidRDefault="00B10733" w:rsidP="00B10733">
      <w:pPr>
        <w:pStyle w:val="a4"/>
        <w:shd w:val="clear" w:color="auto" w:fill="auto"/>
        <w:spacing w:after="360" w:line="328" w:lineRule="exact"/>
        <w:ind w:firstLine="440"/>
        <w:jc w:val="both"/>
      </w:pPr>
      <w:r>
        <w:rPr>
          <w:color w:val="000000"/>
        </w:rPr>
        <w:t>项目风险管理规划的最终成果是给出一份项目风险管理计划书。</w:t>
      </w:r>
    </w:p>
    <w:p w14:paraId="6C59A719" w14:textId="77777777" w:rsidR="00B10733" w:rsidRDefault="00B10733" w:rsidP="00B10733">
      <w:pPr>
        <w:pStyle w:val="30"/>
        <w:keepNext/>
        <w:keepLines/>
        <w:shd w:val="clear" w:color="auto" w:fill="auto"/>
        <w:spacing w:after="300"/>
      </w:pPr>
      <w:bookmarkStart w:id="12" w:name="bookmark166"/>
      <w:bookmarkStart w:id="13" w:name="bookmark167"/>
      <w:r>
        <w:rPr>
          <w:color w:val="000000"/>
          <w:u w:val="none"/>
        </w:rPr>
        <w:lastRenderedPageBreak/>
        <w:t>案例分析</w:t>
      </w:r>
      <w:bookmarkEnd w:id="12"/>
      <w:bookmarkEnd w:id="13"/>
    </w:p>
    <w:p w14:paraId="466C54EE" w14:textId="77777777" w:rsidR="00B10733" w:rsidRDefault="00B10733" w:rsidP="00B10733">
      <w:pPr>
        <w:pStyle w:val="a4"/>
        <w:shd w:val="clear" w:color="auto" w:fill="auto"/>
        <w:spacing w:line="333" w:lineRule="exact"/>
        <w:ind w:firstLine="440"/>
        <w:jc w:val="both"/>
      </w:pPr>
      <w:r>
        <w:rPr>
          <w:rFonts w:ascii="Times New Roman" w:eastAsia="Times New Roman" w:hAnsi="Times New Roman" w:cs="Times New Roman"/>
          <w:color w:val="000000"/>
          <w:sz w:val="22"/>
          <w:szCs w:val="22"/>
          <w:lang w:val="en-US" w:bidi="en-US"/>
        </w:rPr>
        <w:t>Codeword</w:t>
      </w:r>
      <w:r>
        <w:rPr>
          <w:color w:val="000000"/>
        </w:rPr>
        <w:t>公司是一家为战斗机设计电子设备的中型公司，通过与其他公司 竞争来获得提供这种系统的合同，其主要客户是政府。</w:t>
      </w:r>
      <w:r>
        <w:rPr>
          <w:rFonts w:ascii="Times New Roman" w:eastAsia="Times New Roman" w:hAnsi="Times New Roman" w:cs="Times New Roman"/>
          <w:color w:val="000000"/>
          <w:sz w:val="22"/>
          <w:szCs w:val="22"/>
          <w:lang w:val="en-US" w:bidi="en-US"/>
        </w:rPr>
        <w:t>Codeword</w:t>
      </w:r>
      <w:r>
        <w:rPr>
          <w:color w:val="000000"/>
        </w:rPr>
        <w:t>公司获得合同 后，就成立项目，完成工作。大多数项目的成本是</w:t>
      </w:r>
      <w:r>
        <w:rPr>
          <w:rFonts w:ascii="Times New Roman" w:eastAsia="Times New Roman" w:hAnsi="Times New Roman" w:cs="Times New Roman"/>
          <w:color w:val="000000"/>
          <w:sz w:val="22"/>
          <w:szCs w:val="22"/>
        </w:rPr>
        <w:t>1000</w:t>
      </w:r>
      <w:r>
        <w:rPr>
          <w:color w:val="000000"/>
        </w:rPr>
        <w:t>万〜</w:t>
      </w:r>
      <w:r>
        <w:rPr>
          <w:rFonts w:ascii="Times New Roman" w:eastAsia="Times New Roman" w:hAnsi="Times New Roman" w:cs="Times New Roman"/>
          <w:color w:val="000000"/>
          <w:sz w:val="22"/>
          <w:szCs w:val="22"/>
        </w:rPr>
        <w:t>5000</w:t>
      </w:r>
      <w:r>
        <w:rPr>
          <w:color w:val="000000"/>
        </w:rPr>
        <w:t>万美元，期限 是</w:t>
      </w:r>
      <w:r>
        <w:rPr>
          <w:rFonts w:ascii="Times New Roman" w:eastAsia="Times New Roman" w:hAnsi="Times New Roman" w:cs="Times New Roman"/>
          <w:color w:val="000000"/>
          <w:sz w:val="22"/>
          <w:szCs w:val="22"/>
        </w:rPr>
        <w:t>1</w:t>
      </w:r>
      <w:r>
        <w:rPr>
          <w:color w:val="000000"/>
        </w:rPr>
        <w:t>〜</w:t>
      </w:r>
      <w:r>
        <w:rPr>
          <w:rFonts w:ascii="Times New Roman" w:eastAsia="Times New Roman" w:hAnsi="Times New Roman" w:cs="Times New Roman"/>
          <w:color w:val="000000"/>
          <w:sz w:val="22"/>
          <w:szCs w:val="22"/>
        </w:rPr>
        <w:t>3</w:t>
      </w:r>
      <w:r>
        <w:rPr>
          <w:color w:val="000000"/>
        </w:rPr>
        <w:t>年，</w:t>
      </w:r>
      <w:r>
        <w:rPr>
          <w:rFonts w:ascii="Times New Roman" w:eastAsia="Times New Roman" w:hAnsi="Times New Roman" w:cs="Times New Roman"/>
          <w:color w:val="000000"/>
          <w:sz w:val="22"/>
          <w:szCs w:val="22"/>
          <w:lang w:val="en-US" w:bidi="en-US"/>
        </w:rPr>
        <w:t>Codeword</w:t>
      </w:r>
      <w:r>
        <w:rPr>
          <w:color w:val="000000"/>
        </w:rPr>
        <w:t>公司能同时开展</w:t>
      </w:r>
      <w:r>
        <w:rPr>
          <w:rFonts w:ascii="Times New Roman" w:eastAsia="Times New Roman" w:hAnsi="Times New Roman" w:cs="Times New Roman"/>
          <w:color w:val="000000"/>
          <w:sz w:val="22"/>
          <w:szCs w:val="22"/>
        </w:rPr>
        <w:t>6~12</w:t>
      </w:r>
      <w:r>
        <w:rPr>
          <w:color w:val="000000"/>
        </w:rPr>
        <w:t>个项目工作，并处于不同阶段，有 些刚开始，有些则接近尾声。</w:t>
      </w:r>
      <w:r>
        <w:rPr>
          <w:rFonts w:ascii="Times New Roman" w:eastAsia="Times New Roman" w:hAnsi="Times New Roman" w:cs="Times New Roman"/>
          <w:color w:val="000000"/>
          <w:sz w:val="22"/>
          <w:szCs w:val="22"/>
          <w:lang w:val="en-US" w:bidi="en-US"/>
        </w:rPr>
        <w:t>Codeword</w:t>
      </w:r>
      <w:r>
        <w:rPr>
          <w:color w:val="000000"/>
        </w:rPr>
        <w:t>公司拥有众多项目经理，他们向总经理 负责，其他人员向他们的职能经理负责。例如，电气工程师全都向电气工程经理 负责，电气工程经理又向总经理负责。职能经理把具体人员分配到每个项目中 去。有些人完全为了一个项目工作，有些则分时间在两三个项目中工作。尽管人 员在具体项目中指定为该项目经理工作，他们仍然受职能经理的领导和管理。</w:t>
      </w:r>
    </w:p>
    <w:p w14:paraId="45030933" w14:textId="77777777" w:rsidR="00B10733" w:rsidRDefault="00B10733" w:rsidP="00B10733">
      <w:pPr>
        <w:pStyle w:val="a4"/>
        <w:shd w:val="clear" w:color="auto" w:fill="auto"/>
        <w:spacing w:line="333" w:lineRule="exact"/>
        <w:ind w:firstLine="440"/>
        <w:jc w:val="both"/>
      </w:pPr>
      <w:r>
        <w:rPr>
          <w:color w:val="000000"/>
        </w:rPr>
        <w:t>科瓦尔斯基•杰克</w:t>
      </w:r>
      <w:r>
        <w:rPr>
          <w:color w:val="000000"/>
          <w:sz w:val="22"/>
          <w:szCs w:val="22"/>
          <w:lang w:val="en-US" w:bidi="en-US"/>
        </w:rPr>
        <w:t>(</w:t>
      </w:r>
      <w:r>
        <w:rPr>
          <w:rFonts w:ascii="Times New Roman" w:eastAsia="Times New Roman" w:hAnsi="Times New Roman" w:cs="Times New Roman"/>
          <w:color w:val="000000"/>
          <w:sz w:val="22"/>
          <w:szCs w:val="22"/>
          <w:lang w:val="en-US" w:bidi="en-US"/>
        </w:rPr>
        <w:t>Kowalski Jack)</w:t>
      </w:r>
      <w:r>
        <w:rPr>
          <w:color w:val="000000"/>
        </w:rPr>
        <w:t xml:space="preserve">已经为公司工作了 </w:t>
      </w:r>
      <w:r>
        <w:rPr>
          <w:rFonts w:ascii="Times New Roman" w:eastAsia="Times New Roman" w:hAnsi="Times New Roman" w:cs="Times New Roman"/>
          <w:color w:val="000000"/>
          <w:sz w:val="22"/>
          <w:szCs w:val="22"/>
        </w:rPr>
        <w:t>8</w:t>
      </w:r>
      <w:r>
        <w:rPr>
          <w:color w:val="000000"/>
        </w:rPr>
        <w:t>年。他在大学获 得电气工程的理学学士学位，毕业后，一直做到高级电气工程师，向电气工程经 理负责。他从事过各种项目工作，在公司里深受尊重，有希望成为项目经理。不 久，</w:t>
      </w:r>
      <w:r>
        <w:rPr>
          <w:rFonts w:ascii="Times New Roman" w:eastAsia="Times New Roman" w:hAnsi="Times New Roman" w:cs="Times New Roman"/>
          <w:color w:val="000000"/>
          <w:sz w:val="22"/>
          <w:szCs w:val="22"/>
          <w:lang w:val="en-US" w:bidi="en-US"/>
        </w:rPr>
        <w:t>Codeword</w:t>
      </w:r>
      <w:r>
        <w:rPr>
          <w:color w:val="000000"/>
        </w:rPr>
        <w:t>公司获得一个</w:t>
      </w:r>
      <w:r>
        <w:rPr>
          <w:rFonts w:ascii="Times New Roman" w:eastAsia="Times New Roman" w:hAnsi="Times New Roman" w:cs="Times New Roman"/>
          <w:color w:val="000000"/>
          <w:sz w:val="22"/>
          <w:szCs w:val="22"/>
        </w:rPr>
        <w:t>1500</w:t>
      </w:r>
      <w:r>
        <w:rPr>
          <w:color w:val="000000"/>
        </w:rPr>
        <w:t>万美元的合同，为一种新型飞机设计制造先进 电子系统。这时，总经理将杰克提升为项目经理，并让他负责这一项目。</w:t>
      </w:r>
    </w:p>
    <w:p w14:paraId="2084C218" w14:textId="77777777" w:rsidR="00B10733" w:rsidRDefault="00B10733" w:rsidP="00B10733">
      <w:pPr>
        <w:pStyle w:val="a4"/>
        <w:shd w:val="clear" w:color="auto" w:fill="auto"/>
        <w:spacing w:line="333" w:lineRule="exact"/>
        <w:ind w:firstLine="440"/>
        <w:jc w:val="both"/>
      </w:pPr>
      <w:r>
        <w:rPr>
          <w:color w:val="000000"/>
        </w:rPr>
        <w:t>杰克与职能经理一起为这一项目配备了现有最好的人员，他们大多数是亲密 的伙伴，以前曾与杰克一起在项目中工作过。然而杰克被提升为项目经理后，高 级电气工程师这一职位空缺，电气工程经理无法为杰克的项目分配合适的人员， 于是总经理招聘了一位新员工阿尔弗雷德•布赖森</w:t>
      </w:r>
      <w:r>
        <w:rPr>
          <w:color w:val="000000"/>
          <w:sz w:val="22"/>
          <w:szCs w:val="22"/>
          <w:lang w:val="en-US" w:bidi="en-US"/>
        </w:rPr>
        <w:t>(</w:t>
      </w:r>
      <w:r>
        <w:rPr>
          <w:rFonts w:ascii="Times New Roman" w:eastAsia="Times New Roman" w:hAnsi="Times New Roman" w:cs="Times New Roman"/>
          <w:color w:val="000000"/>
          <w:sz w:val="22"/>
          <w:szCs w:val="22"/>
          <w:lang w:val="en-US" w:bidi="en-US"/>
        </w:rPr>
        <w:t>Alfred Bryson),</w:t>
      </w:r>
      <w:r>
        <w:rPr>
          <w:color w:val="000000"/>
        </w:rPr>
        <w:t>她是从公 司的竞争对手那里挖过来的。她是电气工程的博士，有</w:t>
      </w:r>
      <w:r>
        <w:rPr>
          <w:rFonts w:ascii="Times New Roman" w:eastAsia="Times New Roman" w:hAnsi="Times New Roman" w:cs="Times New Roman"/>
          <w:color w:val="000000"/>
          <w:sz w:val="22"/>
          <w:szCs w:val="22"/>
        </w:rPr>
        <w:t>20</w:t>
      </w:r>
      <w:r>
        <w:rPr>
          <w:color w:val="000000"/>
        </w:rPr>
        <w:t>年的工作经验，她的 薪水标准很高，要比杰克高。她被委派到杰克的项目中，专任高级电气工程师。</w:t>
      </w:r>
    </w:p>
    <w:p w14:paraId="2016E105" w14:textId="77777777" w:rsidR="00B10733" w:rsidRDefault="00B10733" w:rsidP="00B10733">
      <w:pPr>
        <w:pStyle w:val="a4"/>
        <w:shd w:val="clear" w:color="auto" w:fill="auto"/>
        <w:spacing w:line="333" w:lineRule="exact"/>
        <w:ind w:firstLine="440"/>
        <w:jc w:val="both"/>
      </w:pPr>
      <w:r>
        <w:rPr>
          <w:color w:val="000000"/>
        </w:rPr>
        <w:t>杰克对布赖森的工作给予特别的关注，并提出与她会谈，讨论她的设计方 法。然而这些会谈几乎全由杰克一个人说，他建议怎样设计，完全不理会她的 说法。</w:t>
      </w:r>
    </w:p>
    <w:p w14:paraId="28C34F8A" w14:textId="77777777" w:rsidR="00B10733" w:rsidRDefault="00B10733" w:rsidP="00B10733">
      <w:pPr>
        <w:pStyle w:val="a4"/>
        <w:shd w:val="clear" w:color="auto" w:fill="auto"/>
        <w:spacing w:line="333" w:lineRule="exact"/>
        <w:ind w:firstLine="440"/>
        <w:jc w:val="both"/>
        <w:sectPr w:rsidR="00B10733" w:rsidSect="00B10733">
          <w:headerReference w:type="even" r:id="rId19"/>
          <w:headerReference w:type="default" r:id="rId20"/>
          <w:footerReference w:type="even" r:id="rId21"/>
          <w:footerReference w:type="default" r:id="rId22"/>
          <w:headerReference w:type="first" r:id="rId23"/>
          <w:footerReference w:type="first" r:id="rId24"/>
          <w:footnotePr>
            <w:numFmt w:val="chicago"/>
          </w:footnotePr>
          <w:pgSz w:w="9870" w:h="14493"/>
          <w:pgMar w:top="1657" w:right="854" w:bottom="1015" w:left="1177" w:header="0" w:footer="3" w:gutter="0"/>
          <w:cols w:space="720"/>
          <w:noEndnote/>
          <w:titlePg/>
          <w:docGrid w:linePitch="360"/>
        </w:sectPr>
      </w:pPr>
      <w:r>
        <w:rPr>
          <w:color w:val="000000"/>
        </w:rPr>
        <w:t xml:space="preserve">最后布赖森质问，为什么他检查她工作的时间要比检查项目中其他工程师的 时间多得多。他回答说：“我不必去检查他们的工作，我了解他们的工作方法, </w:t>
      </w:r>
    </w:p>
    <w:p w14:paraId="67CF28FD" w14:textId="77777777" w:rsidR="00B10733" w:rsidRDefault="00B10733" w:rsidP="00B10733">
      <w:pPr>
        <w:pStyle w:val="a4"/>
        <w:shd w:val="clear" w:color="auto" w:fill="auto"/>
        <w:spacing w:line="333" w:lineRule="exact"/>
        <w:ind w:firstLine="0"/>
        <w:jc w:val="both"/>
      </w:pPr>
      <w:r>
        <w:rPr>
          <w:color w:val="000000"/>
        </w:rPr>
        <w:lastRenderedPageBreak/>
        <w:t>我和他们在其他项目上一起工作过。你是新来的，我想让你理解我们这里的工作 方法，这也许会与你以前雇主的工作方法不大一样。”</w:t>
      </w:r>
    </w:p>
    <w:p w14:paraId="1164532C" w14:textId="77777777" w:rsidR="00B10733" w:rsidRDefault="00B10733" w:rsidP="00B10733">
      <w:pPr>
        <w:pStyle w:val="a4"/>
        <w:shd w:val="clear" w:color="auto" w:fill="auto"/>
        <w:spacing w:line="328" w:lineRule="exact"/>
        <w:ind w:firstLine="440"/>
        <w:jc w:val="both"/>
      </w:pPr>
      <w:r>
        <w:rPr>
          <w:color w:val="000000"/>
        </w:rPr>
        <w:t>另一次，布赖森向杰克表示，她有一个创新设计方案，可以使系统成本降 低。杰克告诉她：“尽管我没有博士头衔，我也知道这个方案没有意义，不要这 样故作高深，要踏实地做好基本的工程设计工作。”</w:t>
      </w:r>
    </w:p>
    <w:p w14:paraId="50D7699E" w14:textId="77777777" w:rsidR="00B10733" w:rsidRDefault="00B10733" w:rsidP="00B10733">
      <w:pPr>
        <w:pStyle w:val="a4"/>
        <w:shd w:val="clear" w:color="auto" w:fill="auto"/>
        <w:spacing w:line="328" w:lineRule="exact"/>
        <w:ind w:firstLine="440"/>
        <w:jc w:val="both"/>
      </w:pPr>
      <w:r>
        <w:rPr>
          <w:color w:val="000000"/>
        </w:rPr>
        <w:t>丹尼斯•弗曼</w:t>
      </w:r>
      <w:r>
        <w:rPr>
          <w:color w:val="000000"/>
          <w:sz w:val="22"/>
          <w:szCs w:val="22"/>
          <w:lang w:val="en-US" w:bidi="en-US"/>
        </w:rPr>
        <w:t>(</w:t>
      </w:r>
      <w:r>
        <w:rPr>
          <w:rFonts w:ascii="Times New Roman" w:eastAsia="Times New Roman" w:hAnsi="Times New Roman" w:cs="Times New Roman"/>
          <w:color w:val="000000"/>
          <w:sz w:val="22"/>
          <w:szCs w:val="22"/>
          <w:lang w:val="en-US" w:bidi="en-US"/>
        </w:rPr>
        <w:t>Dermis Freeman)</w:t>
      </w:r>
      <w:r>
        <w:rPr>
          <w:color w:val="000000"/>
        </w:rPr>
        <w:t>是另一位分配到项目中工作的工程师，他 认识杰克已经</w:t>
      </w:r>
      <w:r>
        <w:rPr>
          <w:rFonts w:ascii="Times New Roman" w:eastAsia="Times New Roman" w:hAnsi="Times New Roman" w:cs="Times New Roman"/>
          <w:color w:val="000000"/>
          <w:sz w:val="22"/>
          <w:szCs w:val="22"/>
        </w:rPr>
        <w:t>6</w:t>
      </w:r>
      <w:r>
        <w:rPr>
          <w:color w:val="000000"/>
        </w:rPr>
        <w:t>年了。在与丹尼斯•弗曼的一次出差旅行中，布赖森说，她为杰 克对待她的方式感到苦恼：“杰克在项目中的作用，与其说是项目经理，倒不如 说是电气工程师。另外，对于电子设计，我忘记得比他知道得还多，他的电子设 计方法早已过时。”她还说，她打算向电气工程经理反映这一情况，她要早知道 这个样子，绝不来</w:t>
      </w:r>
      <w:r>
        <w:rPr>
          <w:rFonts w:ascii="Times New Roman" w:eastAsia="Times New Roman" w:hAnsi="Times New Roman" w:cs="Times New Roman"/>
          <w:color w:val="000000"/>
          <w:sz w:val="22"/>
          <w:szCs w:val="22"/>
          <w:lang w:val="en-US" w:bidi="en-US"/>
        </w:rPr>
        <w:t>Codeword</w:t>
      </w:r>
      <w:r>
        <w:rPr>
          <w:color w:val="000000"/>
        </w:rPr>
        <w:t>公司工作。</w:t>
      </w:r>
    </w:p>
    <w:p w14:paraId="72FBB9CC" w14:textId="77777777" w:rsidR="00B10733" w:rsidRDefault="00B10733" w:rsidP="00B10733">
      <w:pPr>
        <w:pStyle w:val="a4"/>
        <w:shd w:val="clear" w:color="auto" w:fill="auto"/>
        <w:spacing w:line="328" w:lineRule="exact"/>
        <w:jc w:val="both"/>
      </w:pPr>
      <w:r>
        <w:rPr>
          <w:color w:val="000000"/>
        </w:rPr>
        <w:t>问题：</w:t>
      </w:r>
    </w:p>
    <w:p w14:paraId="3E13BA6D" w14:textId="77777777" w:rsidR="00B10733" w:rsidRDefault="00B10733" w:rsidP="00B10733">
      <w:pPr>
        <w:pStyle w:val="a4"/>
        <w:numPr>
          <w:ilvl w:val="0"/>
          <w:numId w:val="24"/>
        </w:numPr>
        <w:shd w:val="clear" w:color="auto" w:fill="auto"/>
        <w:tabs>
          <w:tab w:val="left" w:pos="877"/>
        </w:tabs>
        <w:spacing w:line="328" w:lineRule="exact"/>
        <w:jc w:val="both"/>
      </w:pPr>
      <w:r>
        <w:rPr>
          <w:color w:val="000000"/>
        </w:rPr>
        <w:t>你认为杰克能够胜任项目经理吗？说明原因。</w:t>
      </w:r>
    </w:p>
    <w:p w14:paraId="15E3B00E" w14:textId="77777777" w:rsidR="00B10733" w:rsidRDefault="00B10733" w:rsidP="00B10733">
      <w:pPr>
        <w:pStyle w:val="a4"/>
        <w:numPr>
          <w:ilvl w:val="0"/>
          <w:numId w:val="24"/>
        </w:numPr>
        <w:shd w:val="clear" w:color="auto" w:fill="auto"/>
        <w:tabs>
          <w:tab w:val="left" w:pos="877"/>
        </w:tabs>
        <w:spacing w:line="328" w:lineRule="exact"/>
        <w:jc w:val="both"/>
      </w:pPr>
      <w:r>
        <w:rPr>
          <w:color w:val="000000"/>
        </w:rPr>
        <w:t>杰克为这一新岗位做了哪些准备工作？</w:t>
      </w:r>
    </w:p>
    <w:p w14:paraId="5AE5D55D" w14:textId="77777777" w:rsidR="00B10733" w:rsidRDefault="00B10733" w:rsidP="00B10733">
      <w:pPr>
        <w:pStyle w:val="a4"/>
        <w:numPr>
          <w:ilvl w:val="0"/>
          <w:numId w:val="24"/>
        </w:numPr>
        <w:shd w:val="clear" w:color="auto" w:fill="auto"/>
        <w:tabs>
          <w:tab w:val="left" w:pos="877"/>
        </w:tabs>
        <w:spacing w:line="328" w:lineRule="exact"/>
        <w:jc w:val="both"/>
      </w:pPr>
      <w:r>
        <w:rPr>
          <w:color w:val="000000"/>
        </w:rPr>
        <w:t>杰克与布赖森交往过程中的主要问题是什么？</w:t>
      </w:r>
    </w:p>
    <w:p w14:paraId="3E37272E" w14:textId="77777777" w:rsidR="00B10733" w:rsidRDefault="00B10733" w:rsidP="00B10733">
      <w:pPr>
        <w:pStyle w:val="a4"/>
        <w:numPr>
          <w:ilvl w:val="0"/>
          <w:numId w:val="24"/>
        </w:numPr>
        <w:shd w:val="clear" w:color="auto" w:fill="auto"/>
        <w:tabs>
          <w:tab w:val="left" w:pos="877"/>
        </w:tabs>
        <w:spacing w:line="328" w:lineRule="exact"/>
        <w:jc w:val="both"/>
      </w:pPr>
      <w:r>
        <w:rPr>
          <w:color w:val="000000"/>
        </w:rPr>
        <w:t>为什么布赖森没有与杰克开诚布公地交谈他对待她的方法？</w:t>
      </w:r>
    </w:p>
    <w:p w14:paraId="64E6D3BE" w14:textId="77777777" w:rsidR="00B10733" w:rsidRDefault="00B10733" w:rsidP="00B10733">
      <w:pPr>
        <w:pStyle w:val="a4"/>
        <w:numPr>
          <w:ilvl w:val="0"/>
          <w:numId w:val="24"/>
        </w:numPr>
        <w:shd w:val="clear" w:color="auto" w:fill="auto"/>
        <w:tabs>
          <w:tab w:val="left" w:pos="877"/>
        </w:tabs>
        <w:spacing w:line="328" w:lineRule="exact"/>
        <w:jc w:val="both"/>
      </w:pPr>
      <w:r>
        <w:rPr>
          <w:color w:val="000000"/>
        </w:rPr>
        <w:t>如果布赖森与杰克直截了当地讨论，杰克会怎么反应？</w:t>
      </w:r>
    </w:p>
    <w:p w14:paraId="06561D88" w14:textId="77777777" w:rsidR="00B10733" w:rsidRDefault="00B10733" w:rsidP="00B10733">
      <w:pPr>
        <w:pStyle w:val="a4"/>
        <w:numPr>
          <w:ilvl w:val="0"/>
          <w:numId w:val="24"/>
        </w:numPr>
        <w:shd w:val="clear" w:color="auto" w:fill="auto"/>
        <w:tabs>
          <w:tab w:val="left" w:pos="877"/>
        </w:tabs>
        <w:spacing w:after="320" w:line="328" w:lineRule="exact"/>
        <w:jc w:val="both"/>
      </w:pPr>
      <w:r>
        <w:rPr>
          <w:color w:val="000000"/>
        </w:rPr>
        <w:t>电气工程经理对这情况的反应将会是什么？他会怎样处理解决？</w:t>
      </w:r>
    </w:p>
    <w:p w14:paraId="30B7A766" w14:textId="77777777" w:rsidR="00B10733" w:rsidRDefault="00B10733" w:rsidP="00B10733">
      <w:pPr>
        <w:pStyle w:val="a4"/>
        <w:shd w:val="clear" w:color="auto" w:fill="auto"/>
        <w:spacing w:after="320" w:line="328" w:lineRule="exact"/>
        <w:ind w:firstLine="0"/>
      </w:pPr>
      <w:r>
        <w:rPr>
          <w:color w:val="000000"/>
        </w:rPr>
        <w:t>＞复习思考题</w:t>
      </w:r>
    </w:p>
    <w:p w14:paraId="109DC85A" w14:textId="77777777" w:rsidR="00B10733" w:rsidRDefault="00B10733" w:rsidP="00B10733">
      <w:pPr>
        <w:pStyle w:val="20"/>
        <w:shd w:val="clear" w:color="auto" w:fill="auto"/>
        <w:spacing w:after="0" w:line="312" w:lineRule="exact"/>
        <w:jc w:val="both"/>
      </w:pPr>
      <w:r>
        <w:rPr>
          <w:rFonts w:ascii="Cambria" w:eastAsia="Cambria" w:hAnsi="Cambria" w:cs="Cambria"/>
          <w:color w:val="000000"/>
          <w:sz w:val="17"/>
          <w:szCs w:val="17"/>
        </w:rPr>
        <w:t>1</w:t>
      </w:r>
      <w:r>
        <w:rPr>
          <w:color w:val="000000"/>
        </w:rPr>
        <w:t>•什么是风险？</w:t>
      </w:r>
    </w:p>
    <w:p w14:paraId="101BE570" w14:textId="77777777" w:rsidR="00B10733" w:rsidRDefault="00B10733" w:rsidP="00B10733">
      <w:pPr>
        <w:pStyle w:val="20"/>
        <w:numPr>
          <w:ilvl w:val="0"/>
          <w:numId w:val="25"/>
        </w:numPr>
        <w:shd w:val="clear" w:color="auto" w:fill="auto"/>
        <w:tabs>
          <w:tab w:val="left" w:pos="721"/>
        </w:tabs>
        <w:spacing w:after="0" w:line="312" w:lineRule="exact"/>
        <w:jc w:val="both"/>
      </w:pPr>
      <w:r>
        <w:rPr>
          <w:color w:val="000000"/>
        </w:rPr>
        <w:t>什么是项目风险？</w:t>
      </w:r>
    </w:p>
    <w:p w14:paraId="193DAAC5" w14:textId="77777777" w:rsidR="00B10733" w:rsidRDefault="00B10733" w:rsidP="00B10733">
      <w:pPr>
        <w:pStyle w:val="20"/>
        <w:numPr>
          <w:ilvl w:val="0"/>
          <w:numId w:val="25"/>
        </w:numPr>
        <w:shd w:val="clear" w:color="auto" w:fill="auto"/>
        <w:tabs>
          <w:tab w:val="left" w:pos="721"/>
        </w:tabs>
        <w:spacing w:after="0" w:line="312" w:lineRule="exact"/>
        <w:jc w:val="both"/>
      </w:pPr>
      <w:r>
        <w:rPr>
          <w:color w:val="000000"/>
        </w:rPr>
        <w:t>请举出在信息系统开发项目过程中两个风险的例子。</w:t>
      </w:r>
    </w:p>
    <w:p w14:paraId="6DCCFA11" w14:textId="77777777" w:rsidR="00B10733" w:rsidRDefault="00B10733" w:rsidP="00B10733">
      <w:pPr>
        <w:pStyle w:val="20"/>
        <w:numPr>
          <w:ilvl w:val="0"/>
          <w:numId w:val="25"/>
        </w:numPr>
        <w:shd w:val="clear" w:color="auto" w:fill="auto"/>
        <w:tabs>
          <w:tab w:val="left" w:pos="726"/>
        </w:tabs>
        <w:spacing w:after="0" w:line="312" w:lineRule="exact"/>
        <w:jc w:val="both"/>
      </w:pPr>
      <w:r>
        <w:rPr>
          <w:color w:val="000000"/>
        </w:rPr>
        <w:t>项目风险管理的主要过程是什么？</w:t>
      </w:r>
    </w:p>
    <w:p w14:paraId="6BA24859" w14:textId="77777777" w:rsidR="00B10733" w:rsidRDefault="00B10733" w:rsidP="00B10733">
      <w:pPr>
        <w:pStyle w:val="20"/>
        <w:numPr>
          <w:ilvl w:val="0"/>
          <w:numId w:val="25"/>
        </w:numPr>
        <w:shd w:val="clear" w:color="auto" w:fill="auto"/>
        <w:tabs>
          <w:tab w:val="left" w:pos="726"/>
        </w:tabs>
        <w:spacing w:after="0" w:line="312" w:lineRule="exact"/>
        <w:jc w:val="both"/>
      </w:pPr>
      <w:r>
        <w:rPr>
          <w:color w:val="000000"/>
        </w:rPr>
        <w:t>项目风险管理使用的主要技术是什么？</w:t>
      </w:r>
    </w:p>
    <w:p w14:paraId="4BBE6702" w14:textId="77777777" w:rsidR="00B10733" w:rsidRDefault="00B10733" w:rsidP="00B10733">
      <w:pPr>
        <w:pStyle w:val="20"/>
        <w:numPr>
          <w:ilvl w:val="0"/>
          <w:numId w:val="25"/>
        </w:numPr>
        <w:shd w:val="clear" w:color="auto" w:fill="auto"/>
        <w:tabs>
          <w:tab w:val="left" w:pos="726"/>
        </w:tabs>
        <w:spacing w:after="0" w:line="312" w:lineRule="exact"/>
        <w:jc w:val="both"/>
      </w:pPr>
      <w:r>
        <w:rPr>
          <w:color w:val="000000"/>
        </w:rPr>
        <w:t>什么是风险应对？</w:t>
      </w:r>
    </w:p>
    <w:p w14:paraId="6282881F" w14:textId="77777777" w:rsidR="00B10733" w:rsidRDefault="00B10733" w:rsidP="00B10733">
      <w:pPr>
        <w:pStyle w:val="20"/>
        <w:numPr>
          <w:ilvl w:val="0"/>
          <w:numId w:val="25"/>
        </w:numPr>
        <w:shd w:val="clear" w:color="auto" w:fill="auto"/>
        <w:tabs>
          <w:tab w:val="left" w:pos="726"/>
        </w:tabs>
        <w:spacing w:after="0" w:line="312" w:lineRule="exact"/>
        <w:jc w:val="both"/>
      </w:pPr>
      <w:r>
        <w:rPr>
          <w:color w:val="000000"/>
        </w:rPr>
        <w:t>风险应对规划步骤是什么？</w:t>
      </w:r>
    </w:p>
    <w:p w14:paraId="44AD09A5" w14:textId="77777777" w:rsidR="00B10733" w:rsidRDefault="00B10733" w:rsidP="00B10733">
      <w:pPr>
        <w:pStyle w:val="20"/>
        <w:numPr>
          <w:ilvl w:val="0"/>
          <w:numId w:val="25"/>
        </w:numPr>
        <w:shd w:val="clear" w:color="auto" w:fill="auto"/>
        <w:tabs>
          <w:tab w:val="left" w:pos="726"/>
        </w:tabs>
        <w:spacing w:after="0" w:line="312" w:lineRule="exact"/>
        <w:jc w:val="both"/>
      </w:pPr>
      <w:r>
        <w:rPr>
          <w:color w:val="000000"/>
        </w:rPr>
        <w:t>请识别信息技术基础上风险的公共来源，并试着提供管理风险的建议。</w:t>
      </w:r>
    </w:p>
    <w:p w14:paraId="3D57C680" w14:textId="77777777" w:rsidR="00003FD5" w:rsidRDefault="00B10733" w:rsidP="00B10733">
      <w:pPr>
        <w:rPr>
          <w:lang w:eastAsia="zh-CN"/>
        </w:rPr>
      </w:pPr>
      <w:r>
        <w:rPr>
          <w:lang w:eastAsia="zh-CN"/>
        </w:rPr>
        <w:t>就你最近参与的一个项目，你面临的风险有哪些？分析这些风险会对项目开发产生哪 些影响。</w:t>
      </w:r>
    </w:p>
    <w:sectPr w:rsidR="00003F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Light">
    <w:altName w:val="Cambria"/>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029E7" w14:textId="77777777" w:rsidR="00455303" w:rsidRDefault="00B107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480D5" w14:textId="77777777" w:rsidR="00455303" w:rsidRDefault="00B1073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5806" w14:textId="77777777" w:rsidR="00455303" w:rsidRDefault="00B10733">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874D0" w14:textId="77777777" w:rsidR="00455303" w:rsidRDefault="00B10733">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8415" w14:textId="77777777" w:rsidR="00455303" w:rsidRDefault="00B10733">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823FA" w14:textId="77777777" w:rsidR="00455303" w:rsidRDefault="00B10733">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D8FA6" w14:textId="77777777" w:rsidR="00455303" w:rsidRDefault="00B10733">
    <w:pPr>
      <w:spacing w:line="1" w:lineRule="exac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215DE" w14:textId="77777777" w:rsidR="00455303" w:rsidRDefault="00B10733">
    <w:pPr>
      <w:spacing w:line="1" w:lineRule="exac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94D79" w14:textId="77777777" w:rsidR="00455303" w:rsidRDefault="00B10733">
    <w:pPr>
      <w:spacing w:line="1" w:lineRule="exac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8C5D5" w14:textId="77777777" w:rsidR="00455303" w:rsidRDefault="00B107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0A52" w14:textId="77777777" w:rsidR="00455303" w:rsidRDefault="00B107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C313B" w14:textId="77777777" w:rsidR="00455303" w:rsidRDefault="00B10733">
    <w:pPr>
      <w:spacing w:line="1" w:lineRule="exact"/>
    </w:pPr>
    <w:r>
      <w:rPr>
        <w:noProof/>
      </w:rPr>
      <mc:AlternateContent>
        <mc:Choice Requires="wps">
          <w:drawing>
            <wp:anchor distT="0" distB="0" distL="0" distR="0" simplePos="0" relativeHeight="251660288" behindDoc="1" locked="0" layoutInCell="1" allowOverlap="1" wp14:anchorId="5AFDEEE2" wp14:editId="5AC23E6C">
              <wp:simplePos x="0" y="0"/>
              <wp:positionH relativeFrom="page">
                <wp:posOffset>900430</wp:posOffset>
              </wp:positionH>
              <wp:positionV relativeFrom="page">
                <wp:posOffset>863600</wp:posOffset>
              </wp:positionV>
              <wp:extent cx="1022985" cy="124460"/>
              <wp:effectExtent l="0" t="0" r="0" b="0"/>
              <wp:wrapNone/>
              <wp:docPr id="547" name="Shape 547"/>
              <wp:cNvGraphicFramePr/>
              <a:graphic xmlns:a="http://schemas.openxmlformats.org/drawingml/2006/main">
                <a:graphicData uri="http://schemas.microsoft.com/office/word/2010/wordprocessingShape">
                  <wps:wsp>
                    <wps:cNvSpPr txBox="1"/>
                    <wps:spPr>
                      <a:xfrm>
                        <a:off x="0" y="0"/>
                        <a:ext cx="1022985" cy="124460"/>
                      </a:xfrm>
                      <a:prstGeom prst="rect">
                        <a:avLst/>
                      </a:prstGeom>
                      <a:noFill/>
                    </wps:spPr>
                    <wps:txbx>
                      <w:txbxContent>
                        <w:p w14:paraId="2C231A8E" w14:textId="77777777" w:rsidR="00455303" w:rsidRDefault="00B10733">
                          <w:pPr>
                            <w:pStyle w:val="a8"/>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rr</w:t>
                          </w:r>
                          <w:r>
                            <w:rPr>
                              <w:color w:val="000000"/>
                            </w:rPr>
                            <w:t>项目管理</w:t>
                          </w:r>
                        </w:p>
                      </w:txbxContent>
                    </wps:txbx>
                    <wps:bodyPr lIns="0" tIns="0" rIns="0" bIns="0">
                      <a:spAutoFit/>
                    </wps:bodyPr>
                  </wps:wsp>
                </a:graphicData>
              </a:graphic>
            </wp:anchor>
          </w:drawing>
        </mc:Choice>
        <mc:Fallback>
          <w:pict>
            <v:shapetype w14:anchorId="5AFDEEE2" id="_x0000_t202" coordsize="21600,21600" o:spt="202" path="m,l,21600r21600,l21600,xe">
              <v:stroke joinstyle="miter"/>
              <v:path gradientshapeok="t" o:connecttype="rect"/>
            </v:shapetype>
            <v:shape id="Shape 547" o:spid="_x0000_s1040" type="#_x0000_t202" style="position:absolute;margin-left:70.9pt;margin-top:68pt;width:80.55pt;height:9.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" filled="f" stroked="f">
              <v:textbox style="mso-fit-shape-to-text:t" inset="0,0,0,0">
                <w:txbxContent>
                  <w:p w14:paraId="2C231A8E" w14:textId="77777777" w:rsidR="00455303" w:rsidRDefault="00B10733">
                    <w:pPr>
                      <w:pStyle w:val="a8"/>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rr</w:t>
                    </w:r>
                    <w:r>
                      <w:rPr>
                        <w:color w:val="000000"/>
                      </w:rPr>
                      <w:t>项目管理</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895D3" w14:textId="77777777" w:rsidR="00455303" w:rsidRDefault="00B10733">
    <w:pPr>
      <w:spacing w:line="1" w:lineRule="exact"/>
    </w:pPr>
    <w:r>
      <w:rPr>
        <w:noProof/>
      </w:rPr>
      <mc:AlternateContent>
        <mc:Choice Requires="wps">
          <w:drawing>
            <wp:anchor distT="0" distB="0" distL="0" distR="0" simplePos="0" relativeHeight="251659264" behindDoc="1" locked="0" layoutInCell="1" allowOverlap="1" wp14:anchorId="68E1ABC5" wp14:editId="34878C0B">
              <wp:simplePos x="0" y="0"/>
              <wp:positionH relativeFrom="page">
                <wp:posOffset>3515995</wp:posOffset>
              </wp:positionH>
              <wp:positionV relativeFrom="page">
                <wp:posOffset>786765</wp:posOffset>
              </wp:positionV>
              <wp:extent cx="2030095" cy="121285"/>
              <wp:effectExtent l="0" t="0" r="0" b="0"/>
              <wp:wrapNone/>
              <wp:docPr id="545" name="Shape 545"/>
              <wp:cNvGraphicFramePr/>
              <a:graphic xmlns:a="http://schemas.openxmlformats.org/drawingml/2006/main">
                <a:graphicData uri="http://schemas.microsoft.com/office/word/2010/wordprocessingShape">
                  <wps:wsp>
                    <wps:cNvSpPr txBox="1"/>
                    <wps:spPr>
                      <a:xfrm>
                        <a:off x="0" y="0"/>
                        <a:ext cx="2030095" cy="121285"/>
                      </a:xfrm>
                      <a:prstGeom prst="rect">
                        <a:avLst/>
                      </a:prstGeom>
                      <a:noFill/>
                    </wps:spPr>
                    <wps:txbx>
                      <w:txbxContent>
                        <w:p w14:paraId="7B0E7D99" w14:textId="77777777" w:rsidR="00455303" w:rsidRDefault="00B10733">
                          <w:pPr>
                            <w:pStyle w:val="a8"/>
                            <w:pBdr>
                              <w:top w:val="single" w:sz="0" w:space="0" w:color="000000"/>
                              <w:left w:val="single" w:sz="0" w:space="0" w:color="000000"/>
                              <w:bottom w:val="single" w:sz="0" w:space="0" w:color="000000"/>
                              <w:right w:val="single" w:sz="0" w:space="0" w:color="000000"/>
                            </w:pBdr>
                            <w:shd w:val="clear" w:color="auto" w:fill="000000"/>
                            <w:tabs>
                              <w:tab w:val="right" w:pos="3197"/>
                            </w:tabs>
                            <w:rPr>
                              <w:sz w:val="16"/>
                              <w:szCs w:val="16"/>
                            </w:rPr>
                          </w:pPr>
                          <w:r>
                            <w:rPr>
                              <w:color w:val="141414"/>
                            </w:rPr>
                            <w:t>第</w:t>
                          </w:r>
                          <w:r>
                            <w:rPr>
                              <w:rFonts w:ascii="Times New Roman" w:eastAsia="Times New Roman" w:hAnsi="Times New Roman" w:cs="Times New Roman"/>
                              <w:b/>
                              <w:bCs/>
                              <w:color w:val="141414"/>
                            </w:rPr>
                            <w:t>10</w:t>
                          </w:r>
                          <w:r>
                            <w:rPr>
                              <w:color w:val="141414"/>
                            </w:rPr>
                            <w:t>章</w:t>
                          </w:r>
                          <w:r>
                            <w:rPr>
                              <w:rFonts w:ascii="Times New Roman" w:eastAsia="Times New Roman" w:hAnsi="Times New Roman" w:cs="Times New Roman"/>
                              <w:b/>
                              <w:bCs/>
                              <w:color w:val="141414"/>
                              <w:lang w:val="en-US" w:bidi="en-US"/>
                            </w:rPr>
                            <w:t>IT</w:t>
                          </w:r>
                          <w:r>
                            <w:rPr>
                              <w:color w:val="141414"/>
                            </w:rPr>
                            <w:t>项目风险管理计划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68E1ABC5" id="_x0000_t202" coordsize="21600,21600" o:spt="202" path="m,l,21600r21600,l21600,xe">
              <v:stroke joinstyle="miter"/>
              <v:path gradientshapeok="t" o:connecttype="rect"/>
            </v:shapetype>
            <v:shape id="Shape 545" o:spid="_x0000_s1041" type="#_x0000_t202" style="position:absolute;margin-left:276.85pt;margin-top:61.95pt;width:159.85pt;height:9.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" filled="f" stroked="f">
              <v:textbox style="mso-fit-shape-to-text:t" inset="0,0,0,0">
                <w:txbxContent>
                  <w:p w14:paraId="7B0E7D99" w14:textId="77777777" w:rsidR="00455303" w:rsidRDefault="00B10733">
                    <w:pPr>
                      <w:pStyle w:val="a8"/>
                      <w:pBdr>
                        <w:top w:val="single" w:sz="0" w:space="0" w:color="000000"/>
                        <w:left w:val="single" w:sz="0" w:space="0" w:color="000000"/>
                        <w:bottom w:val="single" w:sz="0" w:space="0" w:color="000000"/>
                        <w:right w:val="single" w:sz="0" w:space="0" w:color="000000"/>
                      </w:pBdr>
                      <w:shd w:val="clear" w:color="auto" w:fill="000000"/>
                      <w:tabs>
                        <w:tab w:val="right" w:pos="3197"/>
                      </w:tabs>
                      <w:rPr>
                        <w:sz w:val="16"/>
                        <w:szCs w:val="16"/>
                      </w:rPr>
                    </w:pPr>
                    <w:r>
                      <w:rPr>
                        <w:color w:val="141414"/>
                      </w:rPr>
                      <w:t>第</w:t>
                    </w:r>
                    <w:r>
                      <w:rPr>
                        <w:rFonts w:ascii="Times New Roman" w:eastAsia="Times New Roman" w:hAnsi="Times New Roman" w:cs="Times New Roman"/>
                        <w:b/>
                        <w:bCs/>
                        <w:color w:val="141414"/>
                      </w:rPr>
                      <w:t>10</w:t>
                    </w:r>
                    <w:r>
                      <w:rPr>
                        <w:color w:val="141414"/>
                      </w:rPr>
                      <w:t>章</w:t>
                    </w:r>
                    <w:r>
                      <w:rPr>
                        <w:rFonts w:ascii="Times New Roman" w:eastAsia="Times New Roman" w:hAnsi="Times New Roman" w:cs="Times New Roman"/>
                        <w:b/>
                        <w:bCs/>
                        <w:color w:val="141414"/>
                        <w:lang w:val="en-US" w:bidi="en-US"/>
                      </w:rPr>
                      <w:t>IT</w:t>
                    </w:r>
                    <w:r>
                      <w:rPr>
                        <w:color w:val="141414"/>
                      </w:rPr>
                      <w:t>项目风险管理计划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9C7C6" w14:textId="77777777" w:rsidR="00455303" w:rsidRDefault="00B10733">
    <w:pPr>
      <w:spacing w:line="1" w:lineRule="exact"/>
    </w:pPr>
    <w:r>
      <w:rPr>
        <w:noProof/>
      </w:rPr>
      <mc:AlternateContent>
        <mc:Choice Requires="wps">
          <w:drawing>
            <wp:anchor distT="0" distB="0" distL="0" distR="0" simplePos="0" relativeHeight="251662336" behindDoc="1" locked="0" layoutInCell="1" allowOverlap="1" wp14:anchorId="4F1455EA" wp14:editId="5A30DCA1">
              <wp:simplePos x="0" y="0"/>
              <wp:positionH relativeFrom="page">
                <wp:posOffset>913765</wp:posOffset>
              </wp:positionH>
              <wp:positionV relativeFrom="page">
                <wp:posOffset>793115</wp:posOffset>
              </wp:positionV>
              <wp:extent cx="1019810" cy="114935"/>
              <wp:effectExtent l="0" t="0" r="0" b="0"/>
              <wp:wrapNone/>
              <wp:docPr id="551" name="Shape 551"/>
              <wp:cNvGraphicFramePr/>
              <a:graphic xmlns:a="http://schemas.openxmlformats.org/drawingml/2006/main">
                <a:graphicData uri="http://schemas.microsoft.com/office/word/2010/wordprocessingShape">
                  <wps:wsp>
                    <wps:cNvSpPr txBox="1"/>
                    <wps:spPr>
                      <a:xfrm>
                        <a:off x="0" y="0"/>
                        <a:ext cx="1019810" cy="114935"/>
                      </a:xfrm>
                      <a:prstGeom prst="rect">
                        <a:avLst/>
                      </a:prstGeom>
                      <a:noFill/>
                    </wps:spPr>
                    <wps:txbx>
                      <w:txbxContent>
                        <w:p w14:paraId="61CF9A97" w14:textId="77777777" w:rsidR="00455303" w:rsidRDefault="00B10733">
                          <w:pPr>
                            <w:pStyle w:val="a8"/>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4F1455EA" id="_x0000_t202" coordsize="21600,21600" o:spt="202" path="m,l,21600r21600,l21600,xe">
              <v:stroke joinstyle="miter"/>
              <v:path gradientshapeok="t" o:connecttype="rect"/>
            </v:shapetype>
            <v:shape id="Shape 551" o:spid="_x0000_s1042" type="#_x0000_t202" style="position:absolute;margin-left:71.95pt;margin-top:62.45pt;width:80.3pt;height:9.0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" filled="f" stroked="f">
              <v:textbox style="mso-fit-shape-to-text:t" inset="0,0,0,0">
                <w:txbxContent>
                  <w:p w14:paraId="61CF9A97" w14:textId="77777777" w:rsidR="00455303" w:rsidRDefault="00B10733">
                    <w:pPr>
                      <w:pStyle w:val="a8"/>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86FA" w14:textId="77777777" w:rsidR="00455303" w:rsidRDefault="00B10733">
    <w:pPr>
      <w:spacing w:line="1" w:lineRule="exact"/>
    </w:pPr>
    <w:r>
      <w:rPr>
        <w:noProof/>
      </w:rPr>
      <mc:AlternateContent>
        <mc:Choice Requires="wps">
          <w:drawing>
            <wp:anchor distT="0" distB="0" distL="0" distR="0" simplePos="0" relativeHeight="251661312" behindDoc="1" locked="0" layoutInCell="1" allowOverlap="1" wp14:anchorId="1F8CF88A" wp14:editId="7E2776C2">
              <wp:simplePos x="0" y="0"/>
              <wp:positionH relativeFrom="page">
                <wp:posOffset>3515995</wp:posOffset>
              </wp:positionH>
              <wp:positionV relativeFrom="page">
                <wp:posOffset>786765</wp:posOffset>
              </wp:positionV>
              <wp:extent cx="2030095" cy="121285"/>
              <wp:effectExtent l="0" t="0" r="0" b="0"/>
              <wp:wrapNone/>
              <wp:docPr id="549" name="Shape 549"/>
              <wp:cNvGraphicFramePr/>
              <a:graphic xmlns:a="http://schemas.openxmlformats.org/drawingml/2006/main">
                <a:graphicData uri="http://schemas.microsoft.com/office/word/2010/wordprocessingShape">
                  <wps:wsp>
                    <wps:cNvSpPr txBox="1"/>
                    <wps:spPr>
                      <a:xfrm>
                        <a:off x="0" y="0"/>
                        <a:ext cx="2030095" cy="121285"/>
                      </a:xfrm>
                      <a:prstGeom prst="rect">
                        <a:avLst/>
                      </a:prstGeom>
                      <a:noFill/>
                    </wps:spPr>
                    <wps:txbx>
                      <w:txbxContent>
                        <w:p w14:paraId="343A1EEB" w14:textId="77777777" w:rsidR="00455303" w:rsidRDefault="00B10733">
                          <w:pPr>
                            <w:pStyle w:val="a8"/>
                            <w:pBdr>
                              <w:top w:val="single" w:sz="0" w:space="0" w:color="000000"/>
                              <w:left w:val="single" w:sz="0" w:space="0" w:color="000000"/>
                              <w:bottom w:val="single" w:sz="0" w:space="0" w:color="000000"/>
                              <w:right w:val="single" w:sz="0" w:space="0" w:color="000000"/>
                            </w:pBdr>
                            <w:shd w:val="clear" w:color="auto" w:fill="000000"/>
                            <w:tabs>
                              <w:tab w:val="right" w:pos="3197"/>
                            </w:tabs>
                            <w:rPr>
                              <w:sz w:val="16"/>
                              <w:szCs w:val="16"/>
                            </w:rPr>
                          </w:pPr>
                          <w:r>
                            <w:rPr>
                              <w:color w:val="141414"/>
                            </w:rPr>
                            <w:t>第</w:t>
                          </w:r>
                          <w:r>
                            <w:rPr>
                              <w:rFonts w:ascii="Times New Roman" w:eastAsia="Times New Roman" w:hAnsi="Times New Roman" w:cs="Times New Roman"/>
                              <w:b/>
                              <w:bCs/>
                              <w:color w:val="141414"/>
                            </w:rPr>
                            <w:t>10</w:t>
                          </w:r>
                          <w:r>
                            <w:rPr>
                              <w:color w:val="141414"/>
                            </w:rPr>
                            <w:t>章</w:t>
                          </w:r>
                          <w:r>
                            <w:rPr>
                              <w:rFonts w:ascii="Times New Roman" w:eastAsia="Times New Roman" w:hAnsi="Times New Roman" w:cs="Times New Roman"/>
                              <w:b/>
                              <w:bCs/>
                              <w:color w:val="141414"/>
                              <w:lang w:val="en-US" w:bidi="en-US"/>
                            </w:rPr>
                            <w:t>IT</w:t>
                          </w:r>
                          <w:r>
                            <w:rPr>
                              <w:color w:val="141414"/>
                            </w:rPr>
                            <w:t>项目风险管理计划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1F8CF88A" id="_x0000_t202" coordsize="21600,21600" o:spt="202" path="m,l,21600r21600,l21600,xe">
              <v:stroke joinstyle="miter"/>
              <v:path gradientshapeok="t" o:connecttype="rect"/>
            </v:shapetype>
            <v:shape id="Shape 549" o:spid="_x0000_s1043" type="#_x0000_t202" style="position:absolute;margin-left:276.85pt;margin-top:61.95pt;width:159.85pt;height:9.5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" filled="f" stroked="f">
              <v:textbox style="mso-fit-shape-to-text:t" inset="0,0,0,0">
                <w:txbxContent>
                  <w:p w14:paraId="343A1EEB" w14:textId="77777777" w:rsidR="00455303" w:rsidRDefault="00B10733">
                    <w:pPr>
                      <w:pStyle w:val="a8"/>
                      <w:pBdr>
                        <w:top w:val="single" w:sz="0" w:space="0" w:color="000000"/>
                        <w:left w:val="single" w:sz="0" w:space="0" w:color="000000"/>
                        <w:bottom w:val="single" w:sz="0" w:space="0" w:color="000000"/>
                        <w:right w:val="single" w:sz="0" w:space="0" w:color="000000"/>
                      </w:pBdr>
                      <w:shd w:val="clear" w:color="auto" w:fill="000000"/>
                      <w:tabs>
                        <w:tab w:val="right" w:pos="3197"/>
                      </w:tabs>
                      <w:rPr>
                        <w:sz w:val="16"/>
                        <w:szCs w:val="16"/>
                      </w:rPr>
                    </w:pPr>
                    <w:r>
                      <w:rPr>
                        <w:color w:val="141414"/>
                      </w:rPr>
                      <w:t>第</w:t>
                    </w:r>
                    <w:r>
                      <w:rPr>
                        <w:rFonts w:ascii="Times New Roman" w:eastAsia="Times New Roman" w:hAnsi="Times New Roman" w:cs="Times New Roman"/>
                        <w:b/>
                        <w:bCs/>
                        <w:color w:val="141414"/>
                      </w:rPr>
                      <w:t>10</w:t>
                    </w:r>
                    <w:r>
                      <w:rPr>
                        <w:color w:val="141414"/>
                      </w:rPr>
                      <w:t>章</w:t>
                    </w:r>
                    <w:r>
                      <w:rPr>
                        <w:rFonts w:ascii="Times New Roman" w:eastAsia="Times New Roman" w:hAnsi="Times New Roman" w:cs="Times New Roman"/>
                        <w:b/>
                        <w:bCs/>
                        <w:color w:val="141414"/>
                        <w:lang w:val="en-US" w:bidi="en-US"/>
                      </w:rPr>
                      <w:t>IT</w:t>
                    </w:r>
                    <w:r>
                      <w:rPr>
                        <w:color w:val="141414"/>
                      </w:rPr>
                      <w:t>项目风险管理计划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F52AB" w14:textId="77777777" w:rsidR="00455303" w:rsidRDefault="00B10733">
    <w:pPr>
      <w:spacing w:line="1" w:lineRule="exact"/>
    </w:pPr>
    <w:r>
      <w:rPr>
        <w:noProof/>
      </w:rPr>
      <mc:AlternateContent>
        <mc:Choice Requires="wps">
          <w:drawing>
            <wp:anchor distT="0" distB="0" distL="0" distR="0" simplePos="0" relativeHeight="251664384" behindDoc="1" locked="0" layoutInCell="1" allowOverlap="1" wp14:anchorId="4B03EC42" wp14:editId="708B7C83">
              <wp:simplePos x="0" y="0"/>
              <wp:positionH relativeFrom="page">
                <wp:posOffset>913765</wp:posOffset>
              </wp:positionH>
              <wp:positionV relativeFrom="page">
                <wp:posOffset>793115</wp:posOffset>
              </wp:positionV>
              <wp:extent cx="1019810" cy="114935"/>
              <wp:effectExtent l="0" t="0" r="0" b="0"/>
              <wp:wrapNone/>
              <wp:docPr id="586" name="Shape 586"/>
              <wp:cNvGraphicFramePr/>
              <a:graphic xmlns:a="http://schemas.openxmlformats.org/drawingml/2006/main">
                <a:graphicData uri="http://schemas.microsoft.com/office/word/2010/wordprocessingShape">
                  <wps:wsp>
                    <wps:cNvSpPr txBox="1"/>
                    <wps:spPr>
                      <a:xfrm>
                        <a:off x="0" y="0"/>
                        <a:ext cx="1019810" cy="114935"/>
                      </a:xfrm>
                      <a:prstGeom prst="rect">
                        <a:avLst/>
                      </a:prstGeom>
                      <a:noFill/>
                    </wps:spPr>
                    <wps:txbx>
                      <w:txbxContent>
                        <w:p w14:paraId="6B1A95CD" w14:textId="77777777" w:rsidR="00455303" w:rsidRDefault="00B10733">
                          <w:pPr>
                            <w:pStyle w:val="a8"/>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4B03EC42" id="_x0000_t202" coordsize="21600,21600" o:spt="202" path="m,l,21600r21600,l21600,xe">
              <v:stroke joinstyle="miter"/>
              <v:path gradientshapeok="t" o:connecttype="rect"/>
            </v:shapetype>
            <v:shape id="Shape 586" o:spid="_x0000_s1044" type="#_x0000_t202" style="position:absolute;margin-left:71.95pt;margin-top:62.45pt;width:80.3pt;height:9.0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" filled="f" stroked="f">
              <v:textbox style="mso-fit-shape-to-text:t" inset="0,0,0,0">
                <w:txbxContent>
                  <w:p w14:paraId="6B1A95CD" w14:textId="77777777" w:rsidR="00455303" w:rsidRDefault="00B10733">
                    <w:pPr>
                      <w:pStyle w:val="a8"/>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117A" w14:textId="77777777" w:rsidR="00455303" w:rsidRDefault="00B10733">
    <w:pPr>
      <w:spacing w:line="1" w:lineRule="exact"/>
    </w:pPr>
    <w:r>
      <w:rPr>
        <w:noProof/>
      </w:rPr>
      <mc:AlternateContent>
        <mc:Choice Requires="wps">
          <w:drawing>
            <wp:anchor distT="0" distB="0" distL="0" distR="0" simplePos="0" relativeHeight="251663360" behindDoc="1" locked="0" layoutInCell="1" allowOverlap="1" wp14:anchorId="323493F1" wp14:editId="261C6330">
              <wp:simplePos x="0" y="0"/>
              <wp:positionH relativeFrom="page">
                <wp:posOffset>3493770</wp:posOffset>
              </wp:positionH>
              <wp:positionV relativeFrom="page">
                <wp:posOffset>786765</wp:posOffset>
              </wp:positionV>
              <wp:extent cx="2026920" cy="124460"/>
              <wp:effectExtent l="0" t="0" r="0" b="0"/>
              <wp:wrapNone/>
              <wp:docPr id="584" name="Shape 584"/>
              <wp:cNvGraphicFramePr/>
              <a:graphic xmlns:a="http://schemas.openxmlformats.org/drawingml/2006/main">
                <a:graphicData uri="http://schemas.microsoft.com/office/word/2010/wordprocessingShape">
                  <wps:wsp>
                    <wps:cNvSpPr txBox="1"/>
                    <wps:spPr>
                      <a:xfrm>
                        <a:off x="0" y="0"/>
                        <a:ext cx="2026920" cy="124460"/>
                      </a:xfrm>
                      <a:prstGeom prst="rect">
                        <a:avLst/>
                      </a:prstGeom>
                      <a:noFill/>
                    </wps:spPr>
                    <wps:txbx>
                      <w:txbxContent>
                        <w:p w14:paraId="59F95670" w14:textId="77777777" w:rsidR="00455303" w:rsidRDefault="00B10733">
                          <w:pPr>
                            <w:pStyle w:val="a8"/>
                            <w:pBdr>
                              <w:top w:val="single" w:sz="0" w:space="0" w:color="000000"/>
                              <w:left w:val="single" w:sz="0" w:space="0" w:color="000000"/>
                              <w:bottom w:val="single" w:sz="0" w:space="0" w:color="000000"/>
                              <w:right w:val="single" w:sz="0" w:space="0" w:color="000000"/>
                            </w:pBdr>
                            <w:shd w:val="clear" w:color="auto" w:fill="000000"/>
                            <w:tabs>
                              <w:tab w:val="right" w:pos="3192"/>
                            </w:tabs>
                            <w:rPr>
                              <w:sz w:val="16"/>
                              <w:szCs w:val="16"/>
                            </w:rPr>
                          </w:pPr>
                          <w:r>
                            <w:rPr>
                              <w:color w:val="141414"/>
                            </w:rPr>
                            <w:t>第</w:t>
                          </w:r>
                          <w:r>
                            <w:rPr>
                              <w:rFonts w:ascii="Times New Roman" w:eastAsia="Times New Roman" w:hAnsi="Times New Roman" w:cs="Times New Roman"/>
                              <w:b/>
                              <w:bCs/>
                              <w:color w:val="141414"/>
                            </w:rPr>
                            <w:t>10</w:t>
                          </w:r>
                          <w:r>
                            <w:rPr>
                              <w:color w:val="141414"/>
                            </w:rPr>
                            <w:t>章</w:t>
                          </w:r>
                          <w:r>
                            <w:rPr>
                              <w:rFonts w:ascii="Times New Roman" w:eastAsia="Times New Roman" w:hAnsi="Times New Roman" w:cs="Times New Roman"/>
                              <w:b/>
                              <w:bCs/>
                              <w:color w:val="141414"/>
                              <w:lang w:val="en-US" w:bidi="en-US"/>
                            </w:rPr>
                            <w:t>IT</w:t>
                          </w:r>
                          <w:r>
                            <w:rPr>
                              <w:color w:val="141414"/>
                            </w:rPr>
                            <w:t>项目风险管理计划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323493F1" id="_x0000_t202" coordsize="21600,21600" o:spt="202" path="m,l,21600r21600,l21600,xe">
              <v:stroke joinstyle="miter"/>
              <v:path gradientshapeok="t" o:connecttype="rect"/>
            </v:shapetype>
            <v:shape id="Shape 584" o:spid="_x0000_s1045" type="#_x0000_t202" style="position:absolute;margin-left:275.1pt;margin-top:61.95pt;width:159.6pt;height:9.8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" filled="f" stroked="f">
              <v:textbox style="mso-fit-shape-to-text:t" inset="0,0,0,0">
                <w:txbxContent>
                  <w:p w14:paraId="59F95670" w14:textId="77777777" w:rsidR="00455303" w:rsidRDefault="00B10733">
                    <w:pPr>
                      <w:pStyle w:val="a8"/>
                      <w:pBdr>
                        <w:top w:val="single" w:sz="0" w:space="0" w:color="000000"/>
                        <w:left w:val="single" w:sz="0" w:space="0" w:color="000000"/>
                        <w:bottom w:val="single" w:sz="0" w:space="0" w:color="000000"/>
                        <w:right w:val="single" w:sz="0" w:space="0" w:color="000000"/>
                      </w:pBdr>
                      <w:shd w:val="clear" w:color="auto" w:fill="000000"/>
                      <w:tabs>
                        <w:tab w:val="right" w:pos="3192"/>
                      </w:tabs>
                      <w:rPr>
                        <w:sz w:val="16"/>
                        <w:szCs w:val="16"/>
                      </w:rPr>
                    </w:pPr>
                    <w:r>
                      <w:rPr>
                        <w:color w:val="141414"/>
                      </w:rPr>
                      <w:t>第</w:t>
                    </w:r>
                    <w:r>
                      <w:rPr>
                        <w:rFonts w:ascii="Times New Roman" w:eastAsia="Times New Roman" w:hAnsi="Times New Roman" w:cs="Times New Roman"/>
                        <w:b/>
                        <w:bCs/>
                        <w:color w:val="141414"/>
                      </w:rPr>
                      <w:t>10</w:t>
                    </w:r>
                    <w:r>
                      <w:rPr>
                        <w:color w:val="141414"/>
                      </w:rPr>
                      <w:t>章</w:t>
                    </w:r>
                    <w:r>
                      <w:rPr>
                        <w:rFonts w:ascii="Times New Roman" w:eastAsia="Times New Roman" w:hAnsi="Times New Roman" w:cs="Times New Roman"/>
                        <w:b/>
                        <w:bCs/>
                        <w:color w:val="141414"/>
                        <w:lang w:val="en-US" w:bidi="en-US"/>
                      </w:rPr>
                      <w:t>IT</w:t>
                    </w:r>
                    <w:r>
                      <w:rPr>
                        <w:color w:val="141414"/>
                      </w:rPr>
                      <w:t>项目风险管理计划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CF14E" w14:textId="77777777" w:rsidR="00455303" w:rsidRDefault="00B10733">
    <w:pPr>
      <w:spacing w:line="1" w:lineRule="exact"/>
    </w:pPr>
    <w:r>
      <w:rPr>
        <w:noProof/>
      </w:rPr>
      <mc:AlternateContent>
        <mc:Choice Requires="wps">
          <w:drawing>
            <wp:anchor distT="0" distB="0" distL="0" distR="0" simplePos="0" relativeHeight="251665408" behindDoc="1" locked="0" layoutInCell="1" allowOverlap="1" wp14:anchorId="2A15EBBA" wp14:editId="2600F665">
              <wp:simplePos x="0" y="0"/>
              <wp:positionH relativeFrom="page">
                <wp:posOffset>3517900</wp:posOffset>
              </wp:positionH>
              <wp:positionV relativeFrom="page">
                <wp:posOffset>796290</wp:posOffset>
              </wp:positionV>
              <wp:extent cx="2026920" cy="121285"/>
              <wp:effectExtent l="0" t="0" r="0" b="0"/>
              <wp:wrapNone/>
              <wp:docPr id="588" name="Shape 588"/>
              <wp:cNvGraphicFramePr/>
              <a:graphic xmlns:a="http://schemas.openxmlformats.org/drawingml/2006/main">
                <a:graphicData uri="http://schemas.microsoft.com/office/word/2010/wordprocessingShape">
                  <wps:wsp>
                    <wps:cNvSpPr txBox="1"/>
                    <wps:spPr>
                      <a:xfrm>
                        <a:off x="0" y="0"/>
                        <a:ext cx="2026920" cy="121285"/>
                      </a:xfrm>
                      <a:prstGeom prst="rect">
                        <a:avLst/>
                      </a:prstGeom>
                      <a:noFill/>
                    </wps:spPr>
                    <wps:txbx>
                      <w:txbxContent>
                        <w:p w14:paraId="41470948" w14:textId="77777777" w:rsidR="00455303" w:rsidRDefault="00B10733">
                          <w:pPr>
                            <w:pStyle w:val="a8"/>
                            <w:pBdr>
                              <w:top w:val="single" w:sz="0" w:space="0" w:color="000000"/>
                              <w:left w:val="single" w:sz="0" w:space="0" w:color="000000"/>
                              <w:bottom w:val="single" w:sz="0" w:space="0" w:color="000000"/>
                              <w:right w:val="single" w:sz="0" w:space="0" w:color="000000"/>
                            </w:pBdr>
                            <w:shd w:val="clear" w:color="auto" w:fill="000000"/>
                            <w:tabs>
                              <w:tab w:val="right" w:pos="3192"/>
                            </w:tabs>
                            <w:rPr>
                              <w:sz w:val="16"/>
                              <w:szCs w:val="16"/>
                            </w:rPr>
                          </w:pPr>
                          <w:r>
                            <w:rPr>
                              <w:color w:val="141414"/>
                            </w:rPr>
                            <w:t>第</w:t>
                          </w:r>
                          <w:r>
                            <w:rPr>
                              <w:rFonts w:ascii="Times New Roman" w:eastAsia="Times New Roman" w:hAnsi="Times New Roman" w:cs="Times New Roman"/>
                              <w:b/>
                              <w:bCs/>
                              <w:color w:val="141414"/>
                            </w:rPr>
                            <w:t>10</w:t>
                          </w:r>
                          <w:r>
                            <w:rPr>
                              <w:color w:val="141414"/>
                            </w:rPr>
                            <w:t>章</w:t>
                          </w:r>
                          <w:r>
                            <w:rPr>
                              <w:rFonts w:ascii="Times New Roman" w:eastAsia="Times New Roman" w:hAnsi="Times New Roman" w:cs="Times New Roman"/>
                              <w:b/>
                              <w:bCs/>
                              <w:color w:val="141414"/>
                              <w:lang w:val="en-US" w:bidi="en-US"/>
                            </w:rPr>
                            <w:t>rr</w:t>
                          </w:r>
                          <w:r>
                            <w:rPr>
                              <w:color w:val="141414"/>
                            </w:rPr>
                            <w:t>项目风险管理计划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2A15EBBA" id="_x0000_t202" coordsize="21600,21600" o:spt="202" path="m,l,21600r21600,l21600,xe">
              <v:stroke joinstyle="miter"/>
              <v:path gradientshapeok="t" o:connecttype="rect"/>
            </v:shapetype>
            <v:shape id="Shape 588" o:spid="_x0000_s1046" type="#_x0000_t202" style="position:absolute;margin-left:277pt;margin-top:62.7pt;width:159.6pt;height:9.5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" filled="f" stroked="f">
              <v:textbox style="mso-fit-shape-to-text:t" inset="0,0,0,0">
                <w:txbxContent>
                  <w:p w14:paraId="41470948" w14:textId="77777777" w:rsidR="00455303" w:rsidRDefault="00B10733">
                    <w:pPr>
                      <w:pStyle w:val="a8"/>
                      <w:pBdr>
                        <w:top w:val="single" w:sz="0" w:space="0" w:color="000000"/>
                        <w:left w:val="single" w:sz="0" w:space="0" w:color="000000"/>
                        <w:bottom w:val="single" w:sz="0" w:space="0" w:color="000000"/>
                        <w:right w:val="single" w:sz="0" w:space="0" w:color="000000"/>
                      </w:pBdr>
                      <w:shd w:val="clear" w:color="auto" w:fill="000000"/>
                      <w:tabs>
                        <w:tab w:val="right" w:pos="3192"/>
                      </w:tabs>
                      <w:rPr>
                        <w:sz w:val="16"/>
                        <w:szCs w:val="16"/>
                      </w:rPr>
                    </w:pPr>
                    <w:r>
                      <w:rPr>
                        <w:color w:val="141414"/>
                      </w:rPr>
                      <w:t>第</w:t>
                    </w:r>
                    <w:r>
                      <w:rPr>
                        <w:rFonts w:ascii="Times New Roman" w:eastAsia="Times New Roman" w:hAnsi="Times New Roman" w:cs="Times New Roman"/>
                        <w:b/>
                        <w:bCs/>
                        <w:color w:val="141414"/>
                      </w:rPr>
                      <w:t>10</w:t>
                    </w:r>
                    <w:r>
                      <w:rPr>
                        <w:color w:val="141414"/>
                      </w:rPr>
                      <w:t>章</w:t>
                    </w:r>
                    <w:r>
                      <w:rPr>
                        <w:rFonts w:ascii="Times New Roman" w:eastAsia="Times New Roman" w:hAnsi="Times New Roman" w:cs="Times New Roman"/>
                        <w:b/>
                        <w:bCs/>
                        <w:color w:val="141414"/>
                        <w:lang w:val="en-US" w:bidi="en-US"/>
                      </w:rPr>
                      <w:t>rr</w:t>
                    </w:r>
                    <w:r>
                      <w:rPr>
                        <w:color w:val="141414"/>
                      </w:rPr>
                      <w:t>项目风险管理计划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2BF2"/>
    <w:multiLevelType w:val="multilevel"/>
    <w:tmpl w:val="5EF0A7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DD2A93"/>
    <w:multiLevelType w:val="multilevel"/>
    <w:tmpl w:val="EB0600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B061F3"/>
    <w:multiLevelType w:val="multilevel"/>
    <w:tmpl w:val="E72E51A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5F01BD"/>
    <w:multiLevelType w:val="multilevel"/>
    <w:tmpl w:val="CBA29E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E9768B"/>
    <w:multiLevelType w:val="multilevel"/>
    <w:tmpl w:val="03C29A62"/>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0D70E6"/>
    <w:multiLevelType w:val="multilevel"/>
    <w:tmpl w:val="08CCDC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D86EED"/>
    <w:multiLevelType w:val="multilevel"/>
    <w:tmpl w:val="A726D464"/>
    <w:lvl w:ilvl="0">
      <w:start w:val="2"/>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523E00"/>
    <w:multiLevelType w:val="multilevel"/>
    <w:tmpl w:val="920A02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B16BCF"/>
    <w:multiLevelType w:val="multilevel"/>
    <w:tmpl w:val="6D04A4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C670E6"/>
    <w:multiLevelType w:val="multilevel"/>
    <w:tmpl w:val="D68C4A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4EF0F8D"/>
    <w:multiLevelType w:val="multilevel"/>
    <w:tmpl w:val="712AF0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5207114"/>
    <w:multiLevelType w:val="multilevel"/>
    <w:tmpl w:val="B652FE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6583FD6"/>
    <w:multiLevelType w:val="multilevel"/>
    <w:tmpl w:val="535EA1D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C7A7324"/>
    <w:multiLevelType w:val="multilevel"/>
    <w:tmpl w:val="0714F0E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CC243AA"/>
    <w:multiLevelType w:val="multilevel"/>
    <w:tmpl w:val="146CC4FA"/>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0F013DD"/>
    <w:multiLevelType w:val="multilevel"/>
    <w:tmpl w:val="8E40B408"/>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E5C7F2E"/>
    <w:multiLevelType w:val="multilevel"/>
    <w:tmpl w:val="C73AB41E"/>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5260473"/>
    <w:multiLevelType w:val="multilevel"/>
    <w:tmpl w:val="CD80526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5842D3D"/>
    <w:multiLevelType w:val="multilevel"/>
    <w:tmpl w:val="4F8C3A9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9CB0D56"/>
    <w:multiLevelType w:val="multilevel"/>
    <w:tmpl w:val="98C680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BEE010C"/>
    <w:multiLevelType w:val="multilevel"/>
    <w:tmpl w:val="8C900C8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90661B4"/>
    <w:multiLevelType w:val="multilevel"/>
    <w:tmpl w:val="EF983888"/>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ADF3DAB"/>
    <w:multiLevelType w:val="multilevel"/>
    <w:tmpl w:val="17A4315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C1A34B7"/>
    <w:multiLevelType w:val="multilevel"/>
    <w:tmpl w:val="282EF7F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DD64D2D"/>
    <w:multiLevelType w:val="multilevel"/>
    <w:tmpl w:val="F9F034E2"/>
    <w:lvl w:ilvl="0">
      <w:start w:val="1"/>
      <w:numFmt w:val="decimalEnclosedCircle"/>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0"/>
  </w:num>
  <w:num w:numId="3">
    <w:abstractNumId w:val="16"/>
  </w:num>
  <w:num w:numId="4">
    <w:abstractNumId w:val="14"/>
  </w:num>
  <w:num w:numId="5">
    <w:abstractNumId w:val="2"/>
  </w:num>
  <w:num w:numId="6">
    <w:abstractNumId w:val="11"/>
  </w:num>
  <w:num w:numId="7">
    <w:abstractNumId w:val="8"/>
  </w:num>
  <w:num w:numId="8">
    <w:abstractNumId w:val="19"/>
  </w:num>
  <w:num w:numId="9">
    <w:abstractNumId w:val="3"/>
  </w:num>
  <w:num w:numId="10">
    <w:abstractNumId w:val="15"/>
  </w:num>
  <w:num w:numId="11">
    <w:abstractNumId w:val="12"/>
  </w:num>
  <w:num w:numId="12">
    <w:abstractNumId w:val="20"/>
  </w:num>
  <w:num w:numId="13">
    <w:abstractNumId w:val="21"/>
  </w:num>
  <w:num w:numId="14">
    <w:abstractNumId w:val="9"/>
  </w:num>
  <w:num w:numId="15">
    <w:abstractNumId w:val="24"/>
  </w:num>
  <w:num w:numId="16">
    <w:abstractNumId w:val="7"/>
  </w:num>
  <w:num w:numId="17">
    <w:abstractNumId w:val="23"/>
  </w:num>
  <w:num w:numId="18">
    <w:abstractNumId w:val="5"/>
  </w:num>
  <w:num w:numId="19">
    <w:abstractNumId w:val="10"/>
  </w:num>
  <w:num w:numId="20">
    <w:abstractNumId w:val="17"/>
  </w:num>
  <w:num w:numId="21">
    <w:abstractNumId w:val="18"/>
  </w:num>
  <w:num w:numId="22">
    <w:abstractNumId w:val="4"/>
  </w:num>
  <w:num w:numId="23">
    <w:abstractNumId w:val="1"/>
  </w:num>
  <w:num w:numId="24">
    <w:abstractNumId w:val="2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numFmt w:val="chicago"/>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33"/>
    <w:rsid w:val="00003FD5"/>
    <w:rsid w:val="00B1073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928BB9"/>
  <w15:chartTrackingRefBased/>
  <w15:docId w15:val="{544EBD35-71EC-354B-B2F1-9CF93754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733"/>
    <w:pPr>
      <w:widowControl w:val="0"/>
    </w:pPr>
    <w:rPr>
      <w:rFonts w:ascii="Microsoft JhengHei Light" w:eastAsia="Microsoft JhengHei Light" w:hAnsi="Microsoft JhengHei Light" w:cs="Microsoft JhengHei Light"/>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图片标题_"/>
    <w:basedOn w:val="DefaultParagraphFont"/>
    <w:link w:val="a0"/>
    <w:rsid w:val="00B10733"/>
    <w:rPr>
      <w:rFonts w:ascii="SimSun" w:eastAsia="SimSun" w:hAnsi="SimSun" w:cs="SimSun"/>
      <w:sz w:val="20"/>
      <w:szCs w:val="20"/>
      <w:shd w:val="clear" w:color="auto" w:fill="FFFFFF"/>
      <w:lang w:val="zh-CN" w:bidi="zh-CN"/>
    </w:rPr>
  </w:style>
  <w:style w:type="character" w:customStyle="1" w:styleId="a1">
    <w:name w:val="其他_"/>
    <w:basedOn w:val="DefaultParagraphFont"/>
    <w:link w:val="a2"/>
    <w:rsid w:val="00B10733"/>
    <w:rPr>
      <w:rFonts w:ascii="SimSun" w:eastAsia="SimSun" w:hAnsi="SimSun" w:cs="SimSun"/>
      <w:sz w:val="20"/>
      <w:szCs w:val="20"/>
      <w:shd w:val="clear" w:color="auto" w:fill="FFFFFF"/>
      <w:lang w:val="zh-CN" w:bidi="zh-CN"/>
    </w:rPr>
  </w:style>
  <w:style w:type="character" w:customStyle="1" w:styleId="a3">
    <w:name w:val="正文文本_"/>
    <w:basedOn w:val="DefaultParagraphFont"/>
    <w:link w:val="a4"/>
    <w:rsid w:val="00B10733"/>
    <w:rPr>
      <w:rFonts w:ascii="SimSun" w:eastAsia="SimSun" w:hAnsi="SimSun" w:cs="SimSun"/>
      <w:sz w:val="20"/>
      <w:szCs w:val="20"/>
      <w:shd w:val="clear" w:color="auto" w:fill="FFFFFF"/>
      <w:lang w:val="zh-CN" w:bidi="zh-CN"/>
    </w:rPr>
  </w:style>
  <w:style w:type="character" w:customStyle="1" w:styleId="2">
    <w:name w:val="正文文本 (2)_"/>
    <w:basedOn w:val="DefaultParagraphFont"/>
    <w:link w:val="20"/>
    <w:rsid w:val="00B10733"/>
    <w:rPr>
      <w:rFonts w:ascii="SimSun" w:eastAsia="SimSun" w:hAnsi="SimSun" w:cs="SimSun"/>
      <w:sz w:val="18"/>
      <w:szCs w:val="18"/>
      <w:shd w:val="clear" w:color="auto" w:fill="FFFFFF"/>
      <w:lang w:val="zh-CN" w:bidi="zh-CN"/>
    </w:rPr>
  </w:style>
  <w:style w:type="character" w:customStyle="1" w:styleId="21">
    <w:name w:val="标题 #2_"/>
    <w:basedOn w:val="DefaultParagraphFont"/>
    <w:link w:val="22"/>
    <w:rsid w:val="00B10733"/>
    <w:rPr>
      <w:rFonts w:ascii="SimHei" w:eastAsia="SimHei" w:hAnsi="SimHei" w:cs="SimHei"/>
      <w:sz w:val="42"/>
      <w:szCs w:val="42"/>
      <w:shd w:val="clear" w:color="auto" w:fill="FFFFFF"/>
      <w:lang w:val="zh-CN" w:bidi="zh-CN"/>
    </w:rPr>
  </w:style>
  <w:style w:type="character" w:customStyle="1" w:styleId="a5">
    <w:name w:val="表格标题_"/>
    <w:basedOn w:val="DefaultParagraphFont"/>
    <w:link w:val="a6"/>
    <w:rsid w:val="00B10733"/>
    <w:rPr>
      <w:rFonts w:ascii="SimHei" w:eastAsia="SimHei" w:hAnsi="SimHei" w:cs="SimHei"/>
      <w:sz w:val="18"/>
      <w:szCs w:val="18"/>
      <w:shd w:val="clear" w:color="auto" w:fill="FFFFFF"/>
      <w:lang w:val="zh-CN" w:bidi="zh-CN"/>
    </w:rPr>
  </w:style>
  <w:style w:type="character" w:customStyle="1" w:styleId="3">
    <w:name w:val="标题 #3_"/>
    <w:basedOn w:val="DefaultParagraphFont"/>
    <w:link w:val="30"/>
    <w:rsid w:val="00B10733"/>
    <w:rPr>
      <w:rFonts w:ascii="SimHei" w:eastAsia="SimHei" w:hAnsi="SimHei" w:cs="SimHei"/>
      <w:sz w:val="28"/>
      <w:szCs w:val="28"/>
      <w:u w:val="single"/>
      <w:shd w:val="clear" w:color="auto" w:fill="FFFFFF"/>
      <w:lang w:val="zh-CN" w:bidi="zh-CN"/>
    </w:rPr>
  </w:style>
  <w:style w:type="character" w:customStyle="1" w:styleId="6">
    <w:name w:val="正文文本 (6)_"/>
    <w:basedOn w:val="DefaultParagraphFont"/>
    <w:link w:val="60"/>
    <w:rsid w:val="00B10733"/>
    <w:rPr>
      <w:rFonts w:ascii="SimHei" w:eastAsia="SimHei" w:hAnsi="SimHei" w:cs="SimHei"/>
      <w:sz w:val="18"/>
      <w:szCs w:val="18"/>
      <w:shd w:val="clear" w:color="auto" w:fill="FFFFFF"/>
      <w:lang w:val="zh-CN" w:bidi="zh-CN"/>
    </w:rPr>
  </w:style>
  <w:style w:type="character" w:customStyle="1" w:styleId="a7">
    <w:name w:val="页眉或页脚_"/>
    <w:basedOn w:val="DefaultParagraphFont"/>
    <w:link w:val="a8"/>
    <w:rsid w:val="00B10733"/>
    <w:rPr>
      <w:rFonts w:ascii="SimHei" w:eastAsia="SimHei" w:hAnsi="SimHei" w:cs="SimHei"/>
      <w:sz w:val="18"/>
      <w:szCs w:val="18"/>
      <w:shd w:val="clear" w:color="auto" w:fill="FFFFFF"/>
      <w:lang w:val="zh-CN" w:bidi="zh-CN"/>
    </w:rPr>
  </w:style>
  <w:style w:type="character" w:customStyle="1" w:styleId="5">
    <w:name w:val="正文文本 (5)_"/>
    <w:basedOn w:val="DefaultParagraphFont"/>
    <w:link w:val="50"/>
    <w:rsid w:val="00B10733"/>
    <w:rPr>
      <w:rFonts w:ascii="Times New Roman" w:eastAsia="Times New Roman" w:hAnsi="Times New Roman" w:cs="Times New Roman"/>
      <w:sz w:val="22"/>
      <w:szCs w:val="22"/>
      <w:shd w:val="clear" w:color="auto" w:fill="FFFFFF"/>
    </w:rPr>
  </w:style>
  <w:style w:type="character" w:customStyle="1" w:styleId="8">
    <w:name w:val="正文文本 (8)_"/>
    <w:basedOn w:val="DefaultParagraphFont"/>
    <w:link w:val="80"/>
    <w:rsid w:val="00B10733"/>
    <w:rPr>
      <w:rFonts w:ascii="SimHei" w:eastAsia="SimHei" w:hAnsi="SimHei" w:cs="SimHei"/>
      <w:sz w:val="16"/>
      <w:szCs w:val="16"/>
      <w:shd w:val="clear" w:color="auto" w:fill="FFFFFF"/>
      <w:lang w:val="zh-CN" w:bidi="zh-CN"/>
    </w:rPr>
  </w:style>
  <w:style w:type="character" w:customStyle="1" w:styleId="10">
    <w:name w:val="正文文本 (10)_"/>
    <w:basedOn w:val="DefaultParagraphFont"/>
    <w:link w:val="100"/>
    <w:rsid w:val="00B10733"/>
    <w:rPr>
      <w:rFonts w:ascii="Times New Roman" w:eastAsia="Times New Roman" w:hAnsi="Times New Roman" w:cs="Times New Roman"/>
      <w:sz w:val="16"/>
      <w:szCs w:val="16"/>
      <w:shd w:val="clear" w:color="auto" w:fill="FFFFFF"/>
      <w:lang w:val="zh-CN" w:bidi="zh-CN"/>
    </w:rPr>
  </w:style>
  <w:style w:type="paragraph" w:customStyle="1" w:styleId="a0">
    <w:name w:val="图片标题"/>
    <w:basedOn w:val="Normal"/>
    <w:link w:val="a"/>
    <w:rsid w:val="00B10733"/>
    <w:pPr>
      <w:shd w:val="clear" w:color="auto" w:fill="FFFFFF"/>
    </w:pPr>
    <w:rPr>
      <w:rFonts w:ascii="SimSun" w:eastAsia="SimSun" w:hAnsi="SimSun" w:cs="SimSun"/>
      <w:color w:val="auto"/>
      <w:sz w:val="20"/>
      <w:szCs w:val="20"/>
      <w:lang w:val="zh-CN" w:eastAsia="zh-CN" w:bidi="zh-CN"/>
    </w:rPr>
  </w:style>
  <w:style w:type="paragraph" w:customStyle="1" w:styleId="a2">
    <w:name w:val="其他"/>
    <w:basedOn w:val="Normal"/>
    <w:link w:val="a1"/>
    <w:rsid w:val="00B10733"/>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a4">
    <w:name w:val="正文文本"/>
    <w:basedOn w:val="Normal"/>
    <w:link w:val="a3"/>
    <w:rsid w:val="00B10733"/>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20">
    <w:name w:val="正文文本 (2)"/>
    <w:basedOn w:val="Normal"/>
    <w:link w:val="2"/>
    <w:rsid w:val="00B10733"/>
    <w:pPr>
      <w:shd w:val="clear" w:color="auto" w:fill="FFFFFF"/>
      <w:spacing w:after="30" w:line="266" w:lineRule="exact"/>
      <w:ind w:firstLine="400"/>
    </w:pPr>
    <w:rPr>
      <w:rFonts w:ascii="SimSun" w:eastAsia="SimSun" w:hAnsi="SimSun" w:cs="SimSun"/>
      <w:color w:val="auto"/>
      <w:sz w:val="18"/>
      <w:szCs w:val="18"/>
      <w:lang w:val="zh-CN" w:eastAsia="zh-CN" w:bidi="zh-CN"/>
    </w:rPr>
  </w:style>
  <w:style w:type="paragraph" w:customStyle="1" w:styleId="22">
    <w:name w:val="标题 #2"/>
    <w:basedOn w:val="Normal"/>
    <w:link w:val="21"/>
    <w:rsid w:val="00B10733"/>
    <w:pPr>
      <w:shd w:val="clear" w:color="auto" w:fill="FFFFFF"/>
      <w:spacing w:after="1580"/>
      <w:jc w:val="right"/>
      <w:outlineLvl w:val="1"/>
    </w:pPr>
    <w:rPr>
      <w:rFonts w:ascii="SimHei" w:eastAsia="SimHei" w:hAnsi="SimHei" w:cs="SimHei"/>
      <w:color w:val="auto"/>
      <w:sz w:val="42"/>
      <w:szCs w:val="42"/>
      <w:lang w:val="zh-CN" w:eastAsia="zh-CN" w:bidi="zh-CN"/>
    </w:rPr>
  </w:style>
  <w:style w:type="paragraph" w:customStyle="1" w:styleId="a6">
    <w:name w:val="表格标题"/>
    <w:basedOn w:val="Normal"/>
    <w:link w:val="a5"/>
    <w:rsid w:val="00B10733"/>
    <w:pPr>
      <w:shd w:val="clear" w:color="auto" w:fill="FFFFFF"/>
    </w:pPr>
    <w:rPr>
      <w:rFonts w:ascii="SimHei" w:eastAsia="SimHei" w:hAnsi="SimHei" w:cs="SimHei"/>
      <w:color w:val="auto"/>
      <w:sz w:val="18"/>
      <w:szCs w:val="18"/>
      <w:lang w:val="zh-CN" w:eastAsia="zh-CN" w:bidi="zh-CN"/>
    </w:rPr>
  </w:style>
  <w:style w:type="paragraph" w:customStyle="1" w:styleId="30">
    <w:name w:val="标题 #3"/>
    <w:basedOn w:val="Normal"/>
    <w:link w:val="3"/>
    <w:rsid w:val="00B10733"/>
    <w:pPr>
      <w:shd w:val="clear" w:color="auto" w:fill="FFFFFF"/>
      <w:spacing w:after="280"/>
      <w:outlineLvl w:val="2"/>
    </w:pPr>
    <w:rPr>
      <w:rFonts w:ascii="SimHei" w:eastAsia="SimHei" w:hAnsi="SimHei" w:cs="SimHei"/>
      <w:color w:val="auto"/>
      <w:sz w:val="28"/>
      <w:szCs w:val="28"/>
      <w:u w:val="single"/>
      <w:lang w:val="zh-CN" w:eastAsia="zh-CN" w:bidi="zh-CN"/>
    </w:rPr>
  </w:style>
  <w:style w:type="paragraph" w:customStyle="1" w:styleId="60">
    <w:name w:val="正文文本 (6)"/>
    <w:basedOn w:val="Normal"/>
    <w:link w:val="6"/>
    <w:rsid w:val="00B10733"/>
    <w:pPr>
      <w:shd w:val="clear" w:color="auto" w:fill="FFFFFF"/>
      <w:spacing w:after="70"/>
      <w:ind w:right="210"/>
      <w:jc w:val="center"/>
    </w:pPr>
    <w:rPr>
      <w:rFonts w:ascii="SimHei" w:eastAsia="SimHei" w:hAnsi="SimHei" w:cs="SimHei"/>
      <w:color w:val="auto"/>
      <w:sz w:val="18"/>
      <w:szCs w:val="18"/>
      <w:lang w:val="zh-CN" w:eastAsia="zh-CN" w:bidi="zh-CN"/>
    </w:rPr>
  </w:style>
  <w:style w:type="paragraph" w:customStyle="1" w:styleId="a8">
    <w:name w:val="页眉或页脚"/>
    <w:basedOn w:val="Normal"/>
    <w:link w:val="a7"/>
    <w:rsid w:val="00B10733"/>
    <w:pPr>
      <w:shd w:val="clear" w:color="auto" w:fill="FFFFFF"/>
    </w:pPr>
    <w:rPr>
      <w:rFonts w:ascii="SimHei" w:eastAsia="SimHei" w:hAnsi="SimHei" w:cs="SimHei"/>
      <w:color w:val="auto"/>
      <w:sz w:val="18"/>
      <w:szCs w:val="18"/>
      <w:lang w:val="zh-CN" w:eastAsia="zh-CN" w:bidi="zh-CN"/>
    </w:rPr>
  </w:style>
  <w:style w:type="paragraph" w:customStyle="1" w:styleId="50">
    <w:name w:val="正文文本 (5)"/>
    <w:basedOn w:val="Normal"/>
    <w:link w:val="5"/>
    <w:rsid w:val="00B10733"/>
    <w:pPr>
      <w:shd w:val="clear" w:color="auto" w:fill="FFFFFF"/>
      <w:spacing w:line="334" w:lineRule="exact"/>
      <w:ind w:firstLine="480"/>
    </w:pPr>
    <w:rPr>
      <w:rFonts w:ascii="Times New Roman" w:eastAsia="Times New Roman" w:hAnsi="Times New Roman" w:cs="Times New Roman"/>
      <w:color w:val="auto"/>
      <w:sz w:val="22"/>
      <w:szCs w:val="22"/>
      <w:lang w:val="en-CN" w:eastAsia="zh-CN" w:bidi="ar-SA"/>
    </w:rPr>
  </w:style>
  <w:style w:type="paragraph" w:customStyle="1" w:styleId="80">
    <w:name w:val="正文文本 (8)"/>
    <w:basedOn w:val="Normal"/>
    <w:link w:val="8"/>
    <w:rsid w:val="00B10733"/>
    <w:pPr>
      <w:shd w:val="clear" w:color="auto" w:fill="FFFFFF"/>
    </w:pPr>
    <w:rPr>
      <w:rFonts w:ascii="SimHei" w:eastAsia="SimHei" w:hAnsi="SimHei" w:cs="SimHei"/>
      <w:color w:val="auto"/>
      <w:sz w:val="16"/>
      <w:szCs w:val="16"/>
      <w:lang w:val="zh-CN" w:eastAsia="zh-CN" w:bidi="zh-CN"/>
    </w:rPr>
  </w:style>
  <w:style w:type="paragraph" w:customStyle="1" w:styleId="100">
    <w:name w:val="正文文本 (10)"/>
    <w:basedOn w:val="Normal"/>
    <w:link w:val="10"/>
    <w:rsid w:val="00B10733"/>
    <w:pPr>
      <w:shd w:val="clear" w:color="auto" w:fill="FFFFFF"/>
      <w:spacing w:line="230" w:lineRule="auto"/>
      <w:ind w:firstLine="180"/>
    </w:pPr>
    <w:rPr>
      <w:rFonts w:ascii="Times New Roman" w:eastAsia="Times New Roman" w:hAnsi="Times New Roman" w:cs="Times New Roman"/>
      <w:color w:val="auto"/>
      <w:sz w:val="16"/>
      <w:szCs w:val="16"/>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oter" Target="footer3.xml"/><Relationship Id="rId24" Type="http://schemas.openxmlformats.org/officeDocument/2006/relationships/footer" Target="footer9.xml"/><Relationship Id="rId5" Type="http://schemas.openxmlformats.org/officeDocument/2006/relationships/header" Target="header1.xml"/><Relationship Id="rId15" Type="http://schemas.openxmlformats.org/officeDocument/2006/relationships/footer" Target="footer5.xml"/><Relationship Id="rId23" Type="http://schemas.openxmlformats.org/officeDocument/2006/relationships/header" Target="header9.xml"/><Relationship Id="rId10" Type="http://schemas.openxmlformats.org/officeDocument/2006/relationships/header" Target="header4.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2650</Words>
  <Characters>15111</Characters>
  <Application>Microsoft Office Word</Application>
  <DocSecurity>0</DocSecurity>
  <Lines>125</Lines>
  <Paragraphs>35</Paragraphs>
  <ScaleCrop>false</ScaleCrop>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2022-02-19T14:22:00Z</dcterms:created>
  <dcterms:modified xsi:type="dcterms:W3CDTF">2022-02-19T14:22:00Z</dcterms:modified>
</cp:coreProperties>
</file>