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widowControl/>
        <w:suppressLineNumbers w:val="0"/>
        <w:spacing w:before="0" w:beforeAutospacing="0" w:after="0" w:afterAutospacing="0"/>
        <w:ind w:left="0" w:right="0"/>
        <w:rPr>
          <w:rFonts w:hint="eastAsia" w:ascii="宋体" w:hAnsi="宋体" w:eastAsia="宋体" w:cs="宋体"/>
          <w:sz w:val="48"/>
          <w:szCs w:val="48"/>
        </w:rPr>
      </w:pPr>
      <w:r>
        <w:rPr>
          <w:rFonts w:hint="eastAsia" w:ascii="宋体" w:hAnsi="宋体" w:eastAsia="宋体" w:cs="宋体"/>
          <w:b/>
          <w:sz w:val="48"/>
          <w:szCs w:val="48"/>
          <w:lang w:eastAsia="zh-CN"/>
        </w:rPr>
        <w:t>共享单车的成本分析与网络分布</w:t>
      </w:r>
    </w:p>
    <w:p>
      <w:pPr>
        <w:pStyle w:val="12"/>
        <w:keepNext w:val="0"/>
        <w:keepLines w:val="0"/>
        <w:widowControl/>
        <w:suppressLineNumbers w:val="0"/>
        <w:spacing w:before="0" w:beforeAutospacing="0" w:after="0" w:afterAutospacing="0"/>
        <w:ind w:left="0" w:right="0"/>
        <w:rPr>
          <w:rFonts w:ascii="等线" w:hAnsi="等线" w:eastAsia="等线" w:cs="等线"/>
          <w:sz w:val="21"/>
          <w:szCs w:val="21"/>
        </w:rPr>
      </w:pPr>
      <w:r>
        <w:rPr>
          <w:rFonts w:hint="eastAsia" w:ascii="等线" w:hAnsi="等线" w:eastAsia="等线" w:cs="等线"/>
          <w:sz w:val="21"/>
          <w:szCs w:val="21"/>
          <w:lang w:eastAsia="zh-CN"/>
        </w:rPr>
        <w:t xml:space="preserve"> </w:t>
      </w:r>
    </w:p>
    <w:p>
      <w:pPr>
        <w:pStyle w:val="12"/>
        <w:keepNext w:val="0"/>
        <w:keepLines w:val="0"/>
        <w:widowControl/>
        <w:suppressLineNumbers w:val="0"/>
        <w:spacing w:before="0" w:beforeAutospacing="0" w:after="0" w:afterAutospacing="0"/>
        <w:ind w:left="0" w:right="0"/>
        <w:rPr>
          <w:rFonts w:hint="eastAsia" w:ascii="等线" w:hAnsi="等线" w:eastAsia="等线" w:cs="等线"/>
          <w:sz w:val="21"/>
          <w:szCs w:val="21"/>
        </w:rPr>
      </w:pPr>
      <w:r>
        <w:rPr>
          <w:rFonts w:hint="eastAsia" w:ascii="等线" w:hAnsi="等线" w:eastAsia="等线" w:cs="等线"/>
          <w:sz w:val="21"/>
          <w:szCs w:val="21"/>
          <w:lang w:eastAsia="zh-CN"/>
        </w:rPr>
        <w:t xml:space="preserve"> </w:t>
      </w:r>
    </w:p>
    <w:p>
      <w:pPr>
        <w:pStyle w:val="12"/>
        <w:keepNext w:val="0"/>
        <w:keepLines w:val="0"/>
        <w:widowControl/>
        <w:suppressLineNumbers w:val="0"/>
        <w:spacing w:before="240" w:beforeAutospacing="0" w:after="60" w:afterAutospacing="0"/>
        <w:ind w:left="0"/>
        <w:rPr>
          <w:rFonts w:hint="eastAsia" w:ascii="等线" w:hAnsi="等线" w:eastAsia="等线" w:cs="等线"/>
          <w:sz w:val="32"/>
          <w:szCs w:val="32"/>
        </w:rPr>
      </w:pPr>
      <w:r>
        <w:rPr>
          <w:rFonts w:hint="eastAsia" w:ascii="等线" w:hAnsi="等线" w:eastAsia="等线" w:cs="等线"/>
          <w:b/>
          <w:sz w:val="32"/>
          <w:szCs w:val="32"/>
          <w:lang w:eastAsia="zh-CN"/>
        </w:rPr>
        <w:t>摘要</w:t>
      </w:r>
    </w:p>
    <w:p>
      <w:pPr>
        <w:pStyle w:val="12"/>
        <w:keepNext w:val="0"/>
        <w:keepLines w:val="0"/>
        <w:widowControl/>
        <w:suppressLineNumbers w:val="0"/>
        <w:spacing w:before="240" w:beforeAutospacing="0" w:after="60" w:afterAutospacing="0"/>
        <w:ind w:left="0"/>
        <w:rPr>
          <w:rFonts w:hint="eastAsia" w:ascii="等线" w:hAnsi="等线" w:eastAsia="等线" w:cs="等线"/>
          <w:sz w:val="32"/>
          <w:szCs w:val="32"/>
        </w:rPr>
      </w:pPr>
      <w:r>
        <w:rPr>
          <w:rFonts w:hint="eastAsia" w:ascii="等线" w:hAnsi="等线" w:eastAsia="等线" w:cs="等线"/>
          <w:b/>
          <w:sz w:val="32"/>
          <w:szCs w:val="32"/>
          <w:lang w:eastAsia="zh-CN"/>
        </w:rPr>
        <w:t>关键词</w:t>
      </w:r>
    </w:p>
    <w:p>
      <w:pPr>
        <w:pStyle w:val="12"/>
        <w:keepNext w:val="0"/>
        <w:keepLines w:val="0"/>
        <w:widowControl/>
        <w:suppressLineNumbers w:val="0"/>
        <w:spacing w:before="240" w:beforeAutospacing="0" w:after="60" w:afterAutospacing="0"/>
        <w:ind w:left="0"/>
        <w:rPr>
          <w:rFonts w:hint="eastAsia" w:ascii="等线" w:hAnsi="等线" w:eastAsia="等线" w:cs="等线"/>
          <w:sz w:val="32"/>
          <w:szCs w:val="32"/>
        </w:rPr>
      </w:pPr>
      <w:r>
        <w:rPr>
          <w:rFonts w:hint="eastAsia" w:ascii="等线" w:hAnsi="等线" w:eastAsia="等线" w:cs="等线"/>
          <w:b/>
          <w:sz w:val="32"/>
          <w:szCs w:val="32"/>
          <w:lang w:eastAsia="zh-CN"/>
        </w:rPr>
        <w:t>Abstract</w:t>
      </w:r>
    </w:p>
    <w:p>
      <w:pPr>
        <w:pStyle w:val="12"/>
        <w:keepNext w:val="0"/>
        <w:keepLines w:val="0"/>
        <w:widowControl/>
        <w:suppressLineNumbers w:val="0"/>
        <w:spacing w:before="240" w:beforeAutospacing="0" w:after="60" w:afterAutospacing="0"/>
        <w:ind w:left="0"/>
        <w:rPr>
          <w:rFonts w:hint="eastAsia" w:ascii="等线" w:hAnsi="等线" w:eastAsia="等线" w:cs="等线"/>
          <w:sz w:val="32"/>
          <w:szCs w:val="32"/>
        </w:rPr>
      </w:pPr>
      <w:r>
        <w:rPr>
          <w:rFonts w:hint="eastAsia" w:ascii="等线" w:hAnsi="等线" w:eastAsia="等线" w:cs="等线"/>
          <w:b/>
          <w:sz w:val="32"/>
          <w:szCs w:val="32"/>
          <w:lang w:eastAsia="zh-CN"/>
        </w:rPr>
        <w:t>Keyword</w:t>
      </w:r>
    </w:p>
    <w:p>
      <w:pPr>
        <w:pStyle w:val="12"/>
        <w:keepNext w:val="0"/>
        <w:keepLines w:val="0"/>
        <w:widowControl/>
        <w:suppressLineNumbers w:val="0"/>
        <w:spacing w:before="0" w:beforeAutospacing="0" w:after="0" w:afterAutospacing="0"/>
        <w:ind w:left="0" w:right="0"/>
        <w:rPr>
          <w:rFonts w:hint="eastAsia" w:ascii="等线" w:hAnsi="等线" w:eastAsia="等线" w:cs="等线"/>
          <w:sz w:val="21"/>
          <w:szCs w:val="21"/>
        </w:rPr>
      </w:pPr>
      <w:r>
        <w:rPr>
          <w:rFonts w:hint="eastAsia" w:ascii="等线" w:hAnsi="等线" w:eastAsia="等线" w:cs="等线"/>
          <w:sz w:val="21"/>
          <w:szCs w:val="21"/>
          <w:lang w:eastAsia="zh-CN"/>
        </w:rPr>
        <w:t xml:space="preserve"> </w:t>
      </w:r>
    </w:p>
    <w:p>
      <w:pPr>
        <w:pStyle w:val="12"/>
        <w:keepNext w:val="0"/>
        <w:keepLines w:val="0"/>
        <w:widowControl/>
        <w:suppressLineNumbers w:val="0"/>
        <w:spacing w:before="0" w:beforeAutospacing="0" w:after="0" w:afterAutospacing="0"/>
        <w:ind w:left="0" w:right="0"/>
        <w:rPr>
          <w:rFonts w:hint="eastAsia" w:ascii="等线" w:hAnsi="等线" w:eastAsia="等线" w:cs="等线"/>
          <w:sz w:val="21"/>
          <w:szCs w:val="21"/>
        </w:rPr>
      </w:pPr>
      <w:r>
        <w:rPr>
          <w:rFonts w:hint="eastAsia" w:ascii="等线" w:hAnsi="等线" w:eastAsia="等线" w:cs="等线"/>
          <w:sz w:val="21"/>
          <w:szCs w:val="21"/>
          <w:lang w:eastAsia="zh-CN"/>
        </w:rPr>
        <w:t xml:space="preserve"> </w:t>
      </w:r>
    </w:p>
    <w:p>
      <w:pPr>
        <w:pStyle w:val="12"/>
        <w:keepNext w:val="0"/>
        <w:keepLines w:val="0"/>
        <w:widowControl/>
        <w:suppressLineNumbers w:val="0"/>
        <w:spacing w:before="260" w:beforeAutospacing="0" w:after="260" w:afterAutospacing="0"/>
        <w:ind w:left="0"/>
        <w:rPr>
          <w:rFonts w:ascii="等线 Light" w:hAnsi="等线 Light" w:eastAsia="等线 Light" w:cs="等线 Light"/>
          <w:sz w:val="32"/>
          <w:szCs w:val="32"/>
        </w:rPr>
      </w:pPr>
      <w:r>
        <w:rPr>
          <w:rFonts w:hint="eastAsia" w:ascii="等线 Light" w:hAnsi="等线 Light" w:eastAsia="等线 Light" w:cs="等线 Light"/>
          <w:b/>
          <w:sz w:val="32"/>
          <w:szCs w:val="32"/>
          <w:lang w:eastAsia="zh-CN"/>
        </w:rPr>
        <w:t>目录</w:t>
      </w:r>
    </w:p>
    <w:p>
      <w:pPr>
        <w:pStyle w:val="12"/>
        <w:keepNext w:val="0"/>
        <w:keepLines w:val="0"/>
        <w:widowControl/>
        <w:suppressLineNumbers w:val="0"/>
        <w:spacing w:before="0" w:beforeAutospacing="0" w:after="0" w:afterAutospacing="0"/>
        <w:ind w:left="0" w:right="0"/>
        <w:rPr>
          <w:rFonts w:hint="eastAsia" w:ascii="等线" w:hAnsi="等线" w:eastAsia="等线" w:cs="等线"/>
          <w:sz w:val="21"/>
          <w:szCs w:val="21"/>
        </w:rPr>
      </w:pPr>
      <w:r>
        <w:rPr>
          <w:rFonts w:hint="eastAsia" w:ascii="等线" w:hAnsi="等线" w:eastAsia="等线" w:cs="等线"/>
          <w:sz w:val="21"/>
          <w:szCs w:val="21"/>
          <w:lang w:eastAsia="zh-CN"/>
        </w:rPr>
        <w:t xml:space="preserve"> </w:t>
      </w:r>
    </w:p>
    <w:p>
      <w:pPr>
        <w:pStyle w:val="12"/>
        <w:keepNext w:val="0"/>
        <w:keepLines w:val="0"/>
        <w:widowControl/>
        <w:suppressLineNumbers w:val="0"/>
        <w:spacing w:before="260" w:beforeAutospacing="0" w:after="260" w:afterAutospacing="0"/>
        <w:ind w:left="0"/>
        <w:rPr>
          <w:rFonts w:hint="eastAsia" w:ascii="等线 Light" w:hAnsi="等线 Light" w:eastAsia="等线 Light" w:cs="等线 Light"/>
          <w:sz w:val="32"/>
          <w:szCs w:val="32"/>
        </w:rPr>
      </w:pPr>
      <w:r>
        <w:rPr>
          <w:rFonts w:hint="eastAsia" w:ascii="等线 Light" w:hAnsi="等线 Light" w:eastAsia="等线 Light" w:cs="等线 Light"/>
          <w:b/>
          <w:sz w:val="32"/>
          <w:szCs w:val="32"/>
          <w:lang w:eastAsia="zh-CN"/>
        </w:rPr>
        <w:t>第一章 引言</w:t>
      </w:r>
    </w:p>
    <w:p>
      <w:pPr>
        <w:pStyle w:val="12"/>
        <w:keepNext w:val="0"/>
        <w:keepLines w:val="0"/>
        <w:widowControl/>
        <w:suppressLineNumbers w:val="0"/>
        <w:spacing w:before="260" w:beforeAutospacing="0" w:after="260" w:afterAutospacing="0"/>
        <w:ind w:left="0"/>
        <w:rPr>
          <w:sz w:val="32"/>
          <w:szCs w:val="32"/>
        </w:rPr>
      </w:pPr>
      <w:r>
        <w:rPr>
          <w:rFonts w:hint="eastAsia" w:ascii="等线" w:hAnsi="等线" w:eastAsia="等线" w:cs="等线"/>
          <w:b/>
          <w:sz w:val="32"/>
          <w:szCs w:val="32"/>
          <w:lang w:eastAsia="zh-CN"/>
        </w:rPr>
        <w:t xml:space="preserve">1.1 </w:t>
      </w:r>
      <w:r>
        <w:rPr>
          <w:rFonts w:ascii="微软雅黑" w:hAnsi="微软雅黑" w:eastAsia="微软雅黑" w:cs="微软雅黑"/>
          <w:b/>
          <w:sz w:val="32"/>
          <w:szCs w:val="32"/>
          <w:lang w:eastAsia="zh-CN"/>
        </w:rPr>
        <w:t>研究背景</w:t>
      </w:r>
    </w:p>
    <w:p>
      <w:r>
        <w:rPr>
          <w:lang w:eastAsia="zh-CN"/>
        </w:rPr>
        <w:fldChar w:fldCharType="begin"/>
      </w:r>
      <w:r>
        <w:rPr>
          <w:lang w:eastAsia="zh-CN"/>
        </w:rPr>
        <w:instrText xml:space="preserve"> HYPERLINK "https://baike.baidu.com/item/%E5%85%B1%E4%BA%AB%E5%8D%95%E8%BD%A6" </w:instrText>
      </w:r>
      <w:r>
        <w:rPr>
          <w:lang w:eastAsia="zh-CN"/>
        </w:rPr>
        <w:fldChar w:fldCharType="separate"/>
      </w:r>
      <w:r>
        <w:rPr>
          <w:rStyle w:val="14"/>
          <w:rFonts w:ascii="Arial Unicode MS" w:hAnsi="Arial Unicode MS" w:eastAsia="Arial Unicode MS" w:cs="Arial Unicode MS"/>
          <w:szCs w:val="22"/>
          <w:lang w:eastAsia="zh-CN"/>
        </w:rPr>
        <w:t>共享单车</w:t>
      </w:r>
      <w:r>
        <w:rPr>
          <w:rFonts w:hint="default"/>
          <w:lang w:eastAsia="zh-CN"/>
        </w:rPr>
        <w:fldChar w:fldCharType="end"/>
      </w:r>
      <w:r>
        <w:rPr>
          <w:rFonts w:hint="default"/>
          <w:lang w:eastAsia="zh-CN"/>
        </w:rPr>
        <w:t>是指</w:t>
      </w:r>
      <w:r>
        <w:rPr>
          <w:rFonts w:hint="default"/>
          <w:lang w:eastAsia="zh-CN"/>
        </w:rPr>
        <w:fldChar w:fldCharType="begin"/>
      </w:r>
      <w:r>
        <w:rPr>
          <w:rFonts w:hint="default"/>
          <w:lang w:eastAsia="zh-CN"/>
        </w:rPr>
        <w:instrText xml:space="preserve"> HYPERLINK "https://baike.baidu.com/item/%E4%BC%81%E4%B8%9A" </w:instrText>
      </w:r>
      <w:r>
        <w:rPr>
          <w:rFonts w:hint="default"/>
          <w:lang w:eastAsia="zh-CN"/>
        </w:rPr>
        <w:fldChar w:fldCharType="separate"/>
      </w:r>
      <w:r>
        <w:rPr>
          <w:rStyle w:val="14"/>
          <w:rFonts w:hint="default" w:ascii="Arial Unicode MS" w:hAnsi="Arial Unicode MS" w:eastAsia="Arial Unicode MS" w:cs="Arial Unicode MS"/>
          <w:szCs w:val="22"/>
          <w:lang w:eastAsia="zh-CN"/>
        </w:rPr>
        <w:t>企业</w:t>
      </w:r>
      <w:r>
        <w:rPr>
          <w:rFonts w:hint="default"/>
          <w:lang w:eastAsia="zh-CN"/>
        </w:rPr>
        <w:fldChar w:fldCharType="end"/>
      </w:r>
      <w:r>
        <w:rPr>
          <w:rFonts w:hint="default"/>
          <w:lang w:eastAsia="zh-CN"/>
        </w:rPr>
        <w:t>在</w:t>
      </w:r>
      <w:r>
        <w:rPr>
          <w:rFonts w:hint="default"/>
          <w:lang w:eastAsia="zh-CN"/>
        </w:rPr>
        <w:fldChar w:fldCharType="begin"/>
      </w:r>
      <w:r>
        <w:rPr>
          <w:rFonts w:hint="default"/>
          <w:lang w:eastAsia="zh-CN"/>
        </w:rPr>
        <w:instrText xml:space="preserve"> HYPERLINK "https://baike.baidu.com/item/%E6%A0%A1%E5%9B%AD/1600458" </w:instrText>
      </w:r>
      <w:r>
        <w:rPr>
          <w:rFonts w:hint="default"/>
          <w:lang w:eastAsia="zh-CN"/>
        </w:rPr>
        <w:fldChar w:fldCharType="separate"/>
      </w:r>
      <w:r>
        <w:rPr>
          <w:rStyle w:val="14"/>
          <w:rFonts w:hint="default" w:ascii="Arial Unicode MS" w:hAnsi="Arial Unicode MS" w:eastAsia="Arial Unicode MS" w:cs="Arial Unicode MS"/>
          <w:szCs w:val="22"/>
          <w:lang w:eastAsia="zh-CN"/>
        </w:rPr>
        <w:t>校园</w:t>
      </w:r>
      <w:r>
        <w:rPr>
          <w:rFonts w:hint="default"/>
          <w:lang w:eastAsia="zh-CN"/>
        </w:rPr>
        <w:fldChar w:fldCharType="end"/>
      </w:r>
      <w:r>
        <w:rPr>
          <w:rFonts w:hint="default"/>
          <w:lang w:eastAsia="zh-CN"/>
        </w:rPr>
        <w:t>、</w:t>
      </w:r>
      <w:r>
        <w:rPr>
          <w:rFonts w:hint="default"/>
          <w:lang w:eastAsia="zh-CN"/>
        </w:rPr>
        <w:fldChar w:fldCharType="begin"/>
      </w:r>
      <w:r>
        <w:rPr>
          <w:rFonts w:hint="default"/>
          <w:lang w:eastAsia="zh-CN"/>
        </w:rPr>
        <w:instrText xml:space="preserve"> HYPERLINK "https://baike.baidu.com/item/%E5%9C%B0%E9%93%81/21266" </w:instrText>
      </w:r>
      <w:r>
        <w:rPr>
          <w:rFonts w:hint="default"/>
          <w:lang w:eastAsia="zh-CN"/>
        </w:rPr>
        <w:fldChar w:fldCharType="separate"/>
      </w:r>
      <w:r>
        <w:rPr>
          <w:rStyle w:val="14"/>
          <w:rFonts w:hint="default" w:ascii="Arial Unicode MS" w:hAnsi="Arial Unicode MS" w:eastAsia="Arial Unicode MS" w:cs="Arial Unicode MS"/>
          <w:szCs w:val="22"/>
          <w:lang w:eastAsia="zh-CN"/>
        </w:rPr>
        <w:t>地铁</w:t>
      </w:r>
      <w:r>
        <w:rPr>
          <w:rFonts w:hint="default"/>
          <w:lang w:eastAsia="zh-CN"/>
        </w:rPr>
        <w:fldChar w:fldCharType="end"/>
      </w:r>
      <w:r>
        <w:rPr>
          <w:rFonts w:hint="default"/>
          <w:lang w:eastAsia="zh-CN"/>
        </w:rPr>
        <w:t>站、</w:t>
      </w:r>
      <w:r>
        <w:rPr>
          <w:rFonts w:hint="default"/>
          <w:lang w:eastAsia="zh-CN"/>
        </w:rPr>
        <w:fldChar w:fldCharType="begin"/>
      </w:r>
      <w:r>
        <w:rPr>
          <w:rFonts w:hint="default"/>
          <w:lang w:eastAsia="zh-CN"/>
        </w:rPr>
        <w:instrText xml:space="preserve"> HYPERLINK "https://baike.baidu.com/item/%E5%85%AC%E4%BA%A4" </w:instrText>
      </w:r>
      <w:r>
        <w:rPr>
          <w:rFonts w:hint="default"/>
          <w:lang w:eastAsia="zh-CN"/>
        </w:rPr>
        <w:fldChar w:fldCharType="separate"/>
      </w:r>
      <w:r>
        <w:rPr>
          <w:rStyle w:val="14"/>
          <w:rFonts w:hint="default" w:ascii="Arial Unicode MS" w:hAnsi="Arial Unicode MS" w:eastAsia="Arial Unicode MS" w:cs="Arial Unicode MS"/>
          <w:szCs w:val="22"/>
          <w:lang w:eastAsia="zh-CN"/>
        </w:rPr>
        <w:t>公交</w:t>
      </w:r>
      <w:r>
        <w:rPr>
          <w:rFonts w:hint="default"/>
          <w:lang w:eastAsia="zh-CN"/>
        </w:rPr>
        <w:fldChar w:fldCharType="end"/>
      </w:r>
      <w:r>
        <w:rPr>
          <w:rFonts w:hint="default"/>
          <w:lang w:eastAsia="zh-CN"/>
        </w:rPr>
        <w:t>站、</w:t>
      </w:r>
      <w:r>
        <w:rPr>
          <w:rFonts w:hint="default"/>
          <w:lang w:eastAsia="zh-CN"/>
        </w:rPr>
        <w:fldChar w:fldCharType="begin"/>
      </w:r>
      <w:r>
        <w:rPr>
          <w:rFonts w:hint="default"/>
          <w:lang w:eastAsia="zh-CN"/>
        </w:rPr>
        <w:instrText xml:space="preserve"> HYPERLINK "https://baike.baidu.com/item/%E5%B1%85%E6%B0%91%E5%8C%BA" </w:instrText>
      </w:r>
      <w:r>
        <w:rPr>
          <w:rFonts w:hint="default"/>
          <w:lang w:eastAsia="zh-CN"/>
        </w:rPr>
        <w:fldChar w:fldCharType="separate"/>
      </w:r>
      <w:r>
        <w:rPr>
          <w:rStyle w:val="14"/>
          <w:rFonts w:hint="default" w:ascii="Arial Unicode MS" w:hAnsi="Arial Unicode MS" w:eastAsia="Arial Unicode MS" w:cs="Arial Unicode MS"/>
          <w:szCs w:val="22"/>
          <w:lang w:eastAsia="zh-CN"/>
        </w:rPr>
        <w:t>居民区</w:t>
      </w:r>
      <w:r>
        <w:rPr>
          <w:rFonts w:hint="default"/>
          <w:lang w:eastAsia="zh-CN"/>
        </w:rPr>
        <w:fldChar w:fldCharType="end"/>
      </w:r>
      <w:r>
        <w:rPr>
          <w:rFonts w:hint="default"/>
          <w:lang w:eastAsia="zh-CN"/>
        </w:rPr>
        <w:t>、</w:t>
      </w:r>
      <w:r>
        <w:rPr>
          <w:rFonts w:hint="default"/>
          <w:lang w:eastAsia="zh-CN"/>
        </w:rPr>
        <w:fldChar w:fldCharType="begin"/>
      </w:r>
      <w:r>
        <w:rPr>
          <w:rFonts w:hint="default"/>
          <w:lang w:eastAsia="zh-CN"/>
        </w:rPr>
        <w:instrText xml:space="preserve"> HYPERLINK "https://baike.baidu.com/item/%E5%95%86%E4%B8%9A%E5%8C%BA" </w:instrText>
      </w:r>
      <w:r>
        <w:rPr>
          <w:rFonts w:hint="default"/>
          <w:lang w:eastAsia="zh-CN"/>
        </w:rPr>
        <w:fldChar w:fldCharType="separate"/>
      </w:r>
      <w:r>
        <w:rPr>
          <w:rStyle w:val="14"/>
          <w:rFonts w:hint="default" w:ascii="Arial Unicode MS" w:hAnsi="Arial Unicode MS" w:eastAsia="Arial Unicode MS" w:cs="Arial Unicode MS"/>
          <w:szCs w:val="22"/>
          <w:lang w:eastAsia="zh-CN"/>
        </w:rPr>
        <w:t>商业区</w:t>
      </w:r>
      <w:r>
        <w:rPr>
          <w:rFonts w:hint="default"/>
          <w:lang w:eastAsia="zh-CN"/>
        </w:rPr>
        <w:fldChar w:fldCharType="end"/>
      </w:r>
      <w:r>
        <w:rPr>
          <w:rFonts w:hint="default"/>
          <w:lang w:eastAsia="zh-CN"/>
        </w:rPr>
        <w:t>、</w:t>
      </w:r>
      <w:r>
        <w:rPr>
          <w:rFonts w:hint="default"/>
          <w:lang w:eastAsia="zh-CN"/>
        </w:rPr>
        <w:fldChar w:fldCharType="begin"/>
      </w:r>
      <w:r>
        <w:rPr>
          <w:rFonts w:hint="default"/>
          <w:lang w:eastAsia="zh-CN"/>
        </w:rPr>
        <w:instrText xml:space="preserve"> HYPERLINK "https://baike.baidu.com/item/%E5%85%AC%E5%85%B1%E6%9C%8D%E5%8A%A1" </w:instrText>
      </w:r>
      <w:r>
        <w:rPr>
          <w:rFonts w:hint="default"/>
          <w:lang w:eastAsia="zh-CN"/>
        </w:rPr>
        <w:fldChar w:fldCharType="separate"/>
      </w:r>
      <w:r>
        <w:rPr>
          <w:rStyle w:val="14"/>
          <w:rFonts w:hint="default" w:ascii="Arial Unicode MS" w:hAnsi="Arial Unicode MS" w:eastAsia="Arial Unicode MS" w:cs="Arial Unicode MS"/>
          <w:szCs w:val="22"/>
          <w:lang w:eastAsia="zh-CN"/>
        </w:rPr>
        <w:t>公共服务</w:t>
      </w:r>
      <w:r>
        <w:rPr>
          <w:rFonts w:hint="default"/>
          <w:lang w:eastAsia="zh-CN"/>
        </w:rPr>
        <w:fldChar w:fldCharType="end"/>
      </w:r>
      <w:r>
        <w:rPr>
          <w:rFonts w:hint="default"/>
          <w:lang w:eastAsia="zh-CN"/>
        </w:rPr>
        <w:t>区等提供自行车单车共享服务，是一种分时租赁模式。共享单车具有操作方便、低碳环保等优点，解决了</w:t>
      </w:r>
      <w:r>
        <w:rPr>
          <w:rFonts w:hint="eastAsia"/>
          <w:lang w:eastAsia="zh-CN"/>
        </w:rPr>
        <w:t>“</w:t>
      </w:r>
      <w:r>
        <w:rPr>
          <w:rFonts w:hint="default"/>
          <w:lang w:eastAsia="zh-CN"/>
        </w:rPr>
        <w:t>最后一公里</w:t>
      </w:r>
      <w:r>
        <w:rPr>
          <w:rFonts w:hint="eastAsia"/>
          <w:lang w:eastAsia="zh-CN"/>
        </w:rPr>
        <w:t>”</w:t>
      </w:r>
      <w:r>
        <w:rPr>
          <w:rFonts w:hint="default"/>
          <w:lang w:eastAsia="zh-CN"/>
        </w:rPr>
        <w:t>出</w:t>
      </w:r>
      <w:r>
        <w:rPr>
          <w:rFonts w:hint="eastAsia"/>
          <w:lang w:eastAsia="zh-CN"/>
        </w:rPr>
        <w:t>行的</w:t>
      </w:r>
      <w:r>
        <w:rPr>
          <w:rFonts w:hint="default"/>
          <w:lang w:eastAsia="zh-CN"/>
        </w:rPr>
        <w:t>问题，并在一定程度上缓解了交通问题。</w:t>
      </w:r>
    </w:p>
    <w:p>
      <w:r>
        <w:rPr>
          <w:rFonts w:hint="eastAsia"/>
          <w:lang w:eastAsia="zh-CN"/>
        </w:rPr>
        <w:t>据不完全统计，全国目前有共享单车公司</w:t>
      </w:r>
      <w:r>
        <w:rPr>
          <w:rFonts w:hint="default"/>
          <w:lang w:val="en-US"/>
        </w:rPr>
        <w:t>30</w:t>
      </w:r>
      <w:r>
        <w:rPr>
          <w:rFonts w:hint="eastAsia"/>
          <w:lang w:eastAsia="zh-CN"/>
        </w:rPr>
        <w:t>多家，累计投放车辆超过</w:t>
      </w:r>
      <w:r>
        <w:rPr>
          <w:rFonts w:hint="default"/>
          <w:lang w:val="en-US"/>
        </w:rPr>
        <w:t>1000</w:t>
      </w:r>
      <w:r>
        <w:rPr>
          <w:rFonts w:hint="eastAsia"/>
          <w:lang w:eastAsia="zh-CN"/>
        </w:rPr>
        <w:t>万辆，注册用户超过</w:t>
      </w:r>
      <w:r>
        <w:rPr>
          <w:rFonts w:hint="default"/>
          <w:lang w:val="en-US"/>
        </w:rPr>
        <w:t>1</w:t>
      </w:r>
      <w:r>
        <w:rPr>
          <w:rFonts w:hint="eastAsia"/>
          <w:lang w:eastAsia="zh-CN"/>
        </w:rPr>
        <w:t>亿人次，累计使用人数超过</w:t>
      </w:r>
      <w:r>
        <w:rPr>
          <w:rFonts w:hint="default"/>
          <w:lang w:val="en-US"/>
        </w:rPr>
        <w:t>10</w:t>
      </w:r>
      <w:r>
        <w:rPr>
          <w:rFonts w:hint="eastAsia"/>
          <w:lang w:eastAsia="zh-CN"/>
        </w:rPr>
        <w:t>亿人次。（</w:t>
      </w:r>
    </w:p>
    <w:p>
      <w:r>
        <w:rPr>
          <w:rFonts w:hint="eastAsia"/>
          <w:lang w:eastAsia="zh-CN"/>
        </w:rPr>
        <w:t>交通部：企业累计在全国范围内投放共享单车超过</w:t>
      </w:r>
      <w:r>
        <w:rPr>
          <w:rFonts w:hint="default"/>
          <w:lang w:eastAsia="zh-CN"/>
        </w:rPr>
        <w:t>1000</w:t>
      </w:r>
      <w:r>
        <w:rPr>
          <w:rFonts w:hint="eastAsia"/>
          <w:lang w:eastAsia="zh-CN"/>
        </w:rPr>
        <w:t>万辆</w:t>
      </w:r>
    </w:p>
    <w:p>
      <w:pPr>
        <w:rPr>
          <w:rFonts w:hint="default"/>
        </w:rPr>
      </w:pPr>
      <w:r>
        <w:rPr>
          <w:rFonts w:hint="default"/>
          <w:lang w:eastAsia="zh-CN"/>
        </w:rPr>
        <w:t> </w:t>
      </w:r>
    </w:p>
    <w:p>
      <w:r>
        <w:rPr>
          <w:rFonts w:hint="eastAsia"/>
          <w:lang w:eastAsia="zh-CN"/>
        </w:rPr>
        <w:t>来自</w:t>
      </w:r>
      <w:r>
        <w:rPr>
          <w:rFonts w:hint="default"/>
          <w:lang w:eastAsia="zh-CN"/>
        </w:rPr>
        <w:t xml:space="preserve"> &lt;</w:t>
      </w:r>
      <w:r>
        <w:rPr>
          <w:rFonts w:hint="default"/>
          <w:lang w:eastAsia="zh-CN"/>
        </w:rPr>
        <w:fldChar w:fldCharType="begin"/>
      </w:r>
      <w:r>
        <w:rPr>
          <w:rFonts w:hint="default"/>
          <w:lang w:eastAsia="zh-CN"/>
        </w:rPr>
        <w:instrText xml:space="preserve"> HYPERLINK "http://cn.chinadaily.com.cn/2017-05/23/content_29459777.htm" </w:instrText>
      </w:r>
      <w:r>
        <w:rPr>
          <w:rFonts w:hint="default"/>
          <w:lang w:eastAsia="zh-CN"/>
        </w:rPr>
        <w:fldChar w:fldCharType="separate"/>
      </w:r>
      <w:r>
        <w:rPr>
          <w:rStyle w:val="14"/>
          <w:rFonts w:hint="default" w:ascii="Calibri" w:hAnsi="Calibri" w:cs="Calibri"/>
          <w:szCs w:val="22"/>
          <w:lang w:eastAsia="zh-CN"/>
        </w:rPr>
        <w:t>http://cn.chinadaily.com.cn/2017-05/23/content_29459777.htm</w:t>
      </w:r>
      <w:r>
        <w:rPr>
          <w:rFonts w:hint="default"/>
          <w:lang w:eastAsia="zh-CN"/>
        </w:rPr>
        <w:fldChar w:fldCharType="end"/>
      </w:r>
      <w:r>
        <w:rPr>
          <w:rFonts w:hint="default"/>
          <w:lang w:eastAsia="zh-CN"/>
        </w:rPr>
        <w:t xml:space="preserve">&gt; </w:t>
      </w:r>
    </w:p>
    <w:p>
      <w:pPr>
        <w:rPr>
          <w:rFonts w:hint="default"/>
        </w:rPr>
      </w:pPr>
      <w:r>
        <w:rPr>
          <w:rFonts w:hint="default"/>
          <w:lang w:eastAsia="zh-CN"/>
        </w:rPr>
        <w:t> </w:t>
      </w:r>
    </w:p>
    <w:p>
      <w:pPr>
        <w:rPr>
          <w:rFonts w:hint="eastAsia"/>
        </w:rPr>
      </w:pPr>
      <w:r>
        <w:rPr>
          <w:rFonts w:hint="eastAsia"/>
          <w:lang w:eastAsia="zh-CN"/>
        </w:rPr>
        <w:t>）</w:t>
      </w:r>
    </w:p>
    <w:p>
      <w:r>
        <w:rPr>
          <w:rFonts w:hint="default"/>
          <w:lang w:eastAsia="zh-CN"/>
        </w:rPr>
        <w:t>然而，在许多城市，共享单车的过量投放</w:t>
      </w:r>
      <w:r>
        <w:rPr>
          <w:rFonts w:hint="eastAsia"/>
          <w:lang w:eastAsia="zh-CN"/>
        </w:rPr>
        <w:t>挤占了人行道和自行车道等公共空间，不仅影响了行人的通行，</w:t>
      </w:r>
      <w:r>
        <w:rPr>
          <w:rFonts w:hint="default"/>
          <w:lang w:eastAsia="zh-CN"/>
        </w:rPr>
        <w:t>加重了城市的交通负担，</w:t>
      </w:r>
      <w:r>
        <w:rPr>
          <w:rFonts w:hint="eastAsia"/>
          <w:lang w:eastAsia="zh-CN"/>
        </w:rPr>
        <w:t>而且</w:t>
      </w:r>
      <w:r>
        <w:rPr>
          <w:rFonts w:hint="default"/>
          <w:lang w:eastAsia="zh-CN"/>
        </w:rPr>
        <w:t>影响了城市环境的美观</w:t>
      </w:r>
      <w:r>
        <w:rPr>
          <w:rFonts w:hint="eastAsia"/>
          <w:lang w:eastAsia="zh-CN"/>
        </w:rPr>
        <w:t>。同时，过量投放的共享单车也会给公司增加运输和维护的成本。本文尝试对共享单车的各种成本进行假设和分析，并在此基础上建立数学模型，以期找到一种既能满足用户需求，又能减少公司运营成本的解决方案。</w:t>
      </w:r>
    </w:p>
    <w:p>
      <w:pPr>
        <w:pStyle w:val="12"/>
        <w:keepNext w:val="0"/>
        <w:keepLines w:val="0"/>
        <w:widowControl/>
        <w:suppressLineNumbers w:val="0"/>
        <w:spacing w:before="0" w:beforeAutospacing="0" w:after="0" w:afterAutospacing="0"/>
        <w:ind w:left="540" w:right="0"/>
        <w:rPr>
          <w:rFonts w:hint="eastAsia" w:ascii="等线" w:hAnsi="等线" w:eastAsia="等线" w:cs="等线"/>
          <w:sz w:val="21"/>
          <w:szCs w:val="21"/>
        </w:rPr>
      </w:pPr>
      <w:r>
        <w:rPr>
          <w:rFonts w:hint="eastAsia" w:ascii="等线" w:hAnsi="等线" w:eastAsia="等线" w:cs="等线"/>
          <w:sz w:val="21"/>
          <w:szCs w:val="21"/>
          <w:lang w:eastAsia="zh-CN"/>
        </w:rPr>
        <w:t> </w:t>
      </w:r>
    </w:p>
    <w:p>
      <w:pPr>
        <w:pStyle w:val="12"/>
        <w:keepNext w:val="0"/>
        <w:keepLines w:val="0"/>
        <w:widowControl/>
        <w:suppressLineNumbers w:val="0"/>
        <w:spacing w:before="0" w:beforeAutospacing="0" w:after="0" w:afterAutospacing="0"/>
        <w:ind w:left="540" w:right="0"/>
        <w:rPr>
          <w:rFonts w:hint="eastAsia" w:ascii="等线" w:hAnsi="等线" w:eastAsia="等线" w:cs="等线"/>
          <w:sz w:val="21"/>
          <w:szCs w:val="21"/>
        </w:rPr>
      </w:pPr>
      <w:r>
        <w:rPr>
          <w:rFonts w:hint="eastAsia" w:ascii="等线" w:hAnsi="等线" w:eastAsia="等线" w:cs="等线"/>
          <w:sz w:val="21"/>
          <w:szCs w:val="21"/>
          <w:lang w:eastAsia="zh-CN"/>
        </w:rPr>
        <w:t> </w:t>
      </w:r>
    </w:p>
    <w:p>
      <w:pPr>
        <w:pStyle w:val="12"/>
        <w:keepNext w:val="0"/>
        <w:keepLines w:val="0"/>
        <w:widowControl/>
        <w:suppressLineNumbers w:val="0"/>
        <w:spacing w:before="0" w:beforeAutospacing="0" w:after="0" w:afterAutospacing="0"/>
        <w:ind w:left="0" w:right="0"/>
        <w:rPr>
          <w:rFonts w:hint="eastAsia" w:ascii="等线" w:hAnsi="等线" w:eastAsia="等线" w:cs="等线"/>
          <w:sz w:val="21"/>
          <w:szCs w:val="21"/>
        </w:rPr>
      </w:pPr>
      <w:r>
        <w:rPr>
          <w:rFonts w:hint="eastAsia" w:ascii="等线" w:hAnsi="等线" w:eastAsia="等线" w:cs="等线"/>
          <w:sz w:val="21"/>
          <w:szCs w:val="21"/>
          <w:lang w:eastAsia="zh-CN"/>
        </w:rPr>
        <w:t xml:space="preserve"> </w:t>
      </w:r>
    </w:p>
    <w:p>
      <w:pPr>
        <w:pStyle w:val="12"/>
        <w:keepNext w:val="0"/>
        <w:keepLines w:val="0"/>
        <w:widowControl/>
        <w:suppressLineNumbers w:val="0"/>
        <w:spacing w:before="260" w:beforeAutospacing="0" w:after="260" w:afterAutospacing="0"/>
        <w:ind w:left="0"/>
        <w:rPr>
          <w:sz w:val="32"/>
          <w:szCs w:val="32"/>
        </w:rPr>
      </w:pPr>
      <w:r>
        <w:rPr>
          <w:rFonts w:hint="eastAsia" w:ascii="等线" w:hAnsi="等线" w:eastAsia="等线" w:cs="等线"/>
          <w:b/>
          <w:sz w:val="32"/>
          <w:szCs w:val="32"/>
          <w:lang w:eastAsia="zh-CN"/>
        </w:rPr>
        <w:t xml:space="preserve">1.2 </w:t>
      </w:r>
      <w:r>
        <w:rPr>
          <w:rFonts w:hint="eastAsia" w:ascii="微软雅黑" w:hAnsi="微软雅黑" w:eastAsia="微软雅黑" w:cs="微软雅黑"/>
          <w:b/>
          <w:sz w:val="32"/>
          <w:szCs w:val="32"/>
          <w:lang w:eastAsia="zh-CN"/>
        </w:rPr>
        <w:t>研究</w:t>
      </w:r>
      <w:r>
        <w:rPr>
          <w:rFonts w:hint="eastAsia" w:ascii="等线" w:hAnsi="等线" w:eastAsia="等线" w:cs="等线"/>
          <w:b/>
          <w:sz w:val="32"/>
          <w:szCs w:val="32"/>
          <w:lang w:eastAsia="zh-CN"/>
        </w:rPr>
        <w:t>内容</w:t>
      </w:r>
    </w:p>
    <w:p>
      <w:pPr>
        <w:rPr>
          <w:rFonts w:hint="eastAsia"/>
        </w:rPr>
      </w:pPr>
      <w:r>
        <w:rPr>
          <w:rFonts w:hint="eastAsia"/>
          <w:lang w:eastAsia="zh-CN"/>
        </w:rPr>
        <w:t>本文的主要工作分为三部分。第一部分对共享单车涉及到的各类成本进行分析，并建立最简单的数学模型，研究理想情况下的车站的分布和成本。第二部分以此为基础，考虑用户密度的变化及车站自行车数量变化带来的成本变化，以建立更全面的模型。第三部分则应用第一、二部分的假设，结合实际生活中的经验，在仅有离散的用户概率密度函数的情况下，研究计算使成本最小的浮动</w:t>
      </w:r>
      <w:r>
        <w:rPr>
          <w:rFonts w:hint="eastAsia"/>
          <w:lang w:val="en-US" w:eastAsia="zh-CN"/>
        </w:rPr>
        <w:t>车站</w:t>
      </w:r>
      <w:r>
        <w:rPr>
          <w:rFonts w:hint="eastAsia"/>
          <w:lang w:eastAsia="zh-CN"/>
        </w:rPr>
        <w:t>的位置的算法，并使用计算机进行编程和模拟，结合实际分析算法的正确性和优越性。</w:t>
      </w:r>
    </w:p>
    <w:p>
      <w:pPr>
        <w:pStyle w:val="12"/>
        <w:keepNext w:val="0"/>
        <w:keepLines w:val="0"/>
        <w:widowControl/>
        <w:suppressLineNumbers w:val="0"/>
        <w:spacing w:before="0" w:beforeAutospacing="0" w:after="0" w:afterAutospacing="0"/>
        <w:ind w:left="0" w:right="0"/>
        <w:rPr>
          <w:rFonts w:hint="eastAsia" w:ascii="等线" w:hAnsi="等线" w:eastAsia="等线" w:cs="等线"/>
          <w:sz w:val="21"/>
          <w:szCs w:val="21"/>
        </w:rPr>
      </w:pPr>
      <w:r>
        <w:rPr>
          <w:rFonts w:hint="eastAsia" w:ascii="等线" w:hAnsi="等线" w:eastAsia="等线" w:cs="等线"/>
          <w:sz w:val="21"/>
          <w:szCs w:val="21"/>
          <w:lang w:eastAsia="zh-CN"/>
        </w:rPr>
        <w:t xml:space="preserve"> </w:t>
      </w:r>
    </w:p>
    <w:p>
      <w:pPr>
        <w:pStyle w:val="12"/>
        <w:keepNext w:val="0"/>
        <w:keepLines w:val="0"/>
        <w:widowControl/>
        <w:suppressLineNumbers w:val="0"/>
        <w:spacing w:before="260" w:beforeAutospacing="0" w:after="260" w:afterAutospacing="0"/>
        <w:ind w:left="0"/>
        <w:rPr>
          <w:rFonts w:hint="eastAsia" w:ascii="等线" w:hAnsi="等线" w:eastAsia="等线" w:cs="等线"/>
          <w:sz w:val="32"/>
          <w:szCs w:val="32"/>
        </w:rPr>
      </w:pPr>
      <w:r>
        <w:rPr>
          <w:rFonts w:hint="eastAsia" w:ascii="等线" w:hAnsi="等线" w:eastAsia="等线" w:cs="等线"/>
          <w:b/>
          <w:sz w:val="32"/>
          <w:szCs w:val="32"/>
          <w:lang w:eastAsia="zh-CN"/>
        </w:rPr>
        <w:t>1.3 论文组织结构</w:t>
      </w:r>
    </w:p>
    <w:p>
      <w:pPr>
        <w:rPr>
          <w:rFonts w:hint="eastAsia"/>
        </w:rPr>
      </w:pPr>
      <w:r>
        <w:rPr>
          <w:rFonts w:hint="eastAsia"/>
          <w:lang w:eastAsia="zh-CN"/>
        </w:rPr>
        <w:t>论文主要分为六个章节：</w:t>
      </w:r>
    </w:p>
    <w:p>
      <w:pPr>
        <w:rPr>
          <w:rFonts w:hint="eastAsia"/>
        </w:rPr>
      </w:pPr>
      <w:r>
        <w:rPr>
          <w:rFonts w:hint="eastAsia"/>
          <w:lang w:eastAsia="zh-CN"/>
        </w:rPr>
        <w:t>第一章简要介绍研究的背景和研究的内容。</w:t>
      </w:r>
    </w:p>
    <w:p>
      <w:pPr>
        <w:rPr>
          <w:rFonts w:hint="eastAsia"/>
        </w:rPr>
      </w:pPr>
      <w:r>
        <w:rPr>
          <w:rFonts w:hint="eastAsia"/>
          <w:lang w:eastAsia="zh-CN"/>
        </w:rPr>
        <w:t>第二章介绍共享单车中涉及到的成本。</w:t>
      </w:r>
    </w:p>
    <w:p>
      <w:pPr>
        <w:rPr>
          <w:rFonts w:hint="eastAsia"/>
        </w:rPr>
      </w:pPr>
      <w:r>
        <w:rPr>
          <w:rFonts w:hint="eastAsia"/>
          <w:lang w:eastAsia="zh-CN"/>
        </w:rPr>
        <w:t>第三章计算一个用户均匀分布的车站固定的理想平面上的共享单车成本。</w:t>
      </w:r>
    </w:p>
    <w:p>
      <w:pPr>
        <w:rPr>
          <w:rFonts w:hint="eastAsia"/>
        </w:rPr>
      </w:pPr>
      <w:r>
        <w:rPr>
          <w:rFonts w:hint="eastAsia"/>
          <w:lang w:eastAsia="zh-CN"/>
        </w:rPr>
        <w:t>第四章计算一个用户连续分布的车站固定的理想平面上的共享单车成本。</w:t>
      </w:r>
    </w:p>
    <w:p>
      <w:pPr>
        <w:rPr>
          <w:rFonts w:hint="eastAsia"/>
        </w:rPr>
      </w:pPr>
      <w:r>
        <w:rPr>
          <w:rFonts w:hint="eastAsia"/>
          <w:lang w:eastAsia="zh-CN"/>
        </w:rPr>
        <w:t>第五章计算一个用户概率分布的车站可移动的理想平面上的共享单车成本，并结合实际地图进行分析。</w:t>
      </w:r>
    </w:p>
    <w:p>
      <w:pPr>
        <w:rPr>
          <w:rFonts w:hint="eastAsia"/>
        </w:rPr>
      </w:pPr>
      <w:r>
        <w:rPr>
          <w:rFonts w:hint="eastAsia"/>
          <w:lang w:eastAsia="zh-CN"/>
        </w:rPr>
        <w:t>第六章对整篇论文进行总结，并指出未来的可研究方向。</w:t>
      </w:r>
    </w:p>
    <w:p>
      <w:pPr>
        <w:pStyle w:val="3"/>
        <w:rPr>
          <w:rFonts w:eastAsia="PMingLiU"/>
        </w:rPr>
      </w:pPr>
      <w:r>
        <w:rPr>
          <w:rFonts w:hint="eastAsia"/>
          <w:lang w:val="zh-TW"/>
        </w:rPr>
        <w:t>第二章 共享单车与</w:t>
      </w:r>
      <w:r>
        <w:rPr>
          <w:rFonts w:hint="eastAsia"/>
          <w:lang w:val="en-US" w:eastAsia="zh-CN"/>
        </w:rPr>
        <w:t>车站</w:t>
      </w:r>
      <w:r>
        <w:rPr>
          <w:rFonts w:hint="eastAsia"/>
          <w:lang w:val="zh-TW"/>
        </w:rPr>
        <w:t>网络的成本分析</w:t>
      </w:r>
    </w:p>
    <w:p>
      <w:pPr>
        <w:ind w:firstLine="420" w:firstLineChars="0"/>
        <w:rPr>
          <w:rFonts w:hint="eastAsia"/>
          <w:lang w:val="en-US" w:eastAsia="zh-CN"/>
        </w:rPr>
      </w:pPr>
      <w:r>
        <w:rPr>
          <w:rFonts w:hint="eastAsia"/>
          <w:lang w:val="en-US" w:eastAsia="zh-CN"/>
        </w:rPr>
        <w:t>为了能够尽可能准确的建立数学模型，本章研究和分析共享单车与车站涉及到的所有成本，并分析哪些是主要影响因素，并进行归纳。</w:t>
      </w:r>
    </w:p>
    <w:p>
      <w:pPr>
        <w:ind w:firstLine="420" w:firstLineChars="0"/>
        <w:rPr>
          <w:rFonts w:hint="eastAsia"/>
          <w:lang w:val="en-US" w:eastAsia="zh-CN"/>
        </w:rPr>
      </w:pPr>
      <w:r>
        <w:rPr>
          <w:rFonts w:hint="eastAsia"/>
          <w:lang w:val="en-US" w:eastAsia="zh-CN"/>
        </w:rPr>
        <w:t>共享单车自身的成本应该包括购买自行车的成本。目前，我国各个共享单车公司的自行车成本均不相同，从仅包含基本功能、造价最低的200元，到安装智能锁、GPS定位等造价高昂的2000元，每家公司都有不同的策略。考虑到共享单车的造价直接的影响其投放成本，对车站的车辆数量有着直接关系，因此应该列入考虑范围。</w:t>
      </w:r>
    </w:p>
    <w:p>
      <w:pPr>
        <w:ind w:firstLine="420" w:firstLineChars="0"/>
        <w:rPr>
          <w:rFonts w:hint="eastAsia"/>
          <w:lang w:val="en-US" w:eastAsia="zh-CN"/>
        </w:rPr>
      </w:pPr>
      <w:r>
        <w:rPr>
          <w:rFonts w:hint="eastAsia"/>
          <w:lang w:val="en-US" w:eastAsia="zh-CN"/>
        </w:rPr>
        <w:t>相比于造价，共享单车的维护成本则占据了其生命周期中成本的主要部分。一辆200元的共享单车，其一年的维护成本可能高达1000元。本文考虑实际生活中，共享单车公司对于自行车的维护并不是针对每一辆车，而是针对每个车站的全部车辆，因此将其划入与车站的自行车数量相关的维护成本的一部分。</w:t>
      </w:r>
    </w:p>
    <w:p>
      <w:pPr>
        <w:ind w:firstLine="420" w:firstLineChars="0"/>
        <w:rPr>
          <w:rFonts w:hint="eastAsia"/>
          <w:lang w:val="en-US" w:eastAsia="zh-CN"/>
        </w:rPr>
      </w:pPr>
      <w:r>
        <w:rPr>
          <w:rFonts w:hint="eastAsia"/>
          <w:lang w:val="en-US" w:eastAsia="zh-CN"/>
        </w:rPr>
        <w:t>共享单车车站间的运输车站成本的一部分。在大型车站间，通常使用货车或面包车进行运输，而在小型车站间则使用三轮货车。考虑实际中，三轮货车一次可以运输十几辆自行车，数量相当于一个小型车站的自行车数量，因此本文将运输成本抽象为一个与距离相关的成本。</w:t>
      </w:r>
    </w:p>
    <w:p>
      <w:pPr>
        <w:ind w:firstLine="420" w:firstLineChars="0"/>
        <w:rPr>
          <w:rFonts w:hint="eastAsia"/>
          <w:lang w:val="en-US" w:eastAsia="zh-CN"/>
        </w:rPr>
      </w:pPr>
      <w:r>
        <w:rPr>
          <w:rFonts w:hint="eastAsia"/>
          <w:lang w:val="en-US" w:eastAsia="zh-CN"/>
        </w:rPr>
        <w:t>车站本身也存在一定的维护成本，同时车站本身占用的社会资源也应该考虑在内。目前很多城市已有计划限制或打算限制共享单车的投放，可以预计未来可能存在针对车站占用公共资源进行收费。本文考虑对每个车站都存在一个固定的成本，这部分成本包含了对于车站的维护，包括车辆摆放、人员雇佣等成本，也包含占用的社会成本。</w:t>
      </w:r>
    </w:p>
    <w:p>
      <w:pPr>
        <w:ind w:firstLine="420" w:firstLineChars="0"/>
        <w:rPr>
          <w:rFonts w:hint="eastAsia" w:eastAsiaTheme="minorEastAsia"/>
          <w:lang w:val="en-US" w:eastAsia="zh-CN"/>
        </w:rPr>
      </w:pPr>
      <w:r>
        <w:rPr>
          <w:rFonts w:hint="eastAsia"/>
          <w:lang w:val="en-US" w:eastAsia="zh-CN"/>
        </w:rPr>
        <w:t>本文将用户的需求也作为成本的一部分来考量。当用户周围没有车辆可以使用，或用户需要移动很长的距离才能获得一辆可以使用的车辆时，用户对于公司必然有一个负面印象。因此研究车站的分布时，用户的移动距离必须要作为一个成本进行考虑。</w:t>
      </w:r>
    </w:p>
    <w:p/>
    <w:p>
      <w:pPr>
        <w:pStyle w:val="3"/>
        <w:numPr>
          <w:ilvl w:val="0"/>
          <w:numId w:val="1"/>
        </w:numPr>
        <w:rPr>
          <w:rFonts w:hint="eastAsia"/>
        </w:rPr>
      </w:pPr>
      <w:r>
        <w:rPr>
          <w:rFonts w:hint="eastAsia"/>
        </w:rPr>
        <w:t>不考虑用户密度的简单网络成本分析</w:t>
      </w:r>
    </w:p>
    <w:p>
      <w:pPr>
        <w:numPr>
          <w:numId w:val="0"/>
        </w:numPr>
        <w:rPr>
          <w:rFonts w:hint="eastAsia" w:eastAsiaTheme="minorEastAsia"/>
          <w:lang w:val="en-US" w:eastAsia="zh-CN"/>
        </w:rPr>
      </w:pPr>
      <w:r>
        <w:rPr>
          <w:rFonts w:hint="eastAsia"/>
          <w:lang w:val="en-US" w:eastAsia="zh-CN"/>
        </w:rPr>
        <w:t>本章中，</w:t>
      </w:r>
      <w:bookmarkStart w:id="0" w:name="_GoBack"/>
      <w:bookmarkEnd w:id="0"/>
    </w:p>
    <w:p/>
    <w:p>
      <w:pPr>
        <w:pStyle w:val="4"/>
      </w:pPr>
      <w:r>
        <w:rPr>
          <w:rFonts w:hint="eastAsia"/>
        </w:rPr>
        <w:t>3.1 网络覆盖的近似图形选择</w:t>
      </w:r>
    </w:p>
    <w:p>
      <w:r>
        <w:rPr>
          <w:rFonts w:hint="eastAsia" w:ascii="Arial Unicode MS" w:hAnsi="Arial Unicode MS" w:eastAsia="Arial Unicode MS" w:cs="Arial Unicode MS"/>
        </w:rPr>
        <w:t>假设用户能接受的从出发地到达中大型自行车</w:t>
      </w:r>
      <w:r>
        <w:rPr>
          <w:rFonts w:hint="eastAsia" w:ascii="Arial Unicode MS" w:hAnsi="Arial Unicode MS" w:eastAsia="宋体" w:cs="Arial Unicode MS"/>
          <w:lang w:val="en-US" w:eastAsia="zh-CN"/>
        </w:rPr>
        <w:t>车站</w:t>
      </w:r>
      <w:r>
        <w:rPr>
          <w:rFonts w:hint="eastAsia" w:ascii="Arial Unicode MS" w:hAnsi="Arial Unicode MS" w:eastAsia="Arial Unicode MS" w:cs="Arial Unicode MS"/>
        </w:rPr>
        <w:t>的最长时间为</w:t>
      </w:r>
      <w:r>
        <w:rPr>
          <w:rFonts w:ascii="Helvetica" w:hAnsi="Helvetica" w:cs="Arial Unicode MS"/>
        </w:rPr>
        <w:t>t</w:t>
      </w:r>
      <w:r>
        <w:rPr>
          <w:rFonts w:hint="eastAsia" w:ascii="Arial Unicode MS" w:hAnsi="Arial Unicode MS" w:eastAsia="Arial Unicode MS" w:cs="Arial Unicode MS"/>
        </w:rPr>
        <w:t>，用户步行速度为</w:t>
      </w:r>
      <w:r>
        <w:rPr>
          <w:rFonts w:ascii="Helvetica" w:hAnsi="Helvetica" w:cs="Arial Unicode MS"/>
        </w:rPr>
        <w:t>v</w:t>
      </w:r>
      <w:r>
        <w:rPr>
          <w:rFonts w:hint="eastAsia" w:ascii="Arial Unicode MS" w:hAnsi="Arial Unicode MS" w:eastAsia="Arial Unicode MS" w:cs="Arial Unicode MS"/>
        </w:rPr>
        <w:t>，则中大型</w:t>
      </w:r>
      <w:r>
        <w:rPr>
          <w:rFonts w:hint="eastAsia" w:ascii="Arial Unicode MS" w:hAnsi="Arial Unicode MS" w:eastAsia="宋体" w:cs="Arial Unicode MS"/>
          <w:lang w:eastAsia="zh-CN"/>
        </w:rPr>
        <w:t>车站</w:t>
      </w:r>
      <w:r>
        <w:rPr>
          <w:rFonts w:hint="eastAsia" w:ascii="Arial Unicode MS" w:hAnsi="Arial Unicode MS" w:eastAsia="Arial Unicode MS" w:cs="Arial Unicode MS"/>
        </w:rPr>
        <w:t>的服务半径固定为为</w:t>
      </w:r>
      <w:r>
        <w:rPr>
          <w:rFonts w:ascii="Helvetica" w:hAnsi="Helvetica" w:cs="Arial Unicode MS"/>
        </w:rPr>
        <w:t>L=vt</w:t>
      </w:r>
      <w:r>
        <w:rPr>
          <w:rFonts w:hint="eastAsia" w:ascii="Arial Unicode MS" w:hAnsi="Arial Unicode MS" w:eastAsia="Arial Unicode MS" w:cs="Arial Unicode MS"/>
        </w:rPr>
        <w:t>。</w:t>
      </w:r>
    </w:p>
    <w:p>
      <w:r>
        <w:rPr>
          <w:rFonts w:hint="eastAsia" w:ascii="Arial Unicode MS" w:hAnsi="Arial Unicode MS" w:eastAsia="Arial Unicode MS" w:cs="Arial Unicode MS"/>
        </w:rPr>
        <w:t>但由于圆无法密铺平面，我们需要将</w:t>
      </w:r>
      <w:r>
        <w:rPr>
          <w:rFonts w:hint="eastAsia" w:ascii="Arial Unicode MS" w:hAnsi="Arial Unicode MS" w:eastAsia="宋体" w:cs="Arial Unicode MS"/>
          <w:lang w:eastAsia="zh-CN"/>
        </w:rPr>
        <w:t>车站</w:t>
      </w:r>
      <w:r>
        <w:rPr>
          <w:rFonts w:hint="eastAsia" w:ascii="Arial Unicode MS" w:hAnsi="Arial Unicode MS" w:eastAsia="Arial Unicode MS" w:cs="Arial Unicode MS"/>
        </w:rPr>
        <w:t>服务范围的形状优化为可以密铺的图形。</w:t>
      </w:r>
    </w:p>
    <w:p/>
    <w:p>
      <w:r>
        <w:rPr>
          <w:rFonts w:hint="eastAsia" w:ascii="Arial Unicode MS" w:hAnsi="Arial Unicode MS" w:eastAsia="Arial Unicode MS" w:cs="Arial Unicode MS"/>
        </w:rPr>
        <w:t>已知可以密铺平面的正多边形有三角形、正方形和六边形。</w:t>
      </w:r>
    </w:p>
    <w:p>
      <w:r>
        <w:rPr>
          <w:rFonts w:hint="eastAsia" w:ascii="Arial Unicode MS" w:hAnsi="Arial Unicode MS" w:eastAsia="Arial Unicode MS" w:cs="Arial Unicode MS"/>
        </w:rPr>
        <w:t>令</w:t>
      </w:r>
      <w:r>
        <w:rPr>
          <w:rFonts w:hint="eastAsia" w:ascii="Arial Unicode MS" w:hAnsi="Arial Unicode MS" w:eastAsia="宋体" w:cs="Arial Unicode MS"/>
          <w:lang w:eastAsia="zh-CN"/>
        </w:rPr>
        <w:t>车站</w:t>
      </w:r>
      <w:r>
        <w:rPr>
          <w:rFonts w:hint="eastAsia" w:ascii="Arial Unicode MS" w:hAnsi="Arial Unicode MS" w:eastAsia="Arial Unicode MS" w:cs="Arial Unicode MS"/>
        </w:rPr>
        <w:t>利用率</w:t>
      </w:r>
      <w:r>
        <w:rPr>
          <w:rFonts w:ascii="Helvetica" w:hAnsi="Helvetica" w:cs="Arial Unicode MS"/>
        </w:rPr>
        <w:t>A=</w:t>
      </w:r>
      <w:r>
        <w:rPr>
          <w:rFonts w:hint="eastAsia" w:ascii="Arial Unicode MS" w:hAnsi="Arial Unicode MS" w:eastAsia="Arial Unicode MS" w:cs="Arial Unicode MS"/>
        </w:rPr>
        <w:t>单位图形内不在其他任意</w:t>
      </w:r>
      <w:r>
        <w:rPr>
          <w:rFonts w:hint="eastAsia" w:ascii="Arial Unicode MS" w:hAnsi="Arial Unicode MS" w:eastAsia="宋体" w:cs="Arial Unicode MS"/>
          <w:lang w:eastAsia="zh-CN"/>
        </w:rPr>
        <w:t>车站</w:t>
      </w:r>
      <w:r>
        <w:rPr>
          <w:rFonts w:hint="eastAsia" w:ascii="Arial Unicode MS" w:hAnsi="Arial Unicode MS" w:eastAsia="Arial Unicode MS" w:cs="Arial Unicode MS"/>
        </w:rPr>
        <w:t>服务范围内的面积</w:t>
      </w:r>
      <w:r>
        <w:rPr>
          <w:rFonts w:ascii="Helvetica" w:hAnsi="Helvetica" w:cs="Arial Unicode MS"/>
        </w:rPr>
        <w:t>/</w:t>
      </w:r>
      <w:r>
        <w:rPr>
          <w:rFonts w:hint="eastAsia" w:ascii="Arial Unicode MS" w:hAnsi="Arial Unicode MS" w:eastAsia="Arial Unicode MS" w:cs="Arial Unicode MS"/>
        </w:rPr>
        <w:t>单位图形</w:t>
      </w:r>
    </w:p>
    <w:p>
      <w:r>
        <w:rPr>
          <w:rFonts w:hint="eastAsia" w:ascii="Arial Unicode MS" w:hAnsi="Arial Unicode MS" w:eastAsia="Arial Unicode MS" w:cs="Arial Unicode MS"/>
        </w:rPr>
        <w:t>我们将采取对</w:t>
      </w:r>
      <w:r>
        <w:rPr>
          <w:rFonts w:hint="eastAsia" w:ascii="Arial Unicode MS" w:hAnsi="Arial Unicode MS" w:eastAsia="宋体" w:cs="Arial Unicode MS"/>
          <w:lang w:eastAsia="zh-CN"/>
        </w:rPr>
        <w:t>车站</w:t>
      </w:r>
      <w:r>
        <w:rPr>
          <w:rFonts w:hint="eastAsia" w:ascii="Arial Unicode MS" w:hAnsi="Arial Unicode MS" w:eastAsia="Arial Unicode MS" w:cs="Arial Unicode MS"/>
        </w:rPr>
        <w:t>利用率最高的形状。</w:t>
      </w:r>
    </w:p>
    <w:p/>
    <w:p>
      <w:pPr>
        <w:pStyle w:val="5"/>
      </w:pPr>
      <w:r>
        <w:rPr>
          <w:rFonts w:ascii="Helvetica" w:hAnsi="Helvetica"/>
        </w:rPr>
        <w:t xml:space="preserve">1 </w:t>
      </w:r>
      <w:r>
        <w:rPr>
          <w:rFonts w:hint="eastAsia" w:ascii="微软雅黑" w:hAnsi="微软雅黑" w:eastAsia="微软雅黑" w:cs="微软雅黑"/>
        </w:rPr>
        <w:t>三角形</w:t>
      </w:r>
    </w:p>
    <w:p>
      <w:r>
        <w:drawing>
          <wp:anchor distT="152400" distB="152400" distL="152400" distR="152400" simplePos="0" relativeHeight="251659264" behindDoc="0" locked="0" layoutInCell="1" allowOverlap="1">
            <wp:simplePos x="0" y="0"/>
            <wp:positionH relativeFrom="margin">
              <wp:posOffset>3347720</wp:posOffset>
            </wp:positionH>
            <wp:positionV relativeFrom="line">
              <wp:posOffset>139700</wp:posOffset>
            </wp:positionV>
            <wp:extent cx="2071370" cy="2224405"/>
            <wp:effectExtent l="0" t="0" r="5080" b="4445"/>
            <wp:wrapThrough wrapText="bothSides">
              <wp:wrapPolygon>
                <wp:start x="0" y="0"/>
                <wp:lineTo x="0" y="21458"/>
                <wp:lineTo x="21454" y="21458"/>
                <wp:lineTo x="21454" y="0"/>
                <wp:lineTo x="0" y="0"/>
              </wp:wrapPolygon>
            </wp:wrapThrough>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5"/>
                    <a:stretch>
                      <a:fillRect/>
                    </a:stretch>
                  </pic:blipFill>
                  <pic:spPr>
                    <a:xfrm>
                      <a:off x="0" y="0"/>
                      <a:ext cx="2071370" cy="2224405"/>
                    </a:xfrm>
                    <a:prstGeom prst="rect">
                      <a:avLst/>
                    </a:prstGeom>
                    <a:ln w="12700" cap="flat">
                      <a:noFill/>
                      <a:miter lim="400000"/>
                      <a:headEnd/>
                      <a:tailEnd/>
                    </a:ln>
                    <a:effectLst/>
                  </pic:spPr>
                </pic:pic>
              </a:graphicData>
            </a:graphic>
          </wp:anchor>
        </w:drawing>
      </w:r>
    </w:p>
    <w:p/>
    <w:p>
      <w:r>
        <w:rPr>
          <w:rFonts w:hint="eastAsia" w:ascii="Arial Unicode MS" w:hAnsi="Arial Unicode MS" w:eastAsia="Arial Unicode MS" w:cs="Arial Unicode MS"/>
        </w:rPr>
        <w:t>若将</w:t>
      </w:r>
      <w:r>
        <w:rPr>
          <w:rFonts w:hint="eastAsia" w:ascii="Arial Unicode MS" w:hAnsi="Arial Unicode MS" w:eastAsia="宋体" w:cs="Arial Unicode MS"/>
          <w:lang w:eastAsia="zh-CN"/>
        </w:rPr>
        <w:t>车站</w:t>
      </w:r>
      <w:r>
        <w:rPr>
          <w:rFonts w:hint="eastAsia" w:ascii="Arial Unicode MS" w:hAnsi="Arial Unicode MS" w:eastAsia="Arial Unicode MS" w:cs="Arial Unicode MS"/>
        </w:rPr>
        <w:t>服务范围的形状近似成正三角形，如图，则单位三角形</w:t>
      </w:r>
      <w:r>
        <w:rPr>
          <w:rFonts w:ascii="Helvetica" w:hAnsi="Helvetica" w:cs="Arial Unicode MS"/>
        </w:rPr>
        <w:t>EFG</w:t>
      </w:r>
      <w:r>
        <w:rPr>
          <w:rFonts w:hint="eastAsia" w:ascii="Arial Unicode MS" w:hAnsi="Arial Unicode MS" w:eastAsia="Arial Unicode MS" w:cs="Arial Unicode MS"/>
        </w:rPr>
        <w:t>内不在其他任意</w:t>
      </w:r>
      <w:r>
        <w:rPr>
          <w:rFonts w:hint="eastAsia" w:ascii="Arial Unicode MS" w:hAnsi="Arial Unicode MS" w:eastAsia="宋体" w:cs="Arial Unicode MS"/>
          <w:lang w:eastAsia="zh-CN"/>
        </w:rPr>
        <w:t>车站</w:t>
      </w:r>
      <w:r>
        <w:rPr>
          <w:rFonts w:hint="eastAsia" w:ascii="Arial Unicode MS" w:hAnsi="Arial Unicode MS" w:eastAsia="Arial Unicode MS" w:cs="Arial Unicode MS"/>
        </w:rPr>
        <w:t>服务范围内的面积为</w:t>
      </w:r>
      <w:r>
        <w:rPr>
          <w:rFonts w:ascii="Helvetica" w:hAnsi="Helvetica" w:cs="Arial Unicode MS"/>
        </w:rPr>
        <w:t>0</w:t>
      </w:r>
      <w:r>
        <w:rPr>
          <w:rFonts w:hint="eastAsia" w:ascii="Arial Unicode MS" w:hAnsi="Arial Unicode MS" w:eastAsia="Arial Unicode MS" w:cs="Arial Unicode MS"/>
        </w:rPr>
        <w:t>，故三角形对</w:t>
      </w:r>
      <w:r>
        <w:rPr>
          <w:rFonts w:hint="eastAsia" w:ascii="Arial Unicode MS" w:hAnsi="Arial Unicode MS" w:eastAsia="宋体" w:cs="Arial Unicode MS"/>
          <w:lang w:eastAsia="zh-CN"/>
        </w:rPr>
        <w:t>车站</w:t>
      </w:r>
      <w:r>
        <w:rPr>
          <w:rFonts w:hint="eastAsia" w:ascii="Arial Unicode MS" w:hAnsi="Arial Unicode MS" w:eastAsia="Arial Unicode MS" w:cs="Arial Unicode MS"/>
        </w:rPr>
        <w:t>的利用率</w:t>
      </w:r>
      <w:r>
        <w:rPr>
          <w:rFonts w:ascii="Helvetica" w:hAnsi="Helvetica" w:cs="Arial Unicode MS"/>
        </w:rPr>
        <w:t>A</w:t>
      </w:r>
      <w:r>
        <w:rPr>
          <w:rFonts w:ascii="Helvetica" w:hAnsi="Helvetica" w:cs="Arial Unicode MS"/>
          <w:sz w:val="20"/>
          <w:szCs w:val="20"/>
          <w:vertAlign w:val="subscript"/>
          <w:lang w:val="zh-CN"/>
        </w:rPr>
        <w:t>1</w:t>
      </w:r>
      <w:r>
        <w:rPr>
          <w:rFonts w:ascii="Helvetica" w:hAnsi="Helvetica" w:cs="Arial Unicode MS"/>
        </w:rPr>
        <w:t>=0</w:t>
      </w:r>
      <w:r>
        <w:rPr>
          <w:rFonts w:hint="eastAsia" w:ascii="Arial Unicode MS" w:hAnsi="Arial Unicode MS" w:eastAsia="Arial Unicode MS" w:cs="Arial Unicode MS"/>
        </w:rPr>
        <w:t>。</w:t>
      </w:r>
    </w:p>
    <w:p/>
    <w:p>
      <w:pPr>
        <w:rPr>
          <w:rFonts w:hint="eastAsia" w:ascii="Helvetica" w:hAnsi="Helvetica" w:cs="Arial Unicode MS"/>
        </w:rPr>
      </w:pPr>
    </w:p>
    <w:p>
      <w:pPr>
        <w:rPr>
          <w:rFonts w:hint="eastAsia" w:ascii="Helvetica" w:hAnsi="Helvetica" w:cs="Arial Unicode MS"/>
        </w:rPr>
      </w:pPr>
    </w:p>
    <w:p>
      <w:pPr>
        <w:pStyle w:val="5"/>
      </w:pPr>
      <w:r>
        <w:rPr>
          <w:rFonts w:ascii="Helvetica" w:hAnsi="Helvetica"/>
        </w:rPr>
        <w:t xml:space="preserve">2 </w:t>
      </w:r>
      <w:r>
        <w:rPr>
          <w:rFonts w:hint="eastAsia" w:ascii="微软雅黑" w:hAnsi="微软雅黑" w:eastAsia="微软雅黑" w:cs="微软雅黑"/>
        </w:rPr>
        <w:t>正方形</w:t>
      </w:r>
    </w:p>
    <w:p/>
    <w:p/>
    <w:p>
      <w:r>
        <w:drawing>
          <wp:anchor distT="152400" distB="152400" distL="152400" distR="152400" simplePos="0" relativeHeight="251660288" behindDoc="0" locked="0" layoutInCell="1" allowOverlap="1">
            <wp:simplePos x="0" y="0"/>
            <wp:positionH relativeFrom="margin">
              <wp:posOffset>3462020</wp:posOffset>
            </wp:positionH>
            <wp:positionV relativeFrom="line">
              <wp:posOffset>83820</wp:posOffset>
            </wp:positionV>
            <wp:extent cx="1640205" cy="1528445"/>
            <wp:effectExtent l="0" t="0" r="17145" b="14605"/>
            <wp:wrapThrough wrapText="bothSides">
              <wp:wrapPolygon>
                <wp:start x="0" y="0"/>
                <wp:lineTo x="0" y="21268"/>
                <wp:lineTo x="21324" y="21268"/>
                <wp:lineTo x="21324" y="0"/>
                <wp:lineTo x="0" y="0"/>
              </wp:wrapPolygon>
            </wp:wrapThrough>
            <wp:docPr id="107374182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6"/>
                    <a:stretch>
                      <a:fillRect/>
                    </a:stretch>
                  </pic:blipFill>
                  <pic:spPr>
                    <a:xfrm>
                      <a:off x="0" y="0"/>
                      <a:ext cx="1640205" cy="1528445"/>
                    </a:xfrm>
                    <a:prstGeom prst="rect">
                      <a:avLst/>
                    </a:prstGeom>
                    <a:ln w="12700" cap="flat">
                      <a:noFill/>
                      <a:miter lim="400000"/>
                      <a:headEnd/>
                      <a:tailEnd/>
                    </a:ln>
                    <a:effectLst/>
                  </pic:spPr>
                </pic:pic>
              </a:graphicData>
            </a:graphic>
          </wp:anchor>
        </w:drawing>
      </w:r>
    </w:p>
    <w:p/>
    <w:p>
      <w:r>
        <w:drawing>
          <wp:anchor distT="152400" distB="152400" distL="152400" distR="152400" simplePos="0" relativeHeight="251662336" behindDoc="0" locked="0" layoutInCell="1" allowOverlap="1">
            <wp:simplePos x="0" y="0"/>
            <wp:positionH relativeFrom="margin">
              <wp:posOffset>855980</wp:posOffset>
            </wp:positionH>
            <wp:positionV relativeFrom="line">
              <wp:posOffset>325755</wp:posOffset>
            </wp:positionV>
            <wp:extent cx="4394200" cy="393700"/>
            <wp:effectExtent l="0" t="0" r="6350" b="5715"/>
            <wp:wrapThrough wrapText="bothSides">
              <wp:wrapPolygon>
                <wp:start x="12454" y="2090"/>
                <wp:lineTo x="0" y="5226"/>
                <wp:lineTo x="0" y="16723"/>
                <wp:lineTo x="12548" y="20903"/>
                <wp:lineTo x="15545" y="20903"/>
                <wp:lineTo x="15545" y="18813"/>
                <wp:lineTo x="21538" y="14632"/>
                <wp:lineTo x="21538" y="5226"/>
                <wp:lineTo x="15451" y="2090"/>
                <wp:lineTo x="12454" y="2090"/>
              </wp:wrapPolygon>
            </wp:wrapThrough>
            <wp:docPr id="107374182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pic:cNvPicPr>
                      <a:picLocks noChangeAspect="1"/>
                    </pic:cNvPicPr>
                  </pic:nvPicPr>
                  <pic:blipFill>
                    <a:blip r:embed="rId7"/>
                    <a:stretch>
                      <a:fillRect/>
                    </a:stretch>
                  </pic:blipFill>
                  <pic:spPr>
                    <a:xfrm>
                      <a:off x="0" y="0"/>
                      <a:ext cx="4394200" cy="393700"/>
                    </a:xfrm>
                    <a:prstGeom prst="rect">
                      <a:avLst/>
                    </a:prstGeom>
                    <a:ln w="12700" cap="flat">
                      <a:noFill/>
                      <a:miter lim="400000"/>
                      <a:headEnd/>
                      <a:tailEnd/>
                    </a:ln>
                    <a:effectLst/>
                  </pic:spPr>
                </pic:pic>
              </a:graphicData>
            </a:graphic>
          </wp:anchor>
        </w:drawing>
      </w:r>
      <w:r>
        <w:rPr>
          <w:rFonts w:hint="eastAsia" w:ascii="Arial Unicode MS" w:hAnsi="Arial Unicode MS" w:eastAsia="Arial Unicode MS" w:cs="Arial Unicode MS"/>
        </w:rPr>
        <w:t>若将</w:t>
      </w:r>
      <w:r>
        <w:rPr>
          <w:rFonts w:hint="eastAsia" w:ascii="Arial Unicode MS" w:hAnsi="Arial Unicode MS" w:eastAsia="宋体" w:cs="Arial Unicode MS"/>
          <w:lang w:eastAsia="zh-CN"/>
        </w:rPr>
        <w:t>车站</w:t>
      </w:r>
      <w:r>
        <w:rPr>
          <w:rFonts w:hint="eastAsia" w:ascii="Arial Unicode MS" w:hAnsi="Arial Unicode MS" w:eastAsia="Arial Unicode MS" w:cs="Arial Unicode MS"/>
        </w:rPr>
        <w:t>服务范围的形状近似成正方形，如图，则单位正方形</w:t>
      </w:r>
      <w:r>
        <w:rPr>
          <w:rFonts w:ascii="Helvetica" w:hAnsi="Helvetica" w:cs="Arial Unicode MS"/>
        </w:rPr>
        <w:t>FGHI</w:t>
      </w:r>
      <w:r>
        <w:rPr>
          <w:rFonts w:hint="eastAsia" w:ascii="Arial Unicode MS" w:hAnsi="Arial Unicode MS" w:eastAsia="Arial Unicode MS" w:cs="Arial Unicode MS"/>
        </w:rPr>
        <w:t>内不在其他任意</w:t>
      </w:r>
      <w:r>
        <w:rPr>
          <w:rFonts w:hint="eastAsia" w:ascii="Arial Unicode MS" w:hAnsi="Arial Unicode MS" w:eastAsia="宋体" w:cs="Arial Unicode MS"/>
          <w:lang w:eastAsia="zh-CN"/>
        </w:rPr>
        <w:t>车站</w:t>
      </w:r>
      <w:r>
        <w:rPr>
          <w:rFonts w:hint="eastAsia" w:ascii="Arial Unicode MS" w:hAnsi="Arial Unicode MS" w:eastAsia="Arial Unicode MS" w:cs="Arial Unicode MS"/>
        </w:rPr>
        <w:t>服务范围内的面积为</w:t>
      </w:r>
    </w:p>
    <w:p/>
    <w:p/>
    <w:p/>
    <w:p>
      <w:r>
        <w:drawing>
          <wp:anchor distT="152400" distB="152400" distL="152400" distR="152400" simplePos="0" relativeHeight="251663360" behindDoc="0" locked="0" layoutInCell="1" allowOverlap="1">
            <wp:simplePos x="0" y="0"/>
            <wp:positionH relativeFrom="margin">
              <wp:posOffset>1852930</wp:posOffset>
            </wp:positionH>
            <wp:positionV relativeFrom="line">
              <wp:posOffset>245745</wp:posOffset>
            </wp:positionV>
            <wp:extent cx="2400300" cy="457200"/>
            <wp:effectExtent l="0" t="0" r="0" b="0"/>
            <wp:wrapThrough wrapText="bothSides">
              <wp:wrapPolygon>
                <wp:start x="11486" y="1800"/>
                <wp:lineTo x="0" y="1800"/>
                <wp:lineTo x="0" y="13500"/>
                <wp:lineTo x="2743" y="16200"/>
                <wp:lineTo x="3257" y="19800"/>
                <wp:lineTo x="3429" y="20700"/>
                <wp:lineTo x="5829" y="20700"/>
                <wp:lineTo x="21429" y="18900"/>
                <wp:lineTo x="21429" y="5400"/>
                <wp:lineTo x="21086" y="2700"/>
                <wp:lineTo x="12514" y="1800"/>
                <wp:lineTo x="11486" y="1800"/>
              </wp:wrapPolygon>
            </wp:wrapThrough>
            <wp:docPr id="107374182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pic:cNvPicPr>
                      <a:picLocks noChangeAspect="1"/>
                    </pic:cNvPicPr>
                  </pic:nvPicPr>
                  <pic:blipFill>
                    <a:blip r:embed="rId8"/>
                    <a:stretch>
                      <a:fillRect/>
                    </a:stretch>
                  </pic:blipFill>
                  <pic:spPr>
                    <a:xfrm>
                      <a:off x="0" y="0"/>
                      <a:ext cx="2400300" cy="457200"/>
                    </a:xfrm>
                    <a:prstGeom prst="rect">
                      <a:avLst/>
                    </a:prstGeom>
                    <a:ln w="12700" cap="flat">
                      <a:noFill/>
                      <a:miter lim="400000"/>
                      <a:headEnd/>
                      <a:tailEnd/>
                    </a:ln>
                    <a:effectLst/>
                  </pic:spPr>
                </pic:pic>
              </a:graphicData>
            </a:graphic>
          </wp:anchor>
        </w:drawing>
      </w:r>
    </w:p>
    <w:p>
      <w:r>
        <w:rPr>
          <w:rFonts w:hint="eastAsia" w:ascii="Arial Unicode MS" w:hAnsi="Arial Unicode MS" w:eastAsia="Arial Unicode MS" w:cs="Arial Unicode MS"/>
        </w:rPr>
        <w:t>故利用率为</w:t>
      </w:r>
    </w:p>
    <w:p/>
    <w:p/>
    <w:p/>
    <w:p/>
    <w:p/>
    <w:p>
      <w:pPr>
        <w:pStyle w:val="5"/>
      </w:pPr>
      <w:r>
        <w:rPr>
          <w:rFonts w:ascii="Helvetica" w:hAnsi="Helvetica"/>
        </w:rPr>
        <w:t xml:space="preserve">3 </w:t>
      </w:r>
      <w:r>
        <w:rPr>
          <w:rFonts w:hint="eastAsia" w:ascii="微软雅黑" w:hAnsi="微软雅黑" w:eastAsia="微软雅黑" w:cs="微软雅黑"/>
        </w:rPr>
        <w:t>六边形</w:t>
      </w:r>
    </w:p>
    <w:p>
      <w:r>
        <w:drawing>
          <wp:anchor distT="152400" distB="152400" distL="152400" distR="152400" simplePos="0" relativeHeight="251661312" behindDoc="0" locked="0" layoutInCell="1" allowOverlap="1">
            <wp:simplePos x="0" y="0"/>
            <wp:positionH relativeFrom="margin">
              <wp:posOffset>3514090</wp:posOffset>
            </wp:positionH>
            <wp:positionV relativeFrom="line">
              <wp:posOffset>69850</wp:posOffset>
            </wp:positionV>
            <wp:extent cx="2181225" cy="2185035"/>
            <wp:effectExtent l="0" t="0" r="9525" b="5715"/>
            <wp:wrapThrough wrapText="bothSides">
              <wp:wrapPolygon>
                <wp:start x="0" y="0"/>
                <wp:lineTo x="0" y="21468"/>
                <wp:lineTo x="21506" y="21468"/>
                <wp:lineTo x="21506" y="0"/>
                <wp:lineTo x="0" y="0"/>
              </wp:wrapPolygon>
            </wp:wrapThrough>
            <wp:docPr id="1073741829"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pic:cNvPicPr>
                      <a:picLocks noChangeAspect="1"/>
                    </pic:cNvPicPr>
                  </pic:nvPicPr>
                  <pic:blipFill>
                    <a:blip r:embed="rId9"/>
                    <a:stretch>
                      <a:fillRect/>
                    </a:stretch>
                  </pic:blipFill>
                  <pic:spPr>
                    <a:xfrm>
                      <a:off x="0" y="0"/>
                      <a:ext cx="2181225" cy="2185035"/>
                    </a:xfrm>
                    <a:prstGeom prst="rect">
                      <a:avLst/>
                    </a:prstGeom>
                    <a:ln w="12700" cap="flat">
                      <a:noFill/>
                      <a:miter lim="400000"/>
                      <a:headEnd/>
                      <a:tailEnd/>
                    </a:ln>
                    <a:effectLst/>
                  </pic:spPr>
                </pic:pic>
              </a:graphicData>
            </a:graphic>
          </wp:anchor>
        </w:drawing>
      </w:r>
    </w:p>
    <w:p/>
    <w:p>
      <w:r>
        <w:rPr>
          <w:rFonts w:hint="eastAsia" w:ascii="Arial Unicode MS" w:hAnsi="Arial Unicode MS" w:eastAsia="Arial Unicode MS" w:cs="Arial Unicode MS"/>
        </w:rPr>
        <w:t>若将</w:t>
      </w:r>
      <w:r>
        <w:rPr>
          <w:rFonts w:hint="eastAsia" w:ascii="Arial Unicode MS" w:hAnsi="Arial Unicode MS" w:eastAsia="宋体" w:cs="Arial Unicode MS"/>
          <w:lang w:eastAsia="zh-CN"/>
        </w:rPr>
        <w:t>车站</w:t>
      </w:r>
      <w:r>
        <w:rPr>
          <w:rFonts w:hint="eastAsia" w:ascii="Arial Unicode MS" w:hAnsi="Arial Unicode MS" w:eastAsia="Arial Unicode MS" w:cs="Arial Unicode MS"/>
        </w:rPr>
        <w:t>服务范围的形状近似成正方形，如图，则单位六边形</w:t>
      </w:r>
      <w:r>
        <w:rPr>
          <w:rFonts w:ascii="Helvetica" w:hAnsi="Helvetica" w:cs="Arial Unicode MS"/>
        </w:rPr>
        <w:t>HIJKLM</w:t>
      </w:r>
      <w:r>
        <w:rPr>
          <w:rFonts w:hint="eastAsia" w:ascii="Arial Unicode MS" w:hAnsi="Arial Unicode MS" w:eastAsia="Arial Unicode MS" w:cs="Arial Unicode MS"/>
        </w:rPr>
        <w:t>内不在其他任意</w:t>
      </w:r>
      <w:r>
        <w:rPr>
          <w:rFonts w:hint="eastAsia" w:ascii="Arial Unicode MS" w:hAnsi="Arial Unicode MS" w:eastAsia="宋体" w:cs="Arial Unicode MS"/>
          <w:lang w:eastAsia="zh-CN"/>
        </w:rPr>
        <w:t>车站</w:t>
      </w:r>
      <w:r>
        <w:rPr>
          <w:rFonts w:hint="eastAsia" w:ascii="Arial Unicode MS" w:hAnsi="Arial Unicode MS" w:eastAsia="Arial Unicode MS" w:cs="Arial Unicode MS"/>
        </w:rPr>
        <w:t>服务范围内的面积为</w:t>
      </w:r>
    </w:p>
    <w:p>
      <w:r>
        <w:drawing>
          <wp:anchor distT="152400" distB="152400" distL="152400" distR="152400" simplePos="0" relativeHeight="251664384" behindDoc="0" locked="0" layoutInCell="1" allowOverlap="1">
            <wp:simplePos x="0" y="0"/>
            <wp:positionH relativeFrom="margin">
              <wp:posOffset>218440</wp:posOffset>
            </wp:positionH>
            <wp:positionV relativeFrom="line">
              <wp:posOffset>362585</wp:posOffset>
            </wp:positionV>
            <wp:extent cx="4648200" cy="431800"/>
            <wp:effectExtent l="0" t="0" r="0" b="6350"/>
            <wp:wrapThrough wrapText="bothSides">
              <wp:wrapPolygon>
                <wp:start x="10446" y="953"/>
                <wp:lineTo x="0" y="6671"/>
                <wp:lineTo x="0" y="16200"/>
                <wp:lineTo x="10446" y="20965"/>
                <wp:lineTo x="16200" y="20965"/>
                <wp:lineTo x="16200" y="16200"/>
                <wp:lineTo x="21511" y="16200"/>
                <wp:lineTo x="21511" y="6671"/>
                <wp:lineTo x="16466" y="953"/>
                <wp:lineTo x="10446" y="953"/>
              </wp:wrapPolygon>
            </wp:wrapThrough>
            <wp:docPr id="1073741830"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pic:cNvPicPr>
                      <a:picLocks noChangeAspect="1"/>
                    </pic:cNvPicPr>
                  </pic:nvPicPr>
                  <pic:blipFill>
                    <a:blip r:embed="rId10"/>
                    <a:stretch>
                      <a:fillRect/>
                    </a:stretch>
                  </pic:blipFill>
                  <pic:spPr>
                    <a:xfrm>
                      <a:off x="0" y="0"/>
                      <a:ext cx="4648200" cy="431800"/>
                    </a:xfrm>
                    <a:prstGeom prst="rect">
                      <a:avLst/>
                    </a:prstGeom>
                    <a:ln w="12700" cap="flat">
                      <a:noFill/>
                      <a:miter lim="400000"/>
                      <a:headEnd/>
                      <a:tailEnd/>
                    </a:ln>
                    <a:effectLst/>
                  </pic:spPr>
                </pic:pic>
              </a:graphicData>
            </a:graphic>
          </wp:anchor>
        </w:drawing>
      </w:r>
    </w:p>
    <w:p/>
    <w:p/>
    <w:p>
      <w:r>
        <w:rPr>
          <w:rFonts w:hint="eastAsia" w:ascii="Arial Unicode MS" w:hAnsi="Arial Unicode MS" w:eastAsia="Arial Unicode MS" w:cs="Arial Unicode MS"/>
        </w:rPr>
        <w:t>故利用率为</w:t>
      </w:r>
    </w:p>
    <w:p/>
    <w:p>
      <w:r>
        <w:drawing>
          <wp:anchor distT="152400" distB="152400" distL="152400" distR="152400" simplePos="0" relativeHeight="251665408" behindDoc="0" locked="0" layoutInCell="1" allowOverlap="1">
            <wp:simplePos x="0" y="0"/>
            <wp:positionH relativeFrom="margin">
              <wp:posOffset>655955</wp:posOffset>
            </wp:positionH>
            <wp:positionV relativeFrom="line">
              <wp:posOffset>140970</wp:posOffset>
            </wp:positionV>
            <wp:extent cx="3175000" cy="647700"/>
            <wp:effectExtent l="0" t="0" r="6350" b="0"/>
            <wp:wrapThrough wrapText="bothSides">
              <wp:wrapPolygon>
                <wp:start x="7517" y="635"/>
                <wp:lineTo x="0" y="3176"/>
                <wp:lineTo x="0" y="10800"/>
                <wp:lineTo x="2074" y="10800"/>
                <wp:lineTo x="2074" y="13976"/>
                <wp:lineTo x="6350" y="20329"/>
                <wp:lineTo x="8554" y="20965"/>
                <wp:lineTo x="9202" y="20965"/>
                <wp:lineTo x="12960" y="20329"/>
                <wp:lineTo x="21384" y="13976"/>
                <wp:lineTo x="21514" y="5082"/>
                <wp:lineTo x="20866" y="2541"/>
                <wp:lineTo x="16459" y="635"/>
                <wp:lineTo x="7517" y="635"/>
              </wp:wrapPolygon>
            </wp:wrapThrough>
            <wp:docPr id="107374183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1" name="officeArt object"/>
                    <pic:cNvPicPr>
                      <a:picLocks noChangeAspect="1"/>
                    </pic:cNvPicPr>
                  </pic:nvPicPr>
                  <pic:blipFill>
                    <a:blip r:embed="rId11"/>
                    <a:stretch>
                      <a:fillRect/>
                    </a:stretch>
                  </pic:blipFill>
                  <pic:spPr>
                    <a:xfrm>
                      <a:off x="0" y="0"/>
                      <a:ext cx="3175000" cy="647700"/>
                    </a:xfrm>
                    <a:prstGeom prst="rect">
                      <a:avLst/>
                    </a:prstGeom>
                    <a:ln w="12700" cap="flat">
                      <a:noFill/>
                      <a:miter lim="400000"/>
                      <a:headEnd/>
                      <a:tailEnd/>
                    </a:ln>
                    <a:effectLst/>
                  </pic:spPr>
                </pic:pic>
              </a:graphicData>
            </a:graphic>
          </wp:anchor>
        </w:drawing>
      </w:r>
    </w:p>
    <w:p/>
    <w:p/>
    <w:p/>
    <w:p/>
    <w:p/>
    <w:p>
      <w:r>
        <w:rPr>
          <w:rFonts w:hint="eastAsia" w:ascii="Arial Unicode MS" w:hAnsi="Arial Unicode MS" w:eastAsia="Arial Unicode MS" w:cs="Arial Unicode MS"/>
        </w:rPr>
        <w:t>综上，</w:t>
      </w:r>
      <w:r>
        <w:rPr>
          <w:rFonts w:ascii="Helvetica" w:hAnsi="Helvetica" w:cs="Arial Unicode MS"/>
        </w:rPr>
        <w:t>A</w:t>
      </w:r>
      <w:r>
        <w:rPr>
          <w:rFonts w:ascii="Helvetica" w:hAnsi="Helvetica" w:cs="Arial Unicode MS"/>
          <w:vertAlign w:val="subscript"/>
          <w:lang w:val="zh-CN"/>
        </w:rPr>
        <w:t>3</w:t>
      </w:r>
      <w:r>
        <w:rPr>
          <w:rFonts w:ascii="Helvetica" w:hAnsi="Helvetica" w:cs="Arial Unicode MS"/>
        </w:rPr>
        <w:t>&gt;A</w:t>
      </w:r>
      <w:r>
        <w:rPr>
          <w:rFonts w:ascii="Helvetica" w:hAnsi="Helvetica" w:cs="Arial Unicode MS"/>
          <w:vertAlign w:val="subscript"/>
          <w:lang w:val="zh-CN"/>
        </w:rPr>
        <w:t>2</w:t>
      </w:r>
      <w:r>
        <w:rPr>
          <w:rFonts w:ascii="Helvetica" w:hAnsi="Helvetica" w:cs="Arial Unicode MS"/>
        </w:rPr>
        <w:t>&gt;A</w:t>
      </w:r>
      <w:r>
        <w:rPr>
          <w:rFonts w:ascii="Helvetica" w:hAnsi="Helvetica" w:cs="Arial Unicode MS"/>
          <w:vertAlign w:val="subscript"/>
          <w:lang w:val="zh-CN"/>
        </w:rPr>
        <w:t>1</w:t>
      </w:r>
      <w:r>
        <w:rPr>
          <w:rFonts w:hint="eastAsia" w:ascii="Arial Unicode MS" w:hAnsi="Arial Unicode MS" w:eastAsia="Arial Unicode MS" w:cs="Arial Unicode MS"/>
        </w:rPr>
        <w:t>，故选择将服务</w:t>
      </w:r>
      <w:r>
        <w:rPr>
          <w:rFonts w:hint="eastAsia" w:ascii="Arial Unicode MS" w:hAnsi="Arial Unicode MS" w:eastAsia="宋体" w:cs="Arial Unicode MS"/>
          <w:lang w:eastAsia="zh-CN"/>
        </w:rPr>
        <w:t>车站</w:t>
      </w:r>
      <w:r>
        <w:rPr>
          <w:rFonts w:hint="eastAsia" w:ascii="Arial Unicode MS" w:hAnsi="Arial Unicode MS" w:eastAsia="Arial Unicode MS" w:cs="Arial Unicode MS"/>
        </w:rPr>
        <w:t>形状优化为正六边形。</w:t>
      </w:r>
    </w:p>
    <w:p/>
    <w:p/>
    <w:p/>
    <w:p/>
    <w:p/>
    <w:p>
      <w:pPr>
        <w:pStyle w:val="4"/>
      </w:pPr>
      <w:r>
        <w:rPr>
          <w:rFonts w:hint="eastAsia"/>
        </w:rPr>
        <w:t>3.2 基于六边形的网络建设与成本</w:t>
      </w:r>
    </w:p>
    <w:p>
      <w:r>
        <w:rPr>
          <w:rFonts w:hint="eastAsia" w:ascii="Arial Unicode MS" w:hAnsi="Arial Unicode MS" w:eastAsia="Arial Unicode MS" w:cs="Arial Unicode MS"/>
          <w:lang w:val="zh-CN"/>
        </w:rPr>
        <w:t>六边形</w:t>
      </w:r>
    </w:p>
    <w:p>
      <w:r>
        <w:rPr>
          <w:rFonts w:hint="eastAsia" w:ascii="Arial Unicode MS" w:hAnsi="Arial Unicode MS" w:eastAsia="Arial Unicode MS" w:cs="Arial Unicode MS"/>
          <w:lang w:val="zh-CN"/>
        </w:rPr>
        <w:t>假设六边形边长为</w:t>
      </w:r>
      <w:r>
        <w:rPr>
          <w:lang w:val="zh-CN"/>
        </w:rPr>
        <w:t>L</w:t>
      </w:r>
      <w:r>
        <w:rPr>
          <w:rFonts w:hint="eastAsia" w:ascii="Arial Unicode MS" w:hAnsi="Arial Unicode MS" w:eastAsia="Arial Unicode MS" w:cs="Arial Unicode MS"/>
          <w:lang w:val="zh-CN"/>
        </w:rPr>
        <w:t>公里</w:t>
      </w:r>
    </w:p>
    <w:p>
      <w:r>
        <w:rPr>
          <w:rFonts w:hint="eastAsia" w:ascii="Arial Unicode MS" w:hAnsi="Arial Unicode MS" w:eastAsia="Arial Unicode MS" w:cs="Arial Unicode MS"/>
          <w:lang w:val="zh-CN"/>
        </w:rPr>
        <w:t>一个大站或中站的服务范围成为单位六边形。</w:t>
      </w:r>
    </w:p>
    <w:p/>
    <w:p>
      <w:pPr>
        <w:pStyle w:val="5"/>
      </w:pPr>
      <w:r>
        <w:rPr>
          <w:lang w:val="zh-CN"/>
        </w:rPr>
        <w:t xml:space="preserve">1 </w:t>
      </w:r>
      <w:r>
        <w:rPr>
          <w:rFonts w:hint="eastAsia"/>
          <w:lang w:val="zh-CN"/>
        </w:rPr>
        <w:t>用户距离成本</w:t>
      </w:r>
    </w:p>
    <w:p>
      <w:r>
        <w:rPr>
          <w:rFonts w:hint="eastAsia" w:ascii="Arial Unicode MS" w:hAnsi="Arial Unicode MS" w:eastAsia="Arial Unicode MS" w:cs="Arial Unicode MS"/>
          <w:lang w:val="zh-CN"/>
        </w:rPr>
        <w:t>用户距离成本即用户从出发地步行至自行车车站的成本。</w:t>
      </w:r>
    </w:p>
    <w:p>
      <w:r>
        <w:rPr>
          <w:rFonts w:hint="eastAsia" w:ascii="Arial Unicode MS" w:hAnsi="Arial Unicode MS" w:eastAsia="Arial Unicode MS" w:cs="Arial Unicode MS"/>
          <w:lang w:val="zh-CN"/>
        </w:rPr>
        <w:t>由于假设人口密度均匀、所有居民选择自行车出行的概率一致，用户距离成本与用户到自行车车站的步行距离成正比。步行距离近似为直线距离。</w:t>
      </w:r>
    </w:p>
    <w:p/>
    <w:p>
      <w:r>
        <w:rPr>
          <w:rFonts w:hint="eastAsia" w:ascii="Arial Unicode MS" w:hAnsi="Arial Unicode MS" w:eastAsia="Arial Unicode MS" w:cs="Arial Unicode MS"/>
          <w:lang w:val="zh-CN"/>
        </w:rPr>
        <w:t>设一个中型或大型车站服务范围内的用户距离成本为</w:t>
      </w:r>
      <w:r>
        <w:rPr>
          <w:lang w:val="zh-CN"/>
        </w:rPr>
        <w:t>C</w:t>
      </w:r>
      <w:r>
        <w:rPr>
          <w:vertAlign w:val="subscript"/>
          <w:lang w:val="zh-CN"/>
        </w:rPr>
        <w:t>1</w:t>
      </w:r>
      <w:r>
        <w:rPr>
          <w:rFonts w:hint="eastAsia" w:ascii="Arial Unicode MS" w:hAnsi="Arial Unicode MS" w:eastAsia="Arial Unicode MS" w:cs="Arial Unicode MS"/>
          <w:lang w:val="zh-CN"/>
        </w:rPr>
        <w:t>，</w:t>
      </w:r>
      <w:r>
        <w:rPr>
          <w:lang w:val="zh-CN"/>
        </w:rPr>
        <w:t>C</w:t>
      </w:r>
      <w:r>
        <w:rPr>
          <w:vertAlign w:val="subscript"/>
          <w:lang w:val="zh-CN"/>
        </w:rPr>
        <w:t>1</w:t>
      </w:r>
      <w:r>
        <w:rPr>
          <w:rFonts w:hint="eastAsia" w:ascii="Arial Unicode MS" w:hAnsi="Arial Unicode MS" w:eastAsia="Arial Unicode MS" w:cs="Arial Unicode MS"/>
          <w:lang w:val="zh-CN"/>
        </w:rPr>
        <w:t>等于固定系数乘以服务范围内所有点到车站的距离之和，即固定系数乘以正六边形内所有点到中心的距离积分。</w:t>
      </w:r>
    </w:p>
    <w:p>
      <w:r>
        <w:rPr>
          <w:rFonts w:hint="eastAsia" w:ascii="Arial Unicode MS" w:hAnsi="Arial Unicode MS" w:eastAsia="Arial Unicode MS" w:cs="Arial Unicode MS"/>
          <w:lang w:val="zh-CN"/>
        </w:rPr>
        <w:t>将正六边形六等分为六个边长为</w:t>
      </w:r>
      <w:r>
        <w:rPr>
          <w:lang w:val="zh-CN"/>
        </w:rPr>
        <w:t>L</w:t>
      </w:r>
      <w:r>
        <w:rPr>
          <w:rFonts w:hint="eastAsia" w:ascii="Arial Unicode MS" w:hAnsi="Arial Unicode MS" w:eastAsia="Arial Unicode MS" w:cs="Arial Unicode MS"/>
          <w:lang w:val="zh-CN"/>
        </w:rPr>
        <w:t>的正三角形，如图</w:t>
      </w:r>
      <w:r>
        <w:rPr>
          <w:lang w:val="zh-CN"/>
        </w:rPr>
        <w:t xml:space="preserve"> </w:t>
      </w:r>
      <w:r>
        <w:rPr>
          <w:rFonts w:hint="eastAsia" w:ascii="Arial Unicode MS" w:hAnsi="Arial Unicode MS" w:eastAsia="Arial Unicode MS" w:cs="Arial Unicode MS"/>
          <w:lang w:val="zh-CN"/>
        </w:rPr>
        <w:t>。则六边形内所有点到中心的距离积分等于六个正三角形内所有点到一个顶点的距离之和。</w:t>
      </w:r>
    </w:p>
    <w:p>
      <w:r>
        <w:drawing>
          <wp:anchor distT="152400" distB="152400" distL="152400" distR="152400" simplePos="0" relativeHeight="251671552" behindDoc="0" locked="0" layoutInCell="1" allowOverlap="1">
            <wp:simplePos x="0" y="0"/>
            <wp:positionH relativeFrom="margin">
              <wp:posOffset>1967230</wp:posOffset>
            </wp:positionH>
            <wp:positionV relativeFrom="page">
              <wp:posOffset>631190</wp:posOffset>
            </wp:positionV>
            <wp:extent cx="2171700" cy="1854200"/>
            <wp:effectExtent l="0" t="0" r="0" b="12700"/>
            <wp:wrapTopAndBottom/>
            <wp:docPr id="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eArt object"/>
                    <pic:cNvPicPr>
                      <a:picLocks noChangeAspect="1"/>
                    </pic:cNvPicPr>
                  </pic:nvPicPr>
                  <pic:blipFill>
                    <a:blip r:embed="rId12"/>
                    <a:stretch>
                      <a:fillRect/>
                    </a:stretch>
                  </pic:blipFill>
                  <pic:spPr>
                    <a:xfrm>
                      <a:off x="0" y="0"/>
                      <a:ext cx="2171700" cy="1854200"/>
                    </a:xfrm>
                    <a:prstGeom prst="rect">
                      <a:avLst/>
                    </a:prstGeom>
                    <a:ln w="12700" cap="flat">
                      <a:noFill/>
                      <a:miter lim="400000"/>
                      <a:headEnd/>
                      <a:tailEnd/>
                    </a:ln>
                    <a:effectLst/>
                  </pic:spPr>
                </pic:pic>
              </a:graphicData>
            </a:graphic>
          </wp:anchor>
        </w:drawing>
      </w:r>
      <w:r>
        <w:rPr>
          <w:rFonts w:hint="eastAsia" w:ascii="Arial Unicode MS" w:hAnsi="Arial Unicode MS" w:eastAsia="Arial Unicode MS" w:cs="Arial Unicode MS"/>
          <w:lang w:val="zh-CN"/>
        </w:rPr>
        <w:t>以正三角形</w:t>
      </w:r>
      <w:r>
        <w:rPr>
          <w:lang w:val="zh-CN"/>
        </w:rPr>
        <w:t>OAB</w:t>
      </w:r>
      <w:r>
        <w:rPr>
          <w:rFonts w:hint="eastAsia" w:ascii="Arial Unicode MS" w:hAnsi="Arial Unicode MS" w:eastAsia="Arial Unicode MS" w:cs="Arial Unicode MS"/>
          <w:lang w:val="zh-CN"/>
        </w:rPr>
        <w:t>为例。设</w:t>
      </w:r>
      <w:r>
        <w:rPr>
          <w:lang w:val="zh-CN"/>
        </w:rPr>
        <w:t>C</w:t>
      </w:r>
      <w:r>
        <w:rPr>
          <w:rFonts w:hint="eastAsia" w:ascii="Arial Unicode MS" w:hAnsi="Arial Unicode MS" w:eastAsia="Arial Unicode MS" w:cs="Arial Unicode MS"/>
          <w:lang w:val="zh-CN"/>
        </w:rPr>
        <w:t>在边</w:t>
      </w:r>
      <w:r>
        <w:rPr>
          <w:lang w:val="zh-CN"/>
        </w:rPr>
        <w:t>OA</w:t>
      </w:r>
      <w:r>
        <w:rPr>
          <w:rFonts w:hint="eastAsia" w:ascii="Arial Unicode MS" w:hAnsi="Arial Unicode MS" w:eastAsia="Arial Unicode MS" w:cs="Arial Unicode MS"/>
          <w:lang w:val="zh-CN"/>
        </w:rPr>
        <w:t>上，</w:t>
      </w:r>
      <w:r>
        <w:rPr>
          <w:lang w:val="zh-CN"/>
        </w:rPr>
        <w:t>D</w:t>
      </w:r>
      <w:r>
        <w:rPr>
          <w:rFonts w:hint="eastAsia" w:ascii="Arial Unicode MS" w:hAnsi="Arial Unicode MS" w:eastAsia="Arial Unicode MS" w:cs="Arial Unicode MS"/>
          <w:lang w:val="zh-CN"/>
        </w:rPr>
        <w:t>在边</w:t>
      </w:r>
      <w:r>
        <w:rPr>
          <w:lang w:val="zh-CN"/>
        </w:rPr>
        <w:t>OB</w:t>
      </w:r>
      <w:r>
        <w:rPr>
          <w:rFonts w:hint="eastAsia" w:ascii="Arial Unicode MS" w:hAnsi="Arial Unicode MS" w:eastAsia="Arial Unicode MS" w:cs="Arial Unicode MS"/>
          <w:lang w:val="zh-CN"/>
        </w:rPr>
        <w:t>上，</w:t>
      </w:r>
      <w:r>
        <w:rPr>
          <w:lang w:val="zh-CN"/>
        </w:rPr>
        <w:t>CD</w:t>
      </w:r>
      <w:r>
        <w:rPr>
          <w:rFonts w:ascii="Arial Unicode MS" w:hAnsi="Arial Unicode MS" w:eastAsia="Arial Unicode MS" w:cs="Arial Unicode MS"/>
          <w:lang w:val="zh-CN"/>
        </w:rPr>
        <w:t>∥</w:t>
      </w:r>
      <w:r>
        <w:rPr>
          <w:lang w:val="zh-CN"/>
        </w:rPr>
        <w:t>AB</w:t>
      </w:r>
      <w:r>
        <w:rPr>
          <w:rFonts w:hint="eastAsia" w:ascii="Arial Unicode MS" w:hAnsi="Arial Unicode MS" w:eastAsia="Arial Unicode MS" w:cs="Arial Unicode MS"/>
          <w:lang w:val="zh-CN"/>
        </w:rPr>
        <w:t>。则</w:t>
      </w:r>
      <w:r>
        <w:rPr>
          <w:lang w:val="zh-CN"/>
        </w:rPr>
        <w:t>CD</w:t>
      </w:r>
      <w:r>
        <w:rPr>
          <w:rFonts w:hint="eastAsia" w:ascii="Arial Unicode MS" w:hAnsi="Arial Unicode MS" w:eastAsia="Arial Unicode MS" w:cs="Arial Unicode MS"/>
          <w:lang w:val="zh-CN"/>
        </w:rPr>
        <w:t>上所有点到顶点</w:t>
      </w:r>
      <w:r>
        <w:rPr>
          <w:lang w:val="zh-CN"/>
        </w:rPr>
        <w:t>O</w:t>
      </w:r>
      <w:r>
        <w:rPr>
          <w:rFonts w:hint="eastAsia" w:ascii="Arial Unicode MS" w:hAnsi="Arial Unicode MS" w:eastAsia="Arial Unicode MS" w:cs="Arial Unicode MS"/>
          <w:lang w:val="zh-CN"/>
        </w:rPr>
        <w:t>的距离之和等于正三角形</w:t>
      </w:r>
      <w:r>
        <w:rPr>
          <w:lang w:val="zh-CN"/>
        </w:rPr>
        <w:t>OCD</w:t>
      </w:r>
      <w:r>
        <w:rPr>
          <w:rFonts w:hint="eastAsia" w:ascii="Arial Unicode MS" w:hAnsi="Arial Unicode MS" w:eastAsia="Arial Unicode MS" w:cs="Arial Unicode MS"/>
          <w:lang w:val="zh-CN"/>
        </w:rPr>
        <w:t>的面积。设正三角</w:t>
      </w:r>
      <w:r>
        <w:rPr>
          <w:lang w:val="zh-CN"/>
        </w:rPr>
        <w:t>OCD</w:t>
      </w:r>
      <w:r>
        <w:rPr>
          <w:rFonts w:hint="eastAsia" w:ascii="Arial Unicode MS" w:hAnsi="Arial Unicode MS" w:eastAsia="Arial Unicode MS" w:cs="Arial Unicode MS"/>
          <w:lang w:val="zh-CN"/>
        </w:rPr>
        <w:t>边长为</w:t>
      </w:r>
      <w:r>
        <w:rPr>
          <w:lang w:val="zh-CN"/>
        </w:rPr>
        <w:t>x</w:t>
      </w:r>
      <w:r>
        <w:rPr>
          <w:rFonts w:hint="eastAsia" w:ascii="Arial Unicode MS" w:hAnsi="Arial Unicode MS" w:eastAsia="Arial Unicode MS" w:cs="Arial Unicode MS"/>
          <w:lang w:val="zh-CN"/>
        </w:rPr>
        <w:t>（</w:t>
      </w:r>
      <w:r>
        <w:rPr>
          <w:lang w:val="zh-CN"/>
        </w:rPr>
        <w:t>x</w:t>
      </w:r>
      <w:r>
        <w:rPr>
          <w:rFonts w:ascii="Arial Unicode MS" w:hAnsi="Arial Unicode MS" w:eastAsia="Arial Unicode MS" w:cs="Arial Unicode MS"/>
          <w:lang w:val="zh-CN"/>
        </w:rPr>
        <w:t>∈</w:t>
      </w:r>
      <w:r>
        <w:rPr>
          <w:lang w:val="zh-CN"/>
        </w:rPr>
        <w:t>[0, L]</w:t>
      </w:r>
      <w:r>
        <w:rPr>
          <w:rFonts w:hint="eastAsia" w:ascii="Arial Unicode MS" w:hAnsi="Arial Unicode MS" w:eastAsia="Arial Unicode MS" w:cs="Arial Unicode MS"/>
          <w:lang w:val="zh-CN"/>
        </w:rPr>
        <w:t>），则</w:t>
      </w:r>
      <w:r>
        <w:drawing>
          <wp:anchor distT="152400" distB="152400" distL="152400" distR="152400" simplePos="0" relativeHeight="251672576" behindDoc="0" locked="0" layoutInCell="1" allowOverlap="1">
            <wp:simplePos x="0" y="0"/>
            <wp:positionH relativeFrom="margin">
              <wp:posOffset>2532380</wp:posOffset>
            </wp:positionH>
            <wp:positionV relativeFrom="line">
              <wp:posOffset>213995</wp:posOffset>
            </wp:positionV>
            <wp:extent cx="1041400" cy="431800"/>
            <wp:effectExtent l="0" t="0" r="6350" b="6350"/>
            <wp:wrapThrough wrapText="bothSides">
              <wp:wrapPolygon>
                <wp:start x="15015" y="953"/>
                <wp:lineTo x="0" y="7624"/>
                <wp:lineTo x="0" y="15247"/>
                <wp:lineTo x="14620" y="16200"/>
                <wp:lineTo x="14620" y="20012"/>
                <wp:lineTo x="15015" y="20965"/>
                <wp:lineTo x="16990" y="20965"/>
                <wp:lineTo x="16990" y="16200"/>
                <wp:lineTo x="21337" y="13341"/>
                <wp:lineTo x="21337" y="8576"/>
                <wp:lineTo x="18176" y="953"/>
                <wp:lineTo x="15015" y="953"/>
              </wp:wrapPolygon>
            </wp:wrapThrough>
            <wp:docPr id="3"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fficeArt object"/>
                    <pic:cNvPicPr>
                      <a:picLocks noChangeAspect="1"/>
                    </pic:cNvPicPr>
                  </pic:nvPicPr>
                  <pic:blipFill>
                    <a:blip r:embed="rId13"/>
                    <a:stretch>
                      <a:fillRect/>
                    </a:stretch>
                  </pic:blipFill>
                  <pic:spPr>
                    <a:xfrm>
                      <a:off x="0" y="0"/>
                      <a:ext cx="1041400" cy="431800"/>
                    </a:xfrm>
                    <a:prstGeom prst="rect">
                      <a:avLst/>
                    </a:prstGeom>
                    <a:ln w="12700" cap="flat">
                      <a:noFill/>
                      <a:miter lim="400000"/>
                      <a:headEnd/>
                      <a:tailEnd/>
                    </a:ln>
                    <a:effectLst/>
                  </pic:spPr>
                </pic:pic>
              </a:graphicData>
            </a:graphic>
          </wp:anchor>
        </w:drawing>
      </w:r>
    </w:p>
    <w:p/>
    <w:p/>
    <w:p/>
    <w:p/>
    <w:p/>
    <w:p>
      <w:r>
        <w:rPr>
          <w:rFonts w:hint="eastAsia" w:ascii="Arial Unicode MS" w:hAnsi="Arial Unicode MS" w:eastAsia="Arial Unicode MS" w:cs="Arial Unicode MS"/>
          <w:lang w:val="zh-CN"/>
        </w:rPr>
        <w:t>故</w:t>
      </w:r>
      <w:r>
        <w:rPr>
          <w:rFonts w:hint="eastAsia" w:ascii="Arial Unicode MS" w:hAnsi="Arial Unicode MS" w:eastAsia="Arial Unicode MS" w:cs="Arial Unicode MS"/>
          <w:lang w:val="ja-JP"/>
        </w:rPr>
        <w:t>三角形</w:t>
      </w:r>
      <w:r>
        <w:t>OAB</w:t>
      </w:r>
      <w:r>
        <w:rPr>
          <w:rFonts w:hint="eastAsia" w:ascii="Arial Unicode MS" w:hAnsi="Arial Unicode MS" w:eastAsia="Arial Unicode MS" w:cs="Arial Unicode MS"/>
          <w:lang w:val="ja-JP"/>
        </w:rPr>
        <w:t>内</w:t>
      </w:r>
      <w:r>
        <w:rPr>
          <w:rFonts w:hint="eastAsia" w:ascii="Arial Unicode MS" w:hAnsi="Arial Unicode MS" w:eastAsia="Arial Unicode MS" w:cs="Arial Unicode MS"/>
          <w:lang w:val="zh-CN"/>
        </w:rPr>
        <w:t>所有平行于</w:t>
      </w:r>
      <w:r>
        <w:rPr>
          <w:lang w:val="zh-CN"/>
        </w:rPr>
        <w:t>AB</w:t>
      </w:r>
      <w:r>
        <w:rPr>
          <w:rFonts w:hint="eastAsia" w:ascii="Arial Unicode MS" w:hAnsi="Arial Unicode MS" w:eastAsia="Arial Unicode MS" w:cs="Arial Unicode MS"/>
          <w:lang w:val="zh-CN"/>
        </w:rPr>
        <w:t>的线段上的点到顶点</w:t>
      </w:r>
      <w:r>
        <w:rPr>
          <w:lang w:val="zh-CN"/>
        </w:rPr>
        <w:t>O</w:t>
      </w:r>
      <w:r>
        <w:rPr>
          <w:rFonts w:hint="eastAsia" w:ascii="Arial Unicode MS" w:hAnsi="Arial Unicode MS" w:eastAsia="Arial Unicode MS" w:cs="Arial Unicode MS"/>
          <w:lang w:val="zh-CN"/>
        </w:rPr>
        <w:t>的距离之和等于该线段端点与</w:t>
      </w:r>
      <w:r>
        <w:rPr>
          <w:lang w:val="zh-CN"/>
        </w:rPr>
        <w:t>O</w:t>
      </w:r>
      <w:r>
        <w:rPr>
          <w:rFonts w:hint="eastAsia" w:ascii="Arial Unicode MS" w:hAnsi="Arial Unicode MS" w:eastAsia="Arial Unicode MS" w:cs="Arial Unicode MS"/>
          <w:lang w:val="zh-CN"/>
        </w:rPr>
        <w:t>组成的三角形的面积，即线段一端点到</w:t>
      </w:r>
      <w:r>
        <w:rPr>
          <w:lang w:val="zh-CN"/>
        </w:rPr>
        <w:t>O</w:t>
      </w:r>
      <w:r>
        <w:rPr>
          <w:rFonts w:hint="eastAsia" w:ascii="Arial Unicode MS" w:hAnsi="Arial Unicode MS" w:eastAsia="Arial Unicode MS" w:cs="Arial Unicode MS"/>
          <w:lang w:val="zh-CN"/>
        </w:rPr>
        <w:t>的距离的平方的四分之根号三倍。</w:t>
      </w:r>
    </w:p>
    <w:p>
      <w:r>
        <w:drawing>
          <wp:anchor distT="152400" distB="152400" distL="152400" distR="152400" simplePos="0" relativeHeight="251673600" behindDoc="0" locked="0" layoutInCell="1" allowOverlap="1">
            <wp:simplePos x="0" y="0"/>
            <wp:positionH relativeFrom="margin">
              <wp:posOffset>2214880</wp:posOffset>
            </wp:positionH>
            <wp:positionV relativeFrom="line">
              <wp:posOffset>205105</wp:posOffset>
            </wp:positionV>
            <wp:extent cx="1676400" cy="431800"/>
            <wp:effectExtent l="0" t="0" r="0" b="6350"/>
            <wp:wrapThrough wrapText="bothSides">
              <wp:wrapPolygon>
                <wp:start x="8836" y="953"/>
                <wp:lineTo x="245" y="7624"/>
                <wp:lineTo x="0" y="14294"/>
                <wp:lineTo x="1473" y="17153"/>
                <wp:lineTo x="8836" y="20965"/>
                <wp:lineTo x="19145" y="20965"/>
                <wp:lineTo x="19145" y="16200"/>
                <wp:lineTo x="21355" y="13341"/>
                <wp:lineTo x="21355" y="7624"/>
                <wp:lineTo x="19636" y="953"/>
                <wp:lineTo x="8836" y="953"/>
              </wp:wrapPolygon>
            </wp:wrapThrough>
            <wp:docPr id="4"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fficeArt object"/>
                    <pic:cNvPicPr>
                      <a:picLocks noChangeAspect="1"/>
                    </pic:cNvPicPr>
                  </pic:nvPicPr>
                  <pic:blipFill>
                    <a:blip r:embed="rId14"/>
                    <a:stretch>
                      <a:fillRect/>
                    </a:stretch>
                  </pic:blipFill>
                  <pic:spPr>
                    <a:xfrm>
                      <a:off x="0" y="0"/>
                      <a:ext cx="1676400" cy="431800"/>
                    </a:xfrm>
                    <a:prstGeom prst="rect">
                      <a:avLst/>
                    </a:prstGeom>
                    <a:ln w="12700" cap="flat">
                      <a:noFill/>
                      <a:miter lim="400000"/>
                      <a:headEnd/>
                      <a:tailEnd/>
                    </a:ln>
                    <a:effectLst/>
                  </pic:spPr>
                </pic:pic>
              </a:graphicData>
            </a:graphic>
          </wp:anchor>
        </w:drawing>
      </w:r>
      <w:r>
        <w:rPr>
          <w:rFonts w:hint="eastAsia" w:ascii="Arial Unicode MS" w:hAnsi="Arial Unicode MS" w:eastAsia="Arial Unicode MS" w:cs="Arial Unicode MS"/>
          <w:lang w:val="zh-CN"/>
        </w:rPr>
        <w:t>因此，三角形</w:t>
      </w:r>
      <w:r>
        <w:rPr>
          <w:lang w:val="zh-CN"/>
        </w:rPr>
        <w:t>OAB</w:t>
      </w:r>
      <w:r>
        <w:rPr>
          <w:rFonts w:hint="eastAsia" w:ascii="Arial Unicode MS" w:hAnsi="Arial Unicode MS" w:eastAsia="Arial Unicode MS" w:cs="Arial Unicode MS"/>
          <w:lang w:val="zh-CN"/>
        </w:rPr>
        <w:t>内所有点到</w:t>
      </w:r>
      <w:r>
        <w:rPr>
          <w:lang w:val="zh-CN"/>
        </w:rPr>
        <w:t>O</w:t>
      </w:r>
      <w:r>
        <w:rPr>
          <w:rFonts w:hint="eastAsia" w:ascii="Arial Unicode MS" w:hAnsi="Arial Unicode MS" w:eastAsia="Arial Unicode MS" w:cs="Arial Unicode MS"/>
          <w:lang w:val="zh-CN"/>
        </w:rPr>
        <w:t>的距离之和等于三角形</w:t>
      </w:r>
      <w:r>
        <w:rPr>
          <w:lang w:val="zh-CN"/>
        </w:rPr>
        <w:t>OAB</w:t>
      </w:r>
      <w:r>
        <w:rPr>
          <w:rFonts w:hint="eastAsia" w:ascii="Arial Unicode MS" w:hAnsi="Arial Unicode MS" w:eastAsia="Arial Unicode MS" w:cs="Arial Unicode MS"/>
          <w:lang w:val="zh-CN"/>
        </w:rPr>
        <w:t>内所有平行于</w:t>
      </w:r>
      <w:r>
        <w:rPr>
          <w:lang w:val="zh-CN"/>
        </w:rPr>
        <w:t>AB</w:t>
      </w:r>
      <w:r>
        <w:rPr>
          <w:rFonts w:hint="eastAsia" w:ascii="Arial Unicode MS" w:hAnsi="Arial Unicode MS" w:eastAsia="Arial Unicode MS" w:cs="Arial Unicode MS"/>
          <w:lang w:val="zh-CN"/>
        </w:rPr>
        <w:t>的线段上的点到</w:t>
      </w:r>
      <w:r>
        <w:rPr>
          <w:lang w:val="zh-CN"/>
        </w:rPr>
        <w:t>O</w:t>
      </w:r>
      <w:r>
        <w:rPr>
          <w:rFonts w:hint="eastAsia" w:ascii="Arial Unicode MS" w:hAnsi="Arial Unicode MS" w:eastAsia="Arial Unicode MS" w:cs="Arial Unicode MS"/>
          <w:lang w:val="zh-CN"/>
        </w:rPr>
        <w:t>的距离之和，即</w:t>
      </w:r>
    </w:p>
    <w:p/>
    <w:p/>
    <w:p/>
    <w:p/>
    <w:p>
      <w:r>
        <w:rPr>
          <w:rFonts w:hint="eastAsia" w:ascii="Arial Unicode MS" w:hAnsi="Arial Unicode MS" w:eastAsia="Arial Unicode MS" w:cs="Arial Unicode MS"/>
          <w:lang w:val="zh-CN"/>
        </w:rPr>
        <w:t>正六边形</w:t>
      </w:r>
      <w:r>
        <w:rPr>
          <w:lang w:val="zh-CN"/>
        </w:rPr>
        <w:t>ABCDEF</w:t>
      </w:r>
      <w:r>
        <w:rPr>
          <w:rFonts w:hint="eastAsia" w:ascii="Arial Unicode MS" w:hAnsi="Arial Unicode MS" w:eastAsia="Arial Unicode MS" w:cs="Arial Unicode MS"/>
          <w:lang w:val="zh-CN"/>
        </w:rPr>
        <w:t>内所有点到中心点</w:t>
      </w:r>
      <w:r>
        <w:rPr>
          <w:lang w:val="zh-CN"/>
        </w:rPr>
        <w:t>O</w:t>
      </w:r>
      <w:r>
        <w:rPr>
          <w:rFonts w:hint="eastAsia" w:ascii="Arial Unicode MS" w:hAnsi="Arial Unicode MS" w:eastAsia="Arial Unicode MS" w:cs="Arial Unicode MS"/>
          <w:lang w:val="zh-CN"/>
        </w:rPr>
        <w:t>的距离之和为</w:t>
      </w:r>
      <w:r>
        <w:drawing>
          <wp:anchor distT="152400" distB="152400" distL="152400" distR="152400" simplePos="0" relativeHeight="251674624" behindDoc="0" locked="0" layoutInCell="1" allowOverlap="1">
            <wp:simplePos x="0" y="0"/>
            <wp:positionH relativeFrom="margin">
              <wp:posOffset>2207260</wp:posOffset>
            </wp:positionH>
            <wp:positionV relativeFrom="line">
              <wp:posOffset>210185</wp:posOffset>
            </wp:positionV>
            <wp:extent cx="1689100" cy="431800"/>
            <wp:effectExtent l="0" t="0" r="6350" b="6350"/>
            <wp:wrapThrough wrapText="bothSides">
              <wp:wrapPolygon>
                <wp:start x="10962" y="953"/>
                <wp:lineTo x="244" y="7624"/>
                <wp:lineTo x="0" y="15247"/>
                <wp:lineTo x="9988" y="20965"/>
                <wp:lineTo x="19002" y="20965"/>
                <wp:lineTo x="19002" y="16200"/>
                <wp:lineTo x="21438" y="13341"/>
                <wp:lineTo x="21438" y="7624"/>
                <wp:lineTo x="19732" y="953"/>
                <wp:lineTo x="10962" y="953"/>
              </wp:wrapPolygon>
            </wp:wrapThrough>
            <wp:docPr id="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fficeArt object"/>
                    <pic:cNvPicPr>
                      <a:picLocks noChangeAspect="1"/>
                    </pic:cNvPicPr>
                  </pic:nvPicPr>
                  <pic:blipFill>
                    <a:blip r:embed="rId15"/>
                    <a:stretch>
                      <a:fillRect/>
                    </a:stretch>
                  </pic:blipFill>
                  <pic:spPr>
                    <a:xfrm>
                      <a:off x="0" y="0"/>
                      <a:ext cx="1689100" cy="431800"/>
                    </a:xfrm>
                    <a:prstGeom prst="rect">
                      <a:avLst/>
                    </a:prstGeom>
                    <a:ln w="12700" cap="flat">
                      <a:noFill/>
                      <a:miter lim="400000"/>
                      <a:headEnd/>
                      <a:tailEnd/>
                    </a:ln>
                    <a:effectLst/>
                  </pic:spPr>
                </pic:pic>
              </a:graphicData>
            </a:graphic>
          </wp:anchor>
        </w:drawing>
      </w:r>
    </w:p>
    <w:p/>
    <w:p/>
    <w:p/>
    <w:p/>
    <w:p/>
    <w:p>
      <w:r>
        <w:rPr>
          <w:rFonts w:hint="eastAsia" w:ascii="Arial Unicode MS" w:hAnsi="Arial Unicode MS" w:eastAsia="Arial Unicode MS" w:cs="Arial Unicode MS"/>
          <w:lang w:val="zh-CN"/>
        </w:rPr>
        <w:t>设</w:t>
      </w:r>
      <w:r>
        <w:rPr>
          <w:lang w:val="zh-CN"/>
        </w:rPr>
        <w:t>α</w:t>
      </w:r>
      <w:r>
        <w:rPr>
          <w:rFonts w:hint="eastAsia" w:ascii="Arial Unicode MS" w:hAnsi="Arial Unicode MS" w:eastAsia="Arial Unicode MS" w:cs="Arial Unicode MS"/>
          <w:lang w:val="zh-CN"/>
        </w:rPr>
        <w:t>为用户距离成本固定系数，则单位六边形内的用户距离成本</w:t>
      </w:r>
      <w:r>
        <w:rPr>
          <w:lang w:val="zh-CN"/>
        </w:rPr>
        <w:t>C</w:t>
      </w:r>
      <w:r>
        <w:rPr>
          <w:vertAlign w:val="subscript"/>
          <w:lang w:val="zh-CN"/>
        </w:rPr>
        <w:t>1</w:t>
      </w:r>
      <w:r>
        <w:rPr>
          <w:rFonts w:hint="eastAsia" w:ascii="Arial Unicode MS" w:hAnsi="Arial Unicode MS" w:eastAsia="Arial Unicode MS" w:cs="Arial Unicode MS"/>
          <w:lang w:val="zh-CN"/>
        </w:rPr>
        <w:t>可表示为</w:t>
      </w:r>
    </w:p>
    <w:p/>
    <w:p/>
    <w:p>
      <w:r>
        <w:drawing>
          <wp:anchor distT="152400" distB="152400" distL="152400" distR="152400" simplePos="0" relativeHeight="251675648" behindDoc="0" locked="0" layoutInCell="1" allowOverlap="1">
            <wp:simplePos x="0" y="0"/>
            <wp:positionH relativeFrom="margin">
              <wp:posOffset>1295400</wp:posOffset>
            </wp:positionH>
            <wp:positionV relativeFrom="line">
              <wp:posOffset>40005</wp:posOffset>
            </wp:positionV>
            <wp:extent cx="1600200" cy="431800"/>
            <wp:effectExtent l="0" t="0" r="0" b="6350"/>
            <wp:wrapThrough wrapText="bothSides">
              <wp:wrapPolygon>
                <wp:start x="15943" y="953"/>
                <wp:lineTo x="0" y="6671"/>
                <wp:lineTo x="0" y="16200"/>
                <wp:lineTo x="15429" y="16200"/>
                <wp:lineTo x="15429" y="20965"/>
                <wp:lineTo x="17229" y="20965"/>
                <wp:lineTo x="17229" y="16200"/>
                <wp:lineTo x="21343" y="13341"/>
                <wp:lineTo x="21343" y="7624"/>
                <wp:lineTo x="18257" y="953"/>
                <wp:lineTo x="15943" y="953"/>
              </wp:wrapPolygon>
            </wp:wrapThrough>
            <wp:docPr id="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fficeArt object"/>
                    <pic:cNvPicPr>
                      <a:picLocks noChangeAspect="1"/>
                    </pic:cNvPicPr>
                  </pic:nvPicPr>
                  <pic:blipFill>
                    <a:blip r:embed="rId16"/>
                    <a:stretch>
                      <a:fillRect/>
                    </a:stretch>
                  </pic:blipFill>
                  <pic:spPr>
                    <a:xfrm>
                      <a:off x="0" y="0"/>
                      <a:ext cx="1600200" cy="431800"/>
                    </a:xfrm>
                    <a:prstGeom prst="rect">
                      <a:avLst/>
                    </a:prstGeom>
                    <a:ln w="12700" cap="flat">
                      <a:noFill/>
                      <a:miter lim="400000"/>
                      <a:headEnd/>
                      <a:tailEnd/>
                    </a:ln>
                    <a:effectLst/>
                  </pic:spPr>
                </pic:pic>
              </a:graphicData>
            </a:graphic>
          </wp:anchor>
        </w:drawing>
      </w:r>
    </w:p>
    <w:p/>
    <w:p/>
    <w:p/>
    <w:p/>
    <w:p/>
    <w:p>
      <w:pPr>
        <w:pStyle w:val="5"/>
      </w:pPr>
      <w:r>
        <w:rPr>
          <w:lang w:val="zh-CN"/>
        </w:rPr>
        <w:t xml:space="preserve">2 </w:t>
      </w:r>
      <w:r>
        <w:rPr>
          <w:rFonts w:hint="eastAsia"/>
          <w:lang w:val="zh-CN"/>
        </w:rPr>
        <w:t>运输成本</w:t>
      </w:r>
    </w:p>
    <w:p>
      <w:r>
        <w:rPr>
          <w:rFonts w:hint="eastAsia" w:ascii="Arial Unicode MS" w:hAnsi="Arial Unicode MS" w:eastAsia="Arial Unicode MS" w:cs="Arial Unicode MS"/>
          <w:lang w:val="zh-CN"/>
        </w:rPr>
        <w:t>开始运行后共享单车系统的熵会增加，故需要在固定周期内通过运输调节单车的不均匀分布。</w:t>
      </w:r>
    </w:p>
    <w:p>
      <w:pPr>
        <w:pStyle w:val="6"/>
      </w:pPr>
      <w:r>
        <w:rPr>
          <w:lang w:val="zh-CN"/>
        </w:rPr>
        <w:t xml:space="preserve">2.1 </w:t>
      </w:r>
      <w:r>
        <w:rPr>
          <w:rFonts w:hint="eastAsia"/>
          <w:lang w:val="zh-CN"/>
        </w:rPr>
        <w:t>大型车站与中型车站间的运输成本</w:t>
      </w:r>
    </w:p>
    <w:p>
      <w:r>
        <w:rPr>
          <w:rFonts w:hint="eastAsia" w:ascii="Arial Unicode MS" w:hAnsi="Arial Unicode MS" w:eastAsia="Arial Unicode MS" w:cs="Arial Unicode MS"/>
          <w:lang w:val="zh-CN"/>
        </w:rPr>
        <w:t>由于大型车站与中型车站采用大型交通工具运输，且车站固定，故不考虑运输单车数量，只考虑运输次数和距离。</w:t>
      </w:r>
    </w:p>
    <w:p>
      <w:r>
        <w:rPr>
          <w:rFonts w:hint="eastAsia" w:ascii="Arial Unicode MS" w:hAnsi="Arial Unicode MS" w:eastAsia="Arial Unicode MS" w:cs="Arial Unicode MS"/>
          <w:lang w:val="zh-CN"/>
        </w:rPr>
        <w:t>因每个中型车站周围距离最近的大型车站有三个，每个大型周围距离最近的中型车站有六个，相当于每个大型车站要定期接收</w:t>
      </w:r>
      <w:r>
        <w:rPr>
          <w:lang w:val="zh-CN"/>
        </w:rPr>
        <w:t>6*1/3=2</w:t>
      </w:r>
      <w:r>
        <w:rPr>
          <w:rFonts w:hint="eastAsia" w:ascii="Arial Unicode MS" w:hAnsi="Arial Unicode MS" w:eastAsia="Arial Unicode MS" w:cs="Arial Unicode MS"/>
          <w:lang w:val="zh-CN"/>
        </w:rPr>
        <w:t>个中型车站的多余单车数量。由于大型车站与中型车站之间的运输成本只与运输次数和距离相关，为了尽可能减少运输次数，不采用将中型车站的多余单车三等分，分别运送至相邻三个大型车站的方法，而直接由一个大站负责两个中型车站的多余单车。所以每个周期需考虑一个大站与两个相邻中站的运输成本。</w:t>
      </w:r>
    </w:p>
    <w:p>
      <w:r>
        <w:rPr>
          <w:rFonts w:hint="eastAsia" w:ascii="Arial Unicode MS" w:hAnsi="Arial Unicode MS" w:eastAsia="Arial Unicode MS" w:cs="Arial Unicode MS"/>
          <w:lang w:val="zh-CN"/>
        </w:rPr>
        <w:t>设一个大型车站与其相邻两个中型车站间的运输成本为</w:t>
      </w:r>
      <w:r>
        <w:rPr>
          <w:lang w:val="zh-CN"/>
        </w:rPr>
        <w:t>C</w:t>
      </w:r>
      <w:r>
        <w:rPr>
          <w:vertAlign w:val="subscript"/>
          <w:lang w:val="zh-CN"/>
        </w:rPr>
        <w:t>2.1</w:t>
      </w:r>
      <w:r>
        <w:rPr>
          <w:rFonts w:hint="eastAsia" w:ascii="Arial Unicode MS" w:hAnsi="Arial Unicode MS" w:eastAsia="Arial Unicode MS" w:cs="Arial Unicode MS"/>
          <w:lang w:val="zh-CN"/>
        </w:rPr>
        <w:t>，一个大站与相邻中型车站间距离为</w:t>
      </w:r>
      <w:r>
        <w:t>√3L</w:t>
      </w:r>
      <w:r>
        <w:rPr>
          <w:rFonts w:hint="eastAsia" w:ascii="Arial Unicode MS" w:hAnsi="Arial Unicode MS" w:eastAsia="Arial Unicode MS" w:cs="Arial Unicode MS"/>
          <w:lang w:val="zh-CN"/>
        </w:rPr>
        <w:t>公里，运输价格为</w:t>
      </w:r>
      <w:r>
        <w:t>β</w:t>
      </w:r>
      <w:r>
        <w:rPr>
          <w:rFonts w:hint="eastAsia" w:ascii="Arial Unicode MS" w:hAnsi="Arial Unicode MS" w:eastAsia="Arial Unicode MS" w:cs="Arial Unicode MS"/>
          <w:lang w:val="zh-CN"/>
        </w:rPr>
        <w:t>元</w:t>
      </w:r>
      <w:r>
        <w:rPr>
          <w:lang w:val="zh-CN"/>
        </w:rPr>
        <w:t>/</w:t>
      </w:r>
      <w:r>
        <w:rPr>
          <w:rFonts w:hint="eastAsia" w:ascii="Arial Unicode MS" w:hAnsi="Arial Unicode MS" w:eastAsia="Arial Unicode MS" w:cs="Arial Unicode MS"/>
          <w:lang w:val="zh-CN"/>
        </w:rPr>
        <w:t>公里，每周期内大站与其服务范围内的每个中站之间运输次数为</w:t>
      </w:r>
      <w:r>
        <w:rPr>
          <w:lang w:val="zh-CN"/>
        </w:rPr>
        <w:t>n</w:t>
      </w:r>
      <w:r>
        <w:rPr>
          <w:rFonts w:hint="eastAsia" w:ascii="Arial Unicode MS" w:hAnsi="Arial Unicode MS" w:eastAsia="Arial Unicode MS" w:cs="Arial Unicode MS"/>
          <w:lang w:val="zh-CN"/>
        </w:rPr>
        <w:t>。</w:t>
      </w:r>
    </w:p>
    <w:p>
      <w:pPr>
        <w:rPr>
          <w:vertAlign w:val="subscript"/>
        </w:rPr>
      </w:pPr>
      <w:r>
        <w:drawing>
          <wp:anchor distT="152400" distB="152400" distL="152400" distR="152400" simplePos="0" relativeHeight="251668480" behindDoc="0" locked="0" layoutInCell="1" allowOverlap="1">
            <wp:simplePos x="0" y="0"/>
            <wp:positionH relativeFrom="margin">
              <wp:posOffset>2049780</wp:posOffset>
            </wp:positionH>
            <wp:positionV relativeFrom="line">
              <wp:posOffset>112395</wp:posOffset>
            </wp:positionV>
            <wp:extent cx="1778000" cy="241300"/>
            <wp:effectExtent l="0" t="0" r="12700" b="5715"/>
            <wp:wrapThrough wrapText="bothSides">
              <wp:wrapPolygon>
                <wp:start x="10183" y="1648"/>
                <wp:lineTo x="0" y="3297"/>
                <wp:lineTo x="0" y="16484"/>
                <wp:lineTo x="926" y="19781"/>
                <wp:lineTo x="19440" y="19781"/>
                <wp:lineTo x="21291" y="16484"/>
                <wp:lineTo x="21291" y="3297"/>
                <wp:lineTo x="18514" y="1648"/>
                <wp:lineTo x="10183" y="1648"/>
              </wp:wrapPolygon>
            </wp:wrapThrough>
            <wp:docPr id="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fficeArt object"/>
                    <pic:cNvPicPr>
                      <a:picLocks noChangeAspect="1"/>
                    </pic:cNvPicPr>
                  </pic:nvPicPr>
                  <pic:blipFill>
                    <a:blip r:embed="rId17"/>
                    <a:stretch>
                      <a:fillRect/>
                    </a:stretch>
                  </pic:blipFill>
                  <pic:spPr>
                    <a:xfrm>
                      <a:off x="0" y="0"/>
                      <a:ext cx="1778000" cy="241300"/>
                    </a:xfrm>
                    <a:prstGeom prst="rect">
                      <a:avLst/>
                    </a:prstGeom>
                    <a:ln w="12700" cap="flat">
                      <a:noFill/>
                      <a:miter lim="400000"/>
                      <a:headEnd/>
                      <a:tailEnd/>
                    </a:ln>
                    <a:effectLst/>
                  </pic:spPr>
                </pic:pic>
              </a:graphicData>
            </a:graphic>
          </wp:anchor>
        </w:drawing>
      </w:r>
    </w:p>
    <w:p>
      <w:pPr>
        <w:rPr>
          <w:vertAlign w:val="subscript"/>
        </w:rPr>
      </w:pPr>
    </w:p>
    <w:p>
      <w:pPr>
        <w:rPr>
          <w:vertAlign w:val="subscript"/>
        </w:rPr>
      </w:pPr>
    </w:p>
    <w:p/>
    <w:p>
      <w:pPr>
        <w:pStyle w:val="6"/>
      </w:pPr>
      <w:r>
        <w:rPr>
          <w:lang w:val="zh-CN"/>
        </w:rPr>
        <w:t xml:space="preserve">2.2 </w:t>
      </w:r>
      <w:r>
        <w:rPr>
          <w:rFonts w:hint="eastAsia"/>
          <w:lang w:val="zh-CN"/>
        </w:rPr>
        <w:t>单位六边形内的运输成本</w:t>
      </w:r>
    </w:p>
    <w:p>
      <w:r>
        <w:rPr>
          <w:rFonts w:hint="eastAsia" w:ascii="Arial Unicode MS" w:hAnsi="Arial Unicode MS" w:eastAsia="Arial Unicode MS" w:cs="Arial Unicode MS"/>
          <w:lang w:val="zh-CN"/>
        </w:rPr>
        <w:t>假设自然生成的小车站是均匀分布的，</w:t>
      </w:r>
      <w:r>
        <w:rPr>
          <w:lang w:val="zh-CN"/>
        </w:rPr>
        <w:t>C</w:t>
      </w:r>
      <w:r>
        <w:rPr>
          <w:vertAlign w:val="subscript"/>
          <w:lang w:val="zh-CN"/>
        </w:rPr>
        <w:t>2.2</w:t>
      </w:r>
      <w:r>
        <w:rPr>
          <w:rFonts w:hint="eastAsia" w:ascii="Arial Unicode MS" w:hAnsi="Arial Unicode MS" w:eastAsia="Arial Unicode MS" w:cs="Arial Unicode MS"/>
          <w:lang w:val="zh-CN"/>
        </w:rPr>
        <w:t>为单位六边形中心车站与其服务范围内自然生成的小车站间的运输成本，每辆单车的运输价格为</w:t>
      </w:r>
      <w:r>
        <w:t>χ</w:t>
      </w:r>
      <w:r>
        <w:rPr>
          <w:rFonts w:hint="eastAsia" w:ascii="Arial Unicode MS" w:hAnsi="Arial Unicode MS" w:eastAsia="Arial Unicode MS" w:cs="Arial Unicode MS"/>
          <w:lang w:val="zh-CN"/>
        </w:rPr>
        <w:t>元</w:t>
      </w:r>
      <w:r>
        <w:rPr>
          <w:lang w:val="zh-CN"/>
        </w:rPr>
        <w:t>/</w:t>
      </w:r>
      <w:r>
        <w:rPr>
          <w:rFonts w:hint="eastAsia" w:ascii="Arial Unicode MS" w:hAnsi="Arial Unicode MS" w:eastAsia="Arial Unicode MS" w:cs="Arial Unicode MS"/>
          <w:lang w:val="zh-CN"/>
        </w:rPr>
        <w:t>公里，每周期一个中型车站的服务范围内共需运输</w:t>
      </w:r>
      <w:r>
        <w:rPr>
          <w:lang w:val="zh-CN"/>
        </w:rPr>
        <w:t>m</w:t>
      </w:r>
      <w:r>
        <w:rPr>
          <w:rFonts w:hint="eastAsia" w:ascii="Arial Unicode MS" w:hAnsi="Arial Unicode MS" w:eastAsia="Arial Unicode MS" w:cs="Arial Unicode MS"/>
          <w:lang w:val="zh-CN"/>
        </w:rPr>
        <w:t>辆单车。</w:t>
      </w:r>
    </w:p>
    <w:p>
      <w:r>
        <w:rPr>
          <w:rFonts w:hint="eastAsia" w:ascii="Arial Unicode MS" w:hAnsi="Arial Unicode MS" w:eastAsia="Arial Unicode MS" w:cs="Arial Unicode MS"/>
          <w:lang w:val="zh-CN"/>
        </w:rPr>
        <w:t>参考</w:t>
      </w:r>
      <w:r>
        <w:rPr>
          <w:lang w:val="zh-CN"/>
        </w:rPr>
        <w:t>1</w:t>
      </w:r>
      <w:r>
        <w:rPr>
          <w:rFonts w:hint="eastAsia" w:ascii="Arial Unicode MS" w:hAnsi="Arial Unicode MS" w:eastAsia="Arial Unicode MS" w:cs="Arial Unicode MS"/>
          <w:lang w:val="zh-CN"/>
        </w:rPr>
        <w:t>可得：</w:t>
      </w:r>
    </w:p>
    <w:p>
      <w:pPr>
        <w:rPr>
          <w:vertAlign w:val="subscript"/>
        </w:rPr>
      </w:pPr>
    </w:p>
    <w:p>
      <w:pPr>
        <w:rPr>
          <w:vertAlign w:val="subscript"/>
        </w:rPr>
      </w:pPr>
      <w:r>
        <w:drawing>
          <wp:anchor distT="152400" distB="152400" distL="152400" distR="152400" simplePos="0" relativeHeight="251669504" behindDoc="0" locked="0" layoutInCell="1" allowOverlap="1">
            <wp:simplePos x="0" y="0"/>
            <wp:positionH relativeFrom="margin">
              <wp:posOffset>1065530</wp:posOffset>
            </wp:positionH>
            <wp:positionV relativeFrom="line">
              <wp:posOffset>38100</wp:posOffset>
            </wp:positionV>
            <wp:extent cx="3251200" cy="431800"/>
            <wp:effectExtent l="0" t="0" r="6350" b="6350"/>
            <wp:wrapThrough wrapText="bothSides">
              <wp:wrapPolygon>
                <wp:start x="7088" y="953"/>
                <wp:lineTo x="0" y="7624"/>
                <wp:lineTo x="0" y="16200"/>
                <wp:lineTo x="6075" y="20012"/>
                <wp:lineTo x="7088" y="20965"/>
                <wp:lineTo x="18731" y="20965"/>
                <wp:lineTo x="18731" y="16200"/>
                <wp:lineTo x="21516" y="16200"/>
                <wp:lineTo x="21516" y="6671"/>
                <wp:lineTo x="19238" y="953"/>
                <wp:lineTo x="7088" y="953"/>
              </wp:wrapPolygon>
            </wp:wrapThrough>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a:blip r:embed="rId18"/>
                    <a:stretch>
                      <a:fillRect/>
                    </a:stretch>
                  </pic:blipFill>
                  <pic:spPr>
                    <a:xfrm>
                      <a:off x="0" y="0"/>
                      <a:ext cx="3251200" cy="431800"/>
                    </a:xfrm>
                    <a:prstGeom prst="rect">
                      <a:avLst/>
                    </a:prstGeom>
                    <a:ln w="12700" cap="flat">
                      <a:noFill/>
                      <a:miter lim="400000"/>
                      <a:headEnd/>
                      <a:tailEnd/>
                    </a:ln>
                    <a:effectLst/>
                  </pic:spPr>
                </pic:pic>
              </a:graphicData>
            </a:graphic>
          </wp:anchor>
        </w:drawing>
      </w:r>
    </w:p>
    <w:p>
      <w:pPr>
        <w:rPr>
          <w:vertAlign w:val="subscript"/>
        </w:rPr>
      </w:pPr>
    </w:p>
    <w:p>
      <w:pPr>
        <w:rPr>
          <w:vertAlign w:val="subscript"/>
        </w:rPr>
      </w:pPr>
    </w:p>
    <w:p>
      <w:pPr>
        <w:rPr>
          <w:vertAlign w:val="subscript"/>
        </w:rPr>
      </w:pPr>
    </w:p>
    <w:p>
      <w:pPr>
        <w:pStyle w:val="6"/>
      </w:pPr>
      <w:r>
        <w:rPr>
          <w:lang w:val="zh-CN"/>
        </w:rPr>
        <w:t xml:space="preserve">2.3 </w:t>
      </w:r>
      <w:r>
        <w:rPr>
          <w:rFonts w:hint="eastAsia"/>
          <w:lang w:val="zh-CN"/>
        </w:rPr>
        <w:t>单位运输成本</w:t>
      </w:r>
    </w:p>
    <w:p>
      <w:pPr>
        <w:rPr>
          <w:vertAlign w:val="subscript"/>
        </w:rPr>
      </w:pPr>
      <w:r>
        <w:rPr>
          <w:rFonts w:hint="eastAsia" w:ascii="Arial Unicode MS" w:hAnsi="Arial Unicode MS" w:eastAsia="Arial Unicode MS" w:cs="Arial Unicode MS"/>
          <w:lang w:val="zh-CN"/>
        </w:rPr>
        <w:t>由</w:t>
      </w:r>
      <w:r>
        <w:rPr>
          <w:lang w:val="zh-CN"/>
        </w:rPr>
        <w:t>2.1</w:t>
      </w:r>
      <w:r>
        <w:rPr>
          <w:rFonts w:hint="eastAsia" w:ascii="Arial Unicode MS" w:hAnsi="Arial Unicode MS" w:eastAsia="Arial Unicode MS" w:cs="Arial Unicode MS"/>
          <w:lang w:val="zh-CN"/>
        </w:rPr>
        <w:t>可得，一个单位的车站系统包括一个大站和其周围的两个中型车站，共三个单位六边形。</w:t>
      </w:r>
    </w:p>
    <w:p>
      <w:r>
        <w:rPr>
          <w:rFonts w:hint="eastAsia" w:ascii="Arial Unicode MS" w:hAnsi="Arial Unicode MS" w:eastAsia="Arial Unicode MS" w:cs="Arial Unicode MS"/>
          <w:lang w:val="zh-CN"/>
        </w:rPr>
        <w:t>故单位运输成本包含一个大站两个中站间的运输成本与三个单位六边形内部的运输成本。</w:t>
      </w:r>
    </w:p>
    <w:p/>
    <w:p>
      <w:r>
        <w:rPr>
          <w:rFonts w:hint="eastAsia" w:ascii="Arial Unicode MS" w:hAnsi="Arial Unicode MS" w:eastAsia="Arial Unicode MS" w:cs="Arial Unicode MS"/>
          <w:lang w:val="zh-CN"/>
        </w:rPr>
        <w:t>即</w:t>
      </w:r>
    </w:p>
    <w:p>
      <w:r>
        <w:drawing>
          <wp:anchor distT="152400" distB="152400" distL="152400" distR="152400" simplePos="0" relativeHeight="251670528" behindDoc="0" locked="0" layoutInCell="1" allowOverlap="1">
            <wp:simplePos x="0" y="0"/>
            <wp:positionH relativeFrom="margin">
              <wp:posOffset>1641475</wp:posOffset>
            </wp:positionH>
            <wp:positionV relativeFrom="line">
              <wp:posOffset>88265</wp:posOffset>
            </wp:positionV>
            <wp:extent cx="2336800" cy="431800"/>
            <wp:effectExtent l="0" t="0" r="6350" b="6350"/>
            <wp:wrapThrough wrapText="bothSides">
              <wp:wrapPolygon>
                <wp:start x="16552" y="953"/>
                <wp:lineTo x="0" y="6671"/>
                <wp:lineTo x="0" y="16200"/>
                <wp:lineTo x="16200" y="16200"/>
                <wp:lineTo x="16200" y="20965"/>
                <wp:lineTo x="17609" y="20965"/>
                <wp:lineTo x="17609" y="16200"/>
                <wp:lineTo x="21483" y="16200"/>
                <wp:lineTo x="21483" y="7624"/>
                <wp:lineTo x="18137" y="953"/>
                <wp:lineTo x="16552" y="953"/>
              </wp:wrapPolygon>
            </wp:wrapThrough>
            <wp:docPr id="1073741833"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3" name="officeArt object"/>
                    <pic:cNvPicPr>
                      <a:picLocks noChangeAspect="1"/>
                    </pic:cNvPicPr>
                  </pic:nvPicPr>
                  <pic:blipFill>
                    <a:blip r:embed="rId19"/>
                    <a:stretch>
                      <a:fillRect/>
                    </a:stretch>
                  </pic:blipFill>
                  <pic:spPr>
                    <a:xfrm>
                      <a:off x="0" y="0"/>
                      <a:ext cx="2336800" cy="431800"/>
                    </a:xfrm>
                    <a:prstGeom prst="rect">
                      <a:avLst/>
                    </a:prstGeom>
                    <a:ln w="12700" cap="flat">
                      <a:noFill/>
                      <a:miter lim="400000"/>
                      <a:headEnd/>
                      <a:tailEnd/>
                    </a:ln>
                    <a:effectLst/>
                  </pic:spPr>
                </pic:pic>
              </a:graphicData>
            </a:graphic>
          </wp:anchor>
        </w:drawing>
      </w:r>
    </w:p>
    <w:p/>
    <w:p/>
    <w:p/>
    <w:p/>
    <w:p>
      <w:pPr>
        <w:pStyle w:val="3"/>
      </w:pPr>
      <w:r>
        <w:rPr>
          <w:rFonts w:hint="eastAsia"/>
        </w:rPr>
        <w:t>第四章 考虑用户密度的简单网络成本分析</w:t>
      </w:r>
    </w:p>
    <w:p/>
    <w:p>
      <w:r>
        <w:rPr>
          <w:rFonts w:hint="eastAsia" w:ascii="Arial Unicode MS" w:hAnsi="Arial Unicode MS" w:eastAsia="Arial Unicode MS" w:cs="Arial Unicode MS"/>
        </w:rPr>
        <w:t>假设每个点的人口密度与该点到市中心的距离成正比，其比例系数为</w:t>
      </w:r>
      <w:r>
        <w:rPr>
          <w:rFonts w:ascii="Helvetica" w:hAnsi="Helvetica" w:cs="Arial Unicode MS"/>
        </w:rPr>
        <w:t>δ</w:t>
      </w:r>
      <w:r>
        <w:rPr>
          <w:rFonts w:hint="eastAsia" w:ascii="Arial Unicode MS" w:hAnsi="Arial Unicode MS" w:eastAsia="Arial Unicode MS" w:cs="Arial Unicode MS"/>
        </w:rPr>
        <w:t>。</w:t>
      </w:r>
    </w:p>
    <w:p>
      <w:r>
        <w:rPr>
          <w:rFonts w:hint="eastAsia" w:ascii="Arial Unicode MS" w:hAnsi="Arial Unicode MS" w:eastAsia="Arial Unicode MS" w:cs="Arial Unicode MS"/>
        </w:rPr>
        <w:t>以某单位六边形中心为原点建立坐标系</w:t>
      </w:r>
      <w:r>
        <w:rPr>
          <w:rFonts w:ascii="Helvetica" w:hAnsi="Helvetica" w:cs="Arial Unicode MS"/>
        </w:rPr>
        <w:t>.</w:t>
      </w:r>
      <w:r>
        <w:rPr>
          <w:rFonts w:hint="eastAsia" w:ascii="Arial Unicode MS" w:hAnsi="Arial Unicode MS" w:eastAsia="Arial Unicode MS" w:cs="Arial Unicode MS"/>
        </w:rPr>
        <w:t>设市中心坐标为</w:t>
      </w:r>
      <w:r>
        <w:rPr>
          <w:rFonts w:ascii="Helvetica" w:hAnsi="Helvetica" w:cs="Arial Unicode MS"/>
        </w:rPr>
        <w:t>(a, b)</w:t>
      </w:r>
      <w:r>
        <w:rPr>
          <w:rFonts w:hint="eastAsia" w:ascii="Arial Unicode MS" w:hAnsi="Arial Unicode MS" w:eastAsia="Arial Unicode MS" w:cs="Arial Unicode MS"/>
        </w:rPr>
        <w:t>，六边形内某点坐标为</w:t>
      </w:r>
      <w:r>
        <w:rPr>
          <w:rFonts w:ascii="Helvetica" w:hAnsi="Helvetica" w:cs="Arial Unicode MS"/>
        </w:rPr>
        <w:t>(x,</w:t>
      </w:r>
      <w:r>
        <w:drawing>
          <wp:anchor distT="152400" distB="152400" distL="152400" distR="152400" simplePos="0" relativeHeight="251677696" behindDoc="0" locked="0" layoutInCell="1" allowOverlap="1">
            <wp:simplePos x="0" y="0"/>
            <wp:positionH relativeFrom="margin">
              <wp:posOffset>2994660</wp:posOffset>
            </wp:positionH>
            <wp:positionV relativeFrom="line">
              <wp:posOffset>397510</wp:posOffset>
            </wp:positionV>
            <wp:extent cx="114300" cy="406400"/>
            <wp:effectExtent l="0" t="0" r="0" b="0"/>
            <wp:wrapThrough wrapText="bothSides">
              <wp:wrapPolygon>
                <wp:start x="0" y="0"/>
                <wp:lineTo x="0" y="21600"/>
                <wp:lineTo x="21600" y="21600"/>
                <wp:lineTo x="21600" y="0"/>
                <wp:lineTo x="0" y="0"/>
              </wp:wrapPolygon>
            </wp:wrapThrough>
            <wp:docPr id="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pic:cNvPicPr>
                      <a:picLocks noChangeAspect="1"/>
                    </pic:cNvPicPr>
                  </pic:nvPicPr>
                  <pic:blipFill>
                    <a:blip r:embed="rId20"/>
                    <a:stretch>
                      <a:fillRect/>
                    </a:stretch>
                  </pic:blipFill>
                  <pic:spPr>
                    <a:xfrm>
                      <a:off x="0" y="0"/>
                      <a:ext cx="114300" cy="406400"/>
                    </a:xfrm>
                    <a:prstGeom prst="rect">
                      <a:avLst/>
                    </a:prstGeom>
                    <a:ln w="12700" cap="flat">
                      <a:noFill/>
                      <a:miter lim="400000"/>
                      <a:headEnd/>
                      <a:tailEnd/>
                    </a:ln>
                    <a:effectLst/>
                  </pic:spPr>
                </pic:pic>
              </a:graphicData>
            </a:graphic>
          </wp:anchor>
        </w:drawing>
      </w:r>
      <w:r>
        <w:rPr>
          <w:rFonts w:ascii="Helvetica" w:hAnsi="Helvetica" w:cs="Arial Unicode MS"/>
        </w:rPr>
        <w:t xml:space="preserve"> y)</w:t>
      </w:r>
      <w:r>
        <w:rPr>
          <w:rFonts w:hint="eastAsia" w:ascii="Arial Unicode MS" w:hAnsi="Arial Unicode MS" w:eastAsia="Arial Unicode MS" w:cs="Arial Unicode MS"/>
        </w:rPr>
        <w:t>。则该点的人口密度为</w:t>
      </w:r>
    </w:p>
    <w:p/>
    <w:p/>
    <w:p/>
    <w:p/>
    <w:p>
      <w:r>
        <w:drawing>
          <wp:anchor distT="152400" distB="152400" distL="152400" distR="152400" simplePos="0" relativeHeight="251678720" behindDoc="0" locked="0" layoutInCell="1" allowOverlap="1">
            <wp:simplePos x="0" y="0"/>
            <wp:positionH relativeFrom="margin">
              <wp:posOffset>2994660</wp:posOffset>
            </wp:positionH>
            <wp:positionV relativeFrom="line">
              <wp:posOffset>199390</wp:posOffset>
            </wp:positionV>
            <wp:extent cx="114300" cy="863600"/>
            <wp:effectExtent l="0" t="0" r="0" b="0"/>
            <wp:wrapThrough wrapText="bothSides">
              <wp:wrapPolygon>
                <wp:start x="0" y="0"/>
                <wp:lineTo x="0" y="21600"/>
                <wp:lineTo x="21600" y="21600"/>
                <wp:lineTo x="21600" y="0"/>
                <wp:lineTo x="0" y="0"/>
              </wp:wrapPolygon>
            </wp:wrapThrough>
            <wp:docPr id="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fficeArt object"/>
                    <pic:cNvPicPr>
                      <a:picLocks noChangeAspect="1"/>
                    </pic:cNvPicPr>
                  </pic:nvPicPr>
                  <pic:blipFill>
                    <a:blip r:embed="rId21"/>
                    <a:stretch>
                      <a:fillRect/>
                    </a:stretch>
                  </pic:blipFill>
                  <pic:spPr>
                    <a:xfrm>
                      <a:off x="0" y="0"/>
                      <a:ext cx="114300" cy="863600"/>
                    </a:xfrm>
                    <a:prstGeom prst="rect">
                      <a:avLst/>
                    </a:prstGeom>
                    <a:ln w="12700" cap="flat">
                      <a:noFill/>
                      <a:miter lim="400000"/>
                      <a:headEnd/>
                      <a:tailEnd/>
                    </a:ln>
                    <a:effectLst/>
                  </pic:spPr>
                </pic:pic>
              </a:graphicData>
            </a:graphic>
          </wp:anchor>
        </w:drawing>
      </w:r>
    </w:p>
    <w:p>
      <w:r>
        <w:rPr>
          <w:rFonts w:hint="eastAsia" w:ascii="Arial Unicode MS" w:hAnsi="Arial Unicode MS" w:eastAsia="Arial Unicode MS" w:cs="Arial Unicode MS"/>
        </w:rPr>
        <w:t>该点用户到对应单车</w:t>
      </w:r>
      <w:r>
        <w:rPr>
          <w:rFonts w:hint="eastAsia" w:ascii="Arial Unicode MS" w:hAnsi="Arial Unicode MS" w:eastAsia="宋体" w:cs="Arial Unicode MS"/>
          <w:lang w:eastAsia="zh-CN"/>
        </w:rPr>
        <w:t>车站</w:t>
      </w:r>
      <w:r>
        <w:rPr>
          <w:rFonts w:hint="eastAsia" w:ascii="Arial Unicode MS" w:hAnsi="Arial Unicode MS" w:eastAsia="Arial Unicode MS" w:cs="Arial Unicode MS"/>
        </w:rPr>
        <w:t>的距离成本为</w:t>
      </w:r>
    </w:p>
    <w:p/>
    <w:p/>
    <w:p/>
    <w:p/>
    <w:p/>
    <w:p/>
    <w:p>
      <w:r>
        <w:rPr>
          <w:rFonts w:hint="eastAsia" w:ascii="Arial Unicode MS" w:hAnsi="Arial Unicode MS" w:eastAsia="Arial Unicode MS" w:cs="Arial Unicode MS"/>
        </w:rPr>
        <w:t>其中</w:t>
      </w:r>
      <w:r>
        <w:rPr>
          <w:rFonts w:ascii="Helvetica" w:hAnsi="Helvetica" w:cs="Arial Unicode MS"/>
        </w:rPr>
        <w:t>α</w:t>
      </w:r>
      <w:r>
        <w:rPr>
          <w:rFonts w:hint="eastAsia" w:ascii="Arial Unicode MS" w:hAnsi="Arial Unicode MS" w:eastAsia="Arial Unicode MS" w:cs="Arial Unicode MS"/>
        </w:rPr>
        <w:t>为距离成本的固定系数。</w:t>
      </w:r>
    </w:p>
    <w:p/>
    <w:p>
      <w:r>
        <w:rPr>
          <w:rFonts w:hint="eastAsia" w:ascii="Arial Unicode MS" w:hAnsi="Arial Unicode MS" w:eastAsia="Arial Unicode MS" w:cs="Arial Unicode MS"/>
        </w:rPr>
        <w:t>于是可以求得单位六边形内的距离成本。</w:t>
      </w:r>
    </w:p>
    <w:p/>
    <w:p/>
    <w:p/>
    <w:p/>
    <w:p/>
    <w:p/>
    <w:p/>
    <w:p/>
    <w:p/>
    <w:p/>
    <w:p/>
    <w:p/>
    <w:p/>
    <w:p/>
    <w:p/>
    <w:p/>
    <w:p/>
    <w:p/>
    <w:p>
      <w:pPr>
        <w:rPr>
          <w:rFonts w:cs="Arial Unicode MS" w:asciiTheme="minorEastAsia" w:hAnsiTheme="minorEastAsia"/>
        </w:rPr>
      </w:pPr>
    </w:p>
    <w:p>
      <w:pPr>
        <w:rPr>
          <w:rFonts w:cs="Arial Unicode MS" w:asciiTheme="minorEastAsia" w:hAnsiTheme="minorEastAsia"/>
        </w:rPr>
      </w:pPr>
    </w:p>
    <w:p>
      <w:pPr>
        <w:rPr>
          <w:rFonts w:cs="Arial Unicode MS" w:asciiTheme="minorEastAsia" w:hAnsiTheme="minorEastAsia"/>
        </w:rPr>
      </w:pPr>
    </w:p>
    <w:p>
      <w:pPr>
        <w:rPr>
          <w:rFonts w:cs="Arial Unicode MS" w:asciiTheme="minorEastAsia" w:hAnsiTheme="minorEastAsia"/>
        </w:rPr>
      </w:pPr>
    </w:p>
    <w:p>
      <w:pPr>
        <w:rPr>
          <w:rFonts w:cs="Arial Unicode MS" w:asciiTheme="minorEastAsia" w:hAnsiTheme="minorEastAsia"/>
        </w:rPr>
      </w:pPr>
    </w:p>
    <w:p>
      <w:pPr>
        <w:rPr>
          <w:rFonts w:cs="Arial Unicode MS" w:asciiTheme="minorEastAsia" w:hAnsiTheme="minorEastAsia"/>
        </w:rPr>
      </w:pPr>
    </w:p>
    <w:p>
      <w:pPr>
        <w:rPr>
          <w:rFonts w:cs="Arial Unicode MS" w:asciiTheme="minorEastAsia" w:hAnsiTheme="minorEastAsia"/>
        </w:rPr>
      </w:pPr>
    </w:p>
    <w:p>
      <w:pPr>
        <w:rPr>
          <w:rFonts w:cs="Arial Unicode MS" w:asciiTheme="minorEastAsia" w:hAnsiTheme="minorEastAsia"/>
        </w:rPr>
      </w:pPr>
    </w:p>
    <w:p>
      <w:pPr>
        <w:rPr>
          <w:rFonts w:cs="Arial Unicode MS" w:asciiTheme="minorEastAsia" w:hAnsiTheme="minorEastAsia"/>
        </w:rPr>
      </w:pPr>
    </w:p>
    <w:p>
      <w:pPr>
        <w:rPr>
          <w:rFonts w:cs="Arial Unicode MS" w:asciiTheme="minorEastAsia" w:hAnsiTheme="minorEastAsia"/>
        </w:rPr>
      </w:pPr>
    </w:p>
    <w:p>
      <w:pPr>
        <w:rPr>
          <w:rFonts w:cs="Arial Unicode MS" w:asciiTheme="minorEastAsia" w:hAnsiTheme="minorEastAsia"/>
        </w:rPr>
      </w:pPr>
    </w:p>
    <w:p>
      <w:pPr>
        <w:rPr>
          <w:rFonts w:cs="Arial Unicode MS" w:asciiTheme="minorEastAsia" w:hAnsiTheme="minorEastAsia"/>
        </w:rPr>
      </w:pPr>
    </w:p>
    <w:p>
      <w:pPr>
        <w:rPr>
          <w:rFonts w:cs="Arial Unicode MS" w:asciiTheme="minorEastAsia" w:hAnsiTheme="minorEastAsia"/>
        </w:rPr>
      </w:pPr>
    </w:p>
    <w:p>
      <w:pPr>
        <w:rPr>
          <w:rFonts w:cs="Arial Unicode MS" w:asciiTheme="minorEastAsia" w:hAnsiTheme="minorEastAsia"/>
        </w:rPr>
      </w:pPr>
    </w:p>
    <w:p>
      <w:pPr>
        <w:rPr>
          <w:rFonts w:cs="Arial Unicode MS" w:asciiTheme="minorEastAsia" w:hAnsiTheme="minorEastAsia"/>
        </w:rPr>
      </w:pPr>
    </w:p>
    <w:p>
      <w:pPr>
        <w:rPr>
          <w:rFonts w:cs="Arial Unicode MS" w:asciiTheme="minorEastAsia" w:hAnsiTheme="minorEastAsia"/>
        </w:rPr>
      </w:pPr>
    </w:p>
    <w:p>
      <w:pPr>
        <w:rPr>
          <w:rFonts w:cs="Arial Unicode MS" w:asciiTheme="minorEastAsia" w:hAnsiTheme="minorEastAsia"/>
        </w:rPr>
      </w:pPr>
    </w:p>
    <w:p/>
    <w:p>
      <w:pPr>
        <w:pStyle w:val="3"/>
      </w:pPr>
      <w:r>
        <w:rPr>
          <w:rFonts w:hint="eastAsia"/>
        </w:rPr>
        <w:t>第五章 离散用户密度与浮动网络</w:t>
      </w:r>
      <w:r>
        <w:rPr>
          <w:rFonts w:hint="eastAsia"/>
          <w:lang w:eastAsia="zh-CN"/>
        </w:rPr>
        <w:t>车站</w:t>
      </w:r>
    </w:p>
    <w:p>
      <w:pPr>
        <w:pStyle w:val="4"/>
        <w:rPr>
          <w:lang w:val="en-GB"/>
        </w:rPr>
      </w:pPr>
      <w:r>
        <w:rPr>
          <w:lang w:val="en-GB"/>
        </w:rPr>
        <w:t xml:space="preserve">5.1 </w:t>
      </w:r>
      <w:r>
        <w:rPr>
          <w:rFonts w:hint="eastAsia"/>
        </w:rPr>
        <w:t>公式推导</w:t>
      </w:r>
    </w:p>
    <w:p>
      <w:r>
        <w:tab/>
      </w:r>
      <w:r>
        <w:rPr>
          <w:rFonts w:hint="eastAsia"/>
        </w:rPr>
        <w:t>在第四章中，本文讨论了基于连续用户密度与固定网络的成本。但在现实环境中，由于统计困难，求出对数据贴合的函数更为复杂，很难得到一个连续的密度函数。同时，基于对现实生活的观察，由于受到各种因素的影响，共享单车的</w:t>
      </w:r>
      <w:r>
        <w:rPr>
          <w:rFonts w:hint="eastAsia"/>
          <w:lang w:eastAsia="zh-CN"/>
        </w:rPr>
        <w:t>车站</w:t>
      </w:r>
      <w:r>
        <w:rPr>
          <w:rFonts w:hint="eastAsia"/>
        </w:rPr>
        <w:t>并非是一个理想的六边形分布情况：对于用户密度较大的地区，会分部更密集的</w:t>
      </w:r>
      <w:r>
        <w:rPr>
          <w:rFonts w:hint="eastAsia"/>
          <w:lang w:eastAsia="zh-CN"/>
        </w:rPr>
        <w:t>车站</w:t>
      </w:r>
      <w:r>
        <w:rPr>
          <w:rFonts w:hint="eastAsia"/>
        </w:rPr>
        <w:t>提供服务，以降低用户成本；而在偏远地区，则很少有</w:t>
      </w:r>
      <w:r>
        <w:rPr>
          <w:rFonts w:hint="eastAsia"/>
          <w:lang w:eastAsia="zh-CN"/>
        </w:rPr>
        <w:t>车站</w:t>
      </w:r>
      <w:r>
        <w:rPr>
          <w:rFonts w:hint="eastAsia"/>
        </w:rPr>
        <w:t>。在本章中，本文将使用离散型随机变量对用户进行模拟，以获得更为真实的结果。同时考虑浮动而非固定的</w:t>
      </w:r>
      <w:r>
        <w:rPr>
          <w:rFonts w:hint="eastAsia"/>
          <w:lang w:eastAsia="zh-CN"/>
        </w:rPr>
        <w:t>车站</w:t>
      </w:r>
      <w:r>
        <w:rPr>
          <w:rFonts w:hint="eastAsia"/>
        </w:rPr>
        <w:t>，通过调整</w:t>
      </w:r>
      <w:r>
        <w:rPr>
          <w:rFonts w:hint="eastAsia"/>
          <w:lang w:eastAsia="zh-CN"/>
        </w:rPr>
        <w:t>车站</w:t>
      </w:r>
      <w:r>
        <w:rPr>
          <w:rFonts w:hint="eastAsia"/>
        </w:rPr>
        <w:t>的分布，降低高用户密度地区的成本。</w:t>
      </w:r>
    </w:p>
    <w:p/>
    <w:p>
      <w:r>
        <w:tab/>
      </w:r>
      <w:r>
        <w:rPr>
          <w:rFonts w:hint="eastAsia"/>
        </w:rPr>
        <w:t>根据第三章和第四章的部分结论，对于一个大型</w:t>
      </w:r>
      <w:r>
        <w:rPr>
          <w:rFonts w:hint="eastAsia"/>
          <w:lang w:eastAsia="zh-CN"/>
        </w:rPr>
        <w:t>车站</w:t>
      </w:r>
      <w:r>
        <w:rPr>
          <w:rFonts w:hint="eastAsia"/>
        </w:rPr>
        <w:t>下覆盖的多个小型</w:t>
      </w:r>
      <w:r>
        <w:rPr>
          <w:rFonts w:hint="eastAsia"/>
          <w:lang w:eastAsia="zh-CN"/>
        </w:rPr>
        <w:t>车站</w:t>
      </w:r>
      <w:r>
        <w:rPr>
          <w:rFonts w:hint="eastAsia"/>
        </w:rPr>
        <w:t>，本文假设其成本是与自行车数量成正比，与距离大型</w:t>
      </w:r>
      <w:r>
        <w:rPr>
          <w:rFonts w:hint="eastAsia"/>
          <w:lang w:eastAsia="zh-CN"/>
        </w:rPr>
        <w:t>车站</w:t>
      </w:r>
      <w:r>
        <w:rPr>
          <w:rFonts w:hint="eastAsia"/>
        </w:rPr>
        <w:t>的距离成正比，同时包含一个维护的固定成本。即：</w:t>
      </w:r>
    </w:p>
    <w:p>
      <w:pPr>
        <w:pStyle w:val="21"/>
      </w:pPr>
      <w:r>
        <w:tab/>
      </w:r>
      <m:oMath>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i</m:t>
            </m:r>
            <m:ctrlPr>
              <w:rPr>
                <w:rFonts w:ascii="Cambria Math" w:hAnsi="Cambria Math"/>
              </w:rPr>
            </m:ctrlPr>
          </m:sub>
        </m:sSub>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N</m:t>
            </m:r>
            <m:ctrlPr>
              <w:rPr>
                <w:rFonts w:ascii="Cambria Math" w:hAnsi="Cambria Math"/>
              </w:rPr>
            </m:ctrlPr>
          </m:e>
          <m:sub>
            <m:r>
              <w:rPr>
                <w:rFonts w:ascii="Cambria Math" w:hAnsi="Cambria Math"/>
              </w:rPr>
              <m:t>i</m:t>
            </m:r>
            <m:ctrlPr>
              <w:rPr>
                <w:rFonts w:ascii="Cambria Math" w:hAnsi="Cambria Math"/>
              </w:rPr>
            </m:ctrlPr>
          </m:sub>
        </m:sSub>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D</m:t>
            </m:r>
            <m:ctrlPr>
              <w:rPr>
                <w:rFonts w:ascii="Cambria Math" w:hAnsi="Cambria Math"/>
              </w:rPr>
            </m:ctrlPr>
          </m:e>
          <m:sub>
            <m:r>
              <w:rPr>
                <w:rFonts w:ascii="Cambria Math" w:hAnsi="Cambria Math"/>
              </w:rPr>
              <m:t>i</m:t>
            </m:r>
            <m:ctrlPr>
              <w:rPr>
                <w:rFonts w:ascii="Cambria Math" w:hAnsi="Cambria Math"/>
              </w:rPr>
            </m:ctrlPr>
          </m:sub>
        </m:sSub>
        <m:r>
          <m:rPr>
            <m:sty m:val="p"/>
          </m:rPr>
          <w:rPr>
            <w:rFonts w:ascii="Cambria Math" w:hAnsi="Cambria Math"/>
          </w:rPr>
          <m:t>+</m:t>
        </m:r>
        <m:r>
          <w:rPr>
            <w:rFonts w:ascii="Cambria Math" w:hAnsi="Cambria Math"/>
          </w:rPr>
          <m:t>F</m:t>
        </m:r>
      </m:oMath>
      <w:r>
        <w:rPr>
          <w:iCs/>
        </w:rPr>
        <w:tab/>
      </w:r>
      <w:r>
        <w:rPr>
          <w:rFonts w:hint="eastAsia"/>
          <w:iCs/>
        </w:rPr>
        <w:t>(5-1)</w:t>
      </w:r>
    </w:p>
    <w:p>
      <w:r>
        <w:rPr>
          <w:rFonts w:hint="eastAsia"/>
        </w:rPr>
        <w:t>此处N表示</w:t>
      </w:r>
      <w:r>
        <w:rPr>
          <w:rFonts w:hint="eastAsia"/>
          <w:lang w:eastAsia="zh-CN"/>
        </w:rPr>
        <w:t>车站</w:t>
      </w:r>
      <w:r>
        <w:rPr>
          <w:rFonts w:hint="eastAsia"/>
        </w:rPr>
        <w:t>的车辆数量，D表示</w:t>
      </w:r>
      <w:r>
        <w:rPr>
          <w:rFonts w:hint="eastAsia"/>
          <w:lang w:eastAsia="zh-CN"/>
        </w:rPr>
        <w:t>车站</w:t>
      </w:r>
      <w:r>
        <w:rPr>
          <w:rFonts w:hint="eastAsia"/>
        </w:rPr>
        <w:t>到大型</w:t>
      </w:r>
      <w:r>
        <w:rPr>
          <w:rFonts w:hint="eastAsia"/>
          <w:lang w:eastAsia="zh-CN"/>
        </w:rPr>
        <w:t>车站</w:t>
      </w:r>
      <w:r>
        <w:rPr>
          <w:rFonts w:hint="eastAsia"/>
        </w:rPr>
        <w:t>的距离，F为固定成本。</w:t>
      </w:r>
    </w:p>
    <w:p>
      <w:pPr>
        <w:ind w:firstLine="420"/>
      </w:pPr>
      <w:r>
        <w:rPr>
          <w:rFonts w:hint="eastAsia"/>
        </w:rPr>
        <w:t>同时考虑到</w:t>
      </w:r>
      <w:r>
        <w:rPr>
          <w:rFonts w:hint="eastAsia"/>
          <w:lang w:eastAsia="zh-CN"/>
        </w:rPr>
        <w:t>车站</w:t>
      </w:r>
      <w:r>
        <w:rPr>
          <w:rFonts w:hint="eastAsia"/>
        </w:rPr>
        <w:t>影响范围不会太大，因此假设每个用户的距离成本正比于用户最近的</w:t>
      </w:r>
      <w:r>
        <w:rPr>
          <w:rFonts w:hint="eastAsia"/>
          <w:lang w:eastAsia="zh-CN"/>
        </w:rPr>
        <w:t>车站</w:t>
      </w:r>
      <w:r>
        <w:rPr>
          <w:rFonts w:hint="eastAsia"/>
        </w:rPr>
        <w:t>的距离，即：</w:t>
      </w:r>
    </w:p>
    <w:p>
      <w:pPr>
        <w:pStyle w:val="21"/>
      </w:pPr>
      <w:r>
        <w:tab/>
      </w:r>
      <m:oMath>
        <m:sSub>
          <m:sSubPr>
            <m:ctrlPr>
              <w:rPr>
                <w:rFonts w:ascii="Cambria Math" w:hAnsi="Cambria Math"/>
              </w:rPr>
            </m:ctrlPr>
          </m:sSubPr>
          <m:e>
            <m:r>
              <w:rPr>
                <w:rFonts w:ascii="Cambria Math" w:hAnsi="Cambria Math"/>
              </w:rPr>
              <m:t>K</m:t>
            </m:r>
            <m:ctrlPr>
              <w:rPr>
                <w:rFonts w:ascii="Cambria Math" w:hAnsi="Cambria Math"/>
              </w:rPr>
            </m:ctrlPr>
          </m:e>
          <m:sub>
            <m:r>
              <w:rPr>
                <w:rFonts w:ascii="Cambria Math" w:hAnsi="Cambria Math"/>
              </w:rPr>
              <m:t>j</m:t>
            </m:r>
            <m:ctrlPr>
              <w:rPr>
                <w:rFonts w:ascii="Cambria Math" w:hAnsi="Cambria Math"/>
              </w:rPr>
            </m:ctrlP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M</m:t>
            </m:r>
            <m:ctrlPr>
              <w:rPr>
                <w:rFonts w:ascii="Cambria Math" w:hAnsi="Cambria Math"/>
              </w:rPr>
            </m:ctrlPr>
          </m:e>
          <m:sub>
            <m:r>
              <w:rPr>
                <w:rFonts w:ascii="Cambria Math" w:hAnsi="Cambria Math"/>
              </w:rPr>
              <m:t>min</m:t>
            </m:r>
            <m:ctrlPr>
              <w:rPr>
                <w:rFonts w:ascii="Cambria Math" w:hAnsi="Cambria Math"/>
              </w:rPr>
            </m:ctrlPr>
          </m:sub>
        </m:sSub>
      </m:oMath>
      <w:r>
        <w:tab/>
      </w:r>
      <w:r>
        <w:rPr>
          <w:rFonts w:hint="eastAsia"/>
          <w:iCs/>
        </w:rPr>
        <w:t>(5-</w:t>
      </w:r>
      <w:r>
        <w:rPr>
          <w:iCs/>
        </w:rPr>
        <w:t>2</w:t>
      </w:r>
      <w:r>
        <w:rPr>
          <w:rFonts w:hint="eastAsia"/>
          <w:iCs/>
        </w:rPr>
        <w:t>)</w:t>
      </w:r>
    </w:p>
    <w:p>
      <w:r>
        <w:rPr>
          <w:rFonts w:hint="eastAsia"/>
        </w:rPr>
        <w:t>其中M</w:t>
      </w:r>
      <w:r>
        <w:rPr>
          <w:rFonts w:hint="eastAsia"/>
          <w:vertAlign w:val="subscript"/>
        </w:rPr>
        <w:t>min</w:t>
      </w:r>
      <w:r>
        <w:rPr>
          <w:rFonts w:hint="eastAsia"/>
        </w:rPr>
        <w:t>是该用户到最近的</w:t>
      </w:r>
      <w:r>
        <w:rPr>
          <w:rFonts w:hint="eastAsia"/>
          <w:lang w:eastAsia="zh-CN"/>
        </w:rPr>
        <w:t>车站</w:t>
      </w:r>
      <w:r>
        <w:rPr>
          <w:rFonts w:hint="eastAsia"/>
        </w:rPr>
        <w:t>的距离。</w:t>
      </w:r>
    </w:p>
    <w:p>
      <w:pPr>
        <w:ind w:firstLine="420"/>
      </w:pPr>
      <w:r>
        <w:rPr>
          <w:rFonts w:hint="eastAsia"/>
        </w:rPr>
        <w:t>对于某一</w:t>
      </w:r>
      <w:r>
        <w:rPr>
          <w:rFonts w:hint="eastAsia"/>
          <w:lang w:eastAsia="zh-CN"/>
        </w:rPr>
        <w:t>车站</w:t>
      </w:r>
      <w:r>
        <w:rPr>
          <w:rFonts w:hint="eastAsia"/>
        </w:rPr>
        <w:t>i，带入5-</w:t>
      </w:r>
      <w:r>
        <w:t>1</w:t>
      </w:r>
      <w:r>
        <w:rPr>
          <w:rFonts w:hint="eastAsia"/>
        </w:rPr>
        <w:t>和5-</w:t>
      </w:r>
      <w:r>
        <w:t>2</w:t>
      </w:r>
      <w:r>
        <w:rPr>
          <w:rFonts w:hint="eastAsia"/>
        </w:rPr>
        <w:t>式，该</w:t>
      </w:r>
      <w:r>
        <w:rPr>
          <w:rFonts w:hint="eastAsia"/>
          <w:lang w:eastAsia="zh-CN"/>
        </w:rPr>
        <w:t>车站</w:t>
      </w:r>
      <w:r>
        <w:rPr>
          <w:rFonts w:hint="eastAsia"/>
        </w:rPr>
        <w:t>的总成本为：</w:t>
      </w:r>
    </w:p>
    <w:p>
      <w:pPr>
        <w:pStyle w:val="21"/>
      </w:pPr>
      <w:r>
        <w:tab/>
      </w:r>
      <m:oMath>
        <m:sSub>
          <m:sSubPr>
            <m:ctrlPr>
              <w:rPr>
                <w:rFonts w:ascii="Cambria Math" w:hAnsi="Cambria Math"/>
              </w:rPr>
            </m:ctrlPr>
          </m:sSubPr>
          <m:e>
            <m:r>
              <w:rPr>
                <w:rFonts w:ascii="Cambria Math" w:hAnsi="Cambria Math"/>
              </w:rPr>
              <m:t>C</m:t>
            </m:r>
            <m:ctrlPr>
              <w:rPr>
                <w:rFonts w:ascii="Cambria Math" w:hAnsi="Cambria Math"/>
              </w:rPr>
            </m:ctrlPr>
          </m:e>
          <m:sub>
            <m:r>
              <w:rPr>
                <w:rFonts w:ascii="Cambria Math" w:hAnsi="Cambria Math"/>
              </w:rPr>
              <m:t>i</m:t>
            </m:r>
            <m:ctrlPr>
              <w:rPr>
                <w:rFonts w:ascii="Cambria Math" w:hAnsi="Cambria Math"/>
              </w:rPr>
            </m:ctrlPr>
          </m:sub>
        </m:sSub>
        <m:r>
          <m:rPr>
            <m:sty m:val="p"/>
          </m:rPr>
          <w:rPr>
            <w:rFonts w:ascii="Cambria Math" w:hAnsi="Cambria Math"/>
          </w:rPr>
          <m:t xml:space="preserve">= </m:t>
        </m:r>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i</m:t>
            </m:r>
            <m:ctrlPr>
              <w:rPr>
                <w:rFonts w:ascii="Cambria Math" w:hAnsi="Cambria Math"/>
              </w:rPr>
            </m:ctrlP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=0</m:t>
            </m:r>
            <m:ctrlPr>
              <w:rPr>
                <w:rFonts w:ascii="Cambria Math" w:hAnsi="Cambria Math"/>
              </w:rPr>
            </m:ctrlPr>
          </m:sub>
          <m:sup>
            <m:r>
              <w:rPr>
                <w:rFonts w:ascii="Cambria Math" w:hAnsi="Cambria Math"/>
              </w:rPr>
              <m:t>P</m:t>
            </m:r>
            <m:ctrlPr>
              <w:rPr>
                <w:rFonts w:ascii="Cambria Math" w:hAnsi="Cambria Math"/>
              </w:rPr>
            </m:ctrlPr>
          </m:sup>
          <m:e>
            <m:sSub>
              <m:sSubPr>
                <m:ctrlPr>
                  <w:rPr>
                    <w:rFonts w:ascii="Cambria Math" w:hAnsi="Cambria Math"/>
                  </w:rPr>
                </m:ctrlPr>
              </m:sSubPr>
              <m:e>
                <m:r>
                  <w:rPr>
                    <w:rFonts w:ascii="Cambria Math" w:hAnsi="Cambria Math"/>
                  </w:rPr>
                  <m:t>K</m:t>
                </m:r>
                <m:ctrlPr>
                  <w:rPr>
                    <w:rFonts w:ascii="Cambria Math" w:hAnsi="Cambria Math"/>
                  </w:rPr>
                </m:ctrlPr>
              </m:e>
              <m:sub>
                <m:r>
                  <w:rPr>
                    <w:rFonts w:ascii="Cambria Math" w:hAnsi="Cambria Math"/>
                  </w:rPr>
                  <m:t>j</m:t>
                </m:r>
                <m:ctrlPr>
                  <w:rPr>
                    <w:rFonts w:ascii="Cambria Math" w:hAnsi="Cambria Math"/>
                  </w:rPr>
                </m:ctrlPr>
              </m:sub>
            </m:sSub>
            <m:ctrlPr>
              <w:rPr>
                <w:rFonts w:ascii="Cambria Math" w:hAnsi="Cambria Math"/>
              </w:rPr>
            </m:ctrlPr>
          </m:e>
        </m:nary>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N</m:t>
            </m:r>
            <m:ctrlPr>
              <w:rPr>
                <w:rFonts w:ascii="Cambria Math" w:hAnsi="Cambria Math"/>
              </w:rPr>
            </m:ctrlPr>
          </m:e>
          <m:sub>
            <m:r>
              <w:rPr>
                <w:rFonts w:ascii="Cambria Math" w:hAnsi="Cambria Math"/>
              </w:rPr>
              <m:t>i</m:t>
            </m:r>
            <m:ctrlPr>
              <w:rPr>
                <w:rFonts w:ascii="Cambria Math" w:hAnsi="Cambria Math"/>
              </w:rPr>
            </m:ctrlPr>
          </m:sub>
        </m:sSub>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D</m:t>
            </m:r>
            <m:ctrlPr>
              <w:rPr>
                <w:rFonts w:ascii="Cambria Math" w:hAnsi="Cambria Math"/>
              </w:rPr>
            </m:ctrlPr>
          </m:e>
          <m:sub>
            <m:r>
              <w:rPr>
                <w:rFonts w:ascii="Cambria Math" w:hAnsi="Cambria Math"/>
              </w:rPr>
              <m:t>i</m:t>
            </m:r>
            <m:ctrlPr>
              <w:rPr>
                <w:rFonts w:ascii="Cambria Math" w:hAnsi="Cambria Math"/>
              </w:rPr>
            </m:ctrlPr>
          </m:sub>
        </m:sSub>
        <m:r>
          <m:rPr>
            <m:sty m:val="p"/>
          </m:rPr>
          <w:rPr>
            <w:rFonts w:ascii="Cambria Math" w:hAnsi="Cambria Math"/>
          </w:rPr>
          <m:t>+</m:t>
        </m:r>
        <m:r>
          <w:rPr>
            <w:rFonts w:ascii="Cambria Math" w:hAnsi="Cambria Math"/>
          </w:rPr>
          <m:t>F</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=0</m:t>
            </m:r>
            <m:ctrlPr>
              <w:rPr>
                <w:rFonts w:ascii="Cambria Math" w:hAnsi="Cambria Math"/>
              </w:rPr>
            </m:ctrlPr>
          </m:sub>
          <m:sup>
            <m:r>
              <w:rPr>
                <w:rFonts w:ascii="Cambria Math" w:hAnsi="Cambria Math"/>
              </w:rPr>
              <m:t>P</m:t>
            </m:r>
            <m:ctrlPr>
              <w:rPr>
                <w:rFonts w:ascii="Cambria Math" w:hAnsi="Cambria Math"/>
              </w:rPr>
            </m:ctrlPr>
          </m:sup>
          <m:e>
            <m:sSub>
              <m:sSubPr>
                <m:ctrlPr>
                  <w:rPr>
                    <w:rFonts w:ascii="Cambria Math" w:hAnsi="Cambria Math"/>
                  </w:rPr>
                </m:ctrlPr>
              </m:sSubPr>
              <m:e>
                <m:r>
                  <w:rPr>
                    <w:rFonts w:ascii="Cambria Math" w:hAnsi="Cambria Math"/>
                  </w:rPr>
                  <m:t>cM</m:t>
                </m:r>
                <m:ctrlPr>
                  <w:rPr>
                    <w:rFonts w:ascii="Cambria Math" w:hAnsi="Cambria Math"/>
                  </w:rPr>
                </m:ctrlPr>
              </m:e>
              <m:sub>
                <m:r>
                  <w:rPr>
                    <w:rFonts w:ascii="Cambria Math" w:hAnsi="Cambria Math"/>
                  </w:rPr>
                  <m:t>min</m:t>
                </m:r>
                <m:ctrlPr>
                  <w:rPr>
                    <w:rFonts w:ascii="Cambria Math" w:hAnsi="Cambria Math"/>
                  </w:rPr>
                </m:ctrlPr>
              </m:sub>
            </m:sSub>
            <m:ctrlPr>
              <w:rPr>
                <w:rFonts w:ascii="Cambria Math" w:hAnsi="Cambria Math"/>
              </w:rPr>
            </m:ctrlPr>
          </m:e>
        </m:nary>
      </m:oMath>
      <w:r>
        <w:tab/>
      </w:r>
      <w:r>
        <w:t>(</w:t>
      </w:r>
      <w:r>
        <w:rPr>
          <w:rFonts w:hint="eastAsia"/>
        </w:rPr>
        <w:t>5-</w:t>
      </w:r>
      <w:r>
        <w:t>3)</w:t>
      </w:r>
    </w:p>
    <w:p>
      <w:r>
        <w:rPr>
          <w:rFonts w:hint="eastAsia"/>
        </w:rPr>
        <w:t>其中P为用户数量。</w:t>
      </w:r>
    </w:p>
    <w:p>
      <w:pPr>
        <w:ind w:firstLine="420"/>
      </w:pPr>
      <w:r>
        <w:rPr>
          <w:rFonts w:hint="eastAsia"/>
        </w:rPr>
        <w:t>对5-</w:t>
      </w:r>
      <w:r>
        <w:t>3</w:t>
      </w:r>
      <w:r>
        <w:rPr>
          <w:rFonts w:hint="eastAsia"/>
        </w:rPr>
        <w:t>式求和，则所有</w:t>
      </w:r>
      <w:r>
        <w:rPr>
          <w:rFonts w:hint="eastAsia"/>
          <w:lang w:eastAsia="zh-CN"/>
        </w:rPr>
        <w:t>车站</w:t>
      </w:r>
      <w:r>
        <w:rPr>
          <w:rFonts w:hint="eastAsia"/>
        </w:rPr>
        <w:t>的总成本为：</w:t>
      </w:r>
    </w:p>
    <w:p>
      <w:pPr>
        <w:pStyle w:val="21"/>
      </w:pPr>
      <m:oMathPara>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ctrlPr>
                <w:rPr>
                  <w:rFonts w:ascii="Cambria Math" w:hAnsi="Cambria Math"/>
                </w:rPr>
              </m:ctrlPr>
            </m:sub>
            <m:sup>
              <m:r>
                <w:rPr>
                  <w:rFonts w:ascii="Cambria Math" w:hAnsi="Cambria Math"/>
                </w:rPr>
                <m:t>T</m:t>
              </m:r>
              <m:ctrlPr>
                <w:rPr>
                  <w:rFonts w:ascii="Cambria Math" w:hAnsi="Cambria Math"/>
                </w:rPr>
              </m:ctrlPr>
            </m:sup>
            <m:e>
              <m:sSub>
                <m:sSubPr>
                  <m:ctrlPr>
                    <w:rPr>
                      <w:rFonts w:ascii="Cambria Math" w:hAnsi="Cambria Math"/>
                    </w:rPr>
                  </m:ctrlPr>
                </m:sSubPr>
                <m:e>
                  <m:r>
                    <w:rPr>
                      <w:rFonts w:hint="eastAsia" w:ascii="Cambria Math" w:hAnsi="Cambria Math"/>
                    </w:rPr>
                    <m:t>C</m:t>
                  </m:r>
                  <m:ctrlPr>
                    <w:rPr>
                      <w:rFonts w:ascii="Cambria Math" w:hAnsi="Cambria Math"/>
                    </w:rPr>
                  </m:ctrlPr>
                </m:e>
                <m:sub>
                  <m:r>
                    <w:rPr>
                      <w:rFonts w:hint="eastAsia" w:ascii="Cambria Math" w:hAnsi="Cambria Math"/>
                    </w:rPr>
                    <m:t>i</m:t>
                  </m:r>
                  <m:ctrlPr>
                    <w:rPr>
                      <w:rFonts w:ascii="Cambria Math" w:hAnsi="Cambria Math"/>
                    </w:rPr>
                  </m:ctrlPr>
                </m:sub>
              </m:sSub>
              <m:ctrlPr>
                <w:rPr>
                  <w:rFonts w:ascii="Cambria Math" w:hAnsi="Cambria Math"/>
                </w:rPr>
              </m:ctrlPr>
            </m:e>
          </m:nary>
          <m:r>
            <m:rPr>
              <m:sty m:val="p"/>
            </m:rPr>
            <w:rPr>
              <w:rFonts w:ascii="Cambria Math" w:hAnsi="Cambria Math" w:eastAsia="Yu Mincho"/>
              <w:lang w:eastAsia="ja-JP"/>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ctrlPr>
                <w:rPr>
                  <w:rFonts w:ascii="Cambria Math" w:hAnsi="Cambria Math"/>
                </w:rPr>
              </m:ctrlPr>
            </m:sub>
            <m:sup>
              <m:r>
                <w:rPr>
                  <w:rFonts w:ascii="Cambria Math" w:hAnsi="Cambria Math"/>
                </w:rPr>
                <m:t>T</m:t>
              </m:r>
              <m:ctrlPr>
                <w:rPr>
                  <w:rFonts w:ascii="Cambria Math" w:hAnsi="Cambria Math"/>
                </w:rPr>
              </m:ctrlPr>
            </m:sup>
            <m:e>
              <m:d>
                <m:dPr>
                  <m:ctrlPr>
                    <w:rPr>
                      <w:rFonts w:ascii="Cambria Math" w:hAnsi="Cambria Math" w:eastAsia="Yu Mincho"/>
                      <w:lang w:eastAsia="ja-JP"/>
                    </w:rPr>
                  </m:ctrlPr>
                </m:dPr>
                <m:e>
                  <m:r>
                    <w:rPr>
                      <w:rFonts w:ascii="Cambria Math" w:hAnsi="Cambria Math" w:eastAsia="Yu Mincho"/>
                      <w:lang w:eastAsia="ja-JP"/>
                    </w:rPr>
                    <m:t>a</m:t>
                  </m:r>
                  <m:sSub>
                    <m:sSubPr>
                      <m:ctrlPr>
                        <w:rPr>
                          <w:rFonts w:ascii="Cambria Math" w:hAnsi="Cambria Math" w:eastAsia="Yu Mincho"/>
                          <w:lang w:eastAsia="ja-JP"/>
                        </w:rPr>
                      </m:ctrlPr>
                    </m:sSubPr>
                    <m:e>
                      <m:r>
                        <w:rPr>
                          <w:rFonts w:ascii="Cambria Math" w:hAnsi="Cambria Math" w:eastAsia="Yu Mincho"/>
                          <w:lang w:eastAsia="ja-JP"/>
                        </w:rPr>
                        <m:t>N</m:t>
                      </m:r>
                      <m:ctrlPr>
                        <w:rPr>
                          <w:rFonts w:ascii="Cambria Math" w:hAnsi="Cambria Math" w:eastAsia="Yu Mincho"/>
                          <w:lang w:eastAsia="ja-JP"/>
                        </w:rPr>
                      </m:ctrlPr>
                    </m:e>
                    <m:sub>
                      <m:r>
                        <w:rPr>
                          <w:rFonts w:hint="eastAsia" w:ascii="Cambria Math" w:hAnsi="Cambria Math"/>
                        </w:rPr>
                        <m:t>i</m:t>
                      </m:r>
                      <m:ctrlPr>
                        <w:rPr>
                          <w:rFonts w:ascii="Cambria Math" w:hAnsi="Cambria Math" w:eastAsia="Yu Mincho"/>
                          <w:lang w:eastAsia="ja-JP"/>
                        </w:rPr>
                      </m:ctrlPr>
                    </m:sub>
                  </m:sSub>
                  <m:r>
                    <m:rPr>
                      <m:sty m:val="p"/>
                    </m:rPr>
                    <w:rPr>
                      <w:rFonts w:ascii="Cambria Math" w:hAnsi="Cambria Math" w:eastAsia="Yu Mincho"/>
                      <w:lang w:eastAsia="ja-JP"/>
                    </w:rPr>
                    <m:t>+</m:t>
                  </m:r>
                  <m:r>
                    <w:rPr>
                      <w:rFonts w:ascii="Cambria Math" w:hAnsi="Cambria Math" w:eastAsia="Yu Mincho"/>
                      <w:lang w:eastAsia="ja-JP"/>
                    </w:rPr>
                    <m:t>b</m:t>
                  </m:r>
                  <m:sSub>
                    <m:sSubPr>
                      <m:ctrlPr>
                        <w:rPr>
                          <w:rFonts w:ascii="Cambria Math" w:hAnsi="Cambria Math" w:eastAsia="Yu Mincho"/>
                          <w:lang w:eastAsia="ja-JP"/>
                        </w:rPr>
                      </m:ctrlPr>
                    </m:sSubPr>
                    <m:e>
                      <m:r>
                        <w:rPr>
                          <w:rFonts w:ascii="Cambria Math" w:hAnsi="Cambria Math" w:eastAsia="Yu Mincho"/>
                          <w:lang w:eastAsia="ja-JP"/>
                        </w:rPr>
                        <m:t>D</m:t>
                      </m:r>
                      <m:ctrlPr>
                        <w:rPr>
                          <w:rFonts w:ascii="Cambria Math" w:hAnsi="Cambria Math" w:eastAsia="Yu Mincho"/>
                          <w:lang w:eastAsia="ja-JP"/>
                        </w:rPr>
                      </m:ctrlPr>
                    </m:e>
                    <m:sub>
                      <m:r>
                        <w:rPr>
                          <w:rFonts w:ascii="Cambria Math" w:hAnsi="Cambria Math" w:eastAsia="Yu Mincho"/>
                          <w:lang w:eastAsia="ja-JP"/>
                        </w:rPr>
                        <m:t>i</m:t>
                      </m:r>
                      <m:ctrlPr>
                        <w:rPr>
                          <w:rFonts w:ascii="Cambria Math" w:hAnsi="Cambria Math" w:eastAsia="Yu Mincho"/>
                          <w:lang w:eastAsia="ja-JP"/>
                        </w:rPr>
                      </m:ctrlPr>
                    </m:sub>
                  </m:sSub>
                  <m:r>
                    <m:rPr>
                      <m:sty m:val="p"/>
                    </m:rPr>
                    <w:rPr>
                      <w:rFonts w:ascii="Cambria Math" w:hAnsi="Cambria Math" w:eastAsia="Yu Mincho"/>
                      <w:lang w:eastAsia="ja-JP"/>
                    </w:rPr>
                    <m:t>+</m:t>
                  </m:r>
                  <m:r>
                    <w:rPr>
                      <w:rFonts w:ascii="Cambria Math" w:hAnsi="Cambria Math" w:eastAsia="Yu Mincho"/>
                      <w:lang w:eastAsia="ja-JP"/>
                    </w:rPr>
                    <m:t>F</m:t>
                  </m:r>
                  <m:r>
                    <m:rPr>
                      <m:sty m:val="p"/>
                    </m:rPr>
                    <w:rPr>
                      <w:rFonts w:ascii="Cambria Math" w:hAnsi="Cambria Math" w:eastAsia="Yu Mincho"/>
                      <w:lang w:eastAsia="ja-JP"/>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=0</m:t>
                      </m:r>
                      <m:ctrlPr>
                        <w:rPr>
                          <w:rFonts w:ascii="Cambria Math" w:hAnsi="Cambria Math"/>
                        </w:rPr>
                      </m:ctrlPr>
                    </m:sub>
                    <m:sup>
                      <m:r>
                        <w:rPr>
                          <w:rFonts w:ascii="Cambria Math" w:hAnsi="Cambria Math"/>
                        </w:rPr>
                        <m:t>P</m:t>
                      </m:r>
                      <m:ctrlPr>
                        <w:rPr>
                          <w:rFonts w:ascii="Cambria Math" w:hAnsi="Cambria Math"/>
                        </w:rPr>
                      </m:ctrlPr>
                    </m:sup>
                    <m:e>
                      <m:sSub>
                        <m:sSubPr>
                          <m:ctrlPr>
                            <w:rPr>
                              <w:rFonts w:ascii="Cambria Math" w:hAnsi="Cambria Math"/>
                            </w:rPr>
                          </m:ctrlPr>
                        </m:sSubPr>
                        <m:e>
                          <m:r>
                            <w:rPr>
                              <w:rFonts w:ascii="Cambria Math" w:hAnsi="Cambria Math"/>
                            </w:rPr>
                            <m:t>cM</m:t>
                          </m:r>
                          <m:ctrlPr>
                            <w:rPr>
                              <w:rFonts w:ascii="Cambria Math" w:hAnsi="Cambria Math"/>
                            </w:rPr>
                          </m:ctrlPr>
                        </m:e>
                        <m:sub>
                          <m:r>
                            <m:rPr>
                              <m:sty m:val="p"/>
                            </m:rPr>
                            <w:rPr>
                              <w:rFonts w:ascii="Cambria Math" w:hAnsi="Cambria Math"/>
                            </w:rPr>
                            <m:t>min</m:t>
                          </m:r>
                          <m:ctrlPr>
                            <w:rPr>
                              <w:rFonts w:ascii="Cambria Math" w:hAnsi="Cambria Math"/>
                            </w:rPr>
                          </m:ctrlPr>
                        </m:sub>
                      </m:sSub>
                      <m:ctrlPr>
                        <w:rPr>
                          <w:rFonts w:ascii="Cambria Math" w:hAnsi="Cambria Math"/>
                        </w:rPr>
                      </m:ctrlPr>
                    </m:e>
                  </m:nary>
                  <m:ctrlPr>
                    <w:rPr>
                      <w:rFonts w:ascii="Cambria Math" w:hAnsi="Cambria Math" w:eastAsia="Yu Mincho"/>
                      <w:lang w:eastAsia="ja-JP"/>
                    </w:rPr>
                  </m:ctrlPr>
                </m:e>
              </m:d>
              <m:ctrlPr>
                <w:rPr>
                  <w:rFonts w:ascii="Cambria Math" w:hAnsi="Cambria Math"/>
                </w:rPr>
              </m:ctrlPr>
            </m:e>
          </m:nary>
        </m:oMath>
      </m:oMathPara>
    </w:p>
    <w:p>
      <w:pPr>
        <w:pStyle w:val="21"/>
        <w:jc w:val="right"/>
      </w:pPr>
      <w:r>
        <w:t>(</w:t>
      </w:r>
      <w:r>
        <w:rPr>
          <w:rFonts w:hint="eastAsia"/>
        </w:rPr>
        <w:t>5-</w:t>
      </w:r>
      <w:r>
        <w:t>4)</w:t>
      </w:r>
    </w:p>
    <w:p>
      <w:r>
        <w:rPr>
          <w:rFonts w:hint="eastAsia"/>
        </w:rPr>
        <w:t>其中T为</w:t>
      </w:r>
      <w:r>
        <w:rPr>
          <w:rFonts w:hint="eastAsia"/>
          <w:lang w:eastAsia="zh-CN"/>
        </w:rPr>
        <w:t>车站</w:t>
      </w:r>
      <w:r>
        <w:rPr>
          <w:rFonts w:hint="eastAsia"/>
        </w:rPr>
        <w:t>数量。</w:t>
      </w:r>
    </w:p>
    <w:p>
      <w:pPr>
        <w:rPr>
          <w:rFonts w:asciiTheme="minorEastAsia" w:hAnsiTheme="minorEastAsia"/>
        </w:rPr>
      </w:pPr>
      <w:r>
        <w:rPr>
          <w:rFonts w:eastAsia="Yu Mincho"/>
        </w:rPr>
        <w:tab/>
      </w:r>
      <w:r>
        <w:rPr>
          <w:rFonts w:hint="eastAsia" w:asciiTheme="minorEastAsia" w:hAnsiTheme="minorEastAsia"/>
        </w:rPr>
        <w:t>为计算方便，令总站为坐标原点(0, 0)。假设</w:t>
      </w:r>
      <w:r>
        <w:rPr>
          <w:rFonts w:hint="eastAsia" w:asciiTheme="minorEastAsia" w:hAnsiTheme="minorEastAsia"/>
          <w:lang w:eastAsia="zh-CN"/>
        </w:rPr>
        <w:t>车站</w:t>
      </w:r>
      <w:r>
        <w:rPr>
          <w:rFonts w:hint="eastAsia" w:asciiTheme="minorEastAsia" w:hAnsiTheme="minorEastAsia"/>
        </w:rPr>
        <w:t>i的坐标为(x</w:t>
      </w:r>
      <w:r>
        <w:rPr>
          <w:rFonts w:hint="eastAsia" w:asciiTheme="minorEastAsia" w:hAnsiTheme="minorEastAsia"/>
          <w:vertAlign w:val="subscript"/>
        </w:rPr>
        <w:t>i</w:t>
      </w:r>
      <w:r>
        <w:rPr>
          <w:rFonts w:hint="eastAsia" w:asciiTheme="minorEastAsia" w:hAnsiTheme="minorEastAsia"/>
        </w:rPr>
        <w:t>, y</w:t>
      </w:r>
      <w:r>
        <w:rPr>
          <w:rFonts w:hint="eastAsia" w:asciiTheme="minorEastAsia" w:hAnsiTheme="minorEastAsia"/>
          <w:vertAlign w:val="subscript"/>
        </w:rPr>
        <w:t>i</w:t>
      </w:r>
      <w:r>
        <w:rPr>
          <w:rFonts w:hint="eastAsia" w:asciiTheme="minorEastAsia" w:hAnsiTheme="minorEastAsia"/>
        </w:rPr>
        <w:t>)，则</w:t>
      </w:r>
    </w:p>
    <w:p>
      <w:pPr>
        <w:rPr>
          <w:rFonts w:asciiTheme="minorEastAsia" w:hAnsiTheme="minorEastAsia"/>
        </w:rPr>
      </w:pPr>
      <m:oMathPara>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rad>
            <m:radPr>
              <m:degHide m:val="1"/>
              <m:ctrlPr>
                <w:rPr>
                  <w:rFonts w:ascii="Cambria Math" w:hAnsi="Cambria Math"/>
                </w:rPr>
              </m:ctrlPr>
            </m:radPr>
            <m:deg>
              <m:ctrlPr>
                <w:rPr>
                  <w:rFonts w:ascii="Cambria Math" w:hAnsi="Cambria Math"/>
                  <w:i/>
                </w:rPr>
              </m:ctrlPr>
            </m:deg>
            <m:e>
              <m:sSubSup>
                <m:sSubSupPr>
                  <m:ctrlPr>
                    <w:rPr>
                      <w:rFonts w:ascii="Cambria Math" w:hAnsi="Cambria Math" w:eastAsia="Yu Mincho"/>
                      <w:i/>
                      <w:lang w:eastAsia="ja-JP"/>
                    </w:rPr>
                  </m:ctrlPr>
                </m:sSubSupPr>
                <m:e>
                  <m:r>
                    <w:rPr>
                      <w:rFonts w:ascii="Cambria Math" w:hAnsi="Cambria Math" w:eastAsia="Yu Mincho"/>
                      <w:lang w:eastAsia="ja-JP"/>
                    </w:rPr>
                    <m:t>x</m:t>
                  </m:r>
                  <m:ctrlPr>
                    <w:rPr>
                      <w:rFonts w:ascii="Cambria Math" w:hAnsi="Cambria Math" w:eastAsia="Yu Mincho"/>
                      <w:i/>
                      <w:lang w:eastAsia="ja-JP"/>
                    </w:rPr>
                  </m:ctrlPr>
                </m:e>
                <m:sub>
                  <m:r>
                    <w:rPr>
                      <w:rFonts w:ascii="Cambria Math" w:hAnsi="Cambria Math" w:eastAsia="Yu Mincho"/>
                      <w:lang w:eastAsia="ja-JP"/>
                    </w:rPr>
                    <m:t>i</m:t>
                  </m:r>
                  <m:ctrlPr>
                    <w:rPr>
                      <w:rFonts w:ascii="Cambria Math" w:hAnsi="Cambria Math" w:eastAsia="Yu Mincho"/>
                      <w:i/>
                      <w:lang w:eastAsia="ja-JP"/>
                    </w:rPr>
                  </m:ctrlPr>
                </m:sub>
                <m:sup>
                  <m:r>
                    <w:rPr>
                      <w:rFonts w:ascii="Cambria Math" w:hAnsi="Cambria Math" w:eastAsia="Yu Mincho"/>
                      <w:lang w:eastAsia="ja-JP"/>
                    </w:rPr>
                    <m:t>2</m:t>
                  </m:r>
                  <m:ctrlPr>
                    <w:rPr>
                      <w:rFonts w:ascii="Cambria Math" w:hAnsi="Cambria Math" w:eastAsia="Yu Mincho"/>
                      <w:i/>
                      <w:lang w:eastAsia="ja-JP"/>
                    </w:rPr>
                  </m:ctrlPr>
                </m:sup>
              </m:sSubSup>
              <m:r>
                <w:rPr>
                  <w:rFonts w:ascii="Cambria Math" w:hAnsi="Cambria Math" w:eastAsia="Yu Mincho"/>
                  <w:lang w:eastAsia="ja-JP"/>
                </w:rPr>
                <m:t>+</m:t>
              </m:r>
              <m:sSubSup>
                <m:sSubSupPr>
                  <m:ctrlPr>
                    <w:rPr>
                      <w:rFonts w:ascii="Cambria Math" w:hAnsi="Cambria Math" w:eastAsia="Yu Mincho"/>
                      <w:i/>
                      <w:lang w:eastAsia="ja-JP"/>
                    </w:rPr>
                  </m:ctrlPr>
                </m:sSubSupPr>
                <m:e>
                  <m:r>
                    <w:rPr>
                      <w:rFonts w:ascii="Cambria Math" w:hAnsi="Cambria Math" w:eastAsia="Yu Mincho"/>
                      <w:lang w:eastAsia="ja-JP"/>
                    </w:rPr>
                    <m:t>y</m:t>
                  </m:r>
                  <m:ctrlPr>
                    <w:rPr>
                      <w:rFonts w:ascii="Cambria Math" w:hAnsi="Cambria Math" w:eastAsia="Yu Mincho"/>
                      <w:i/>
                      <w:lang w:eastAsia="ja-JP"/>
                    </w:rPr>
                  </m:ctrlPr>
                </m:e>
                <m:sub>
                  <m:r>
                    <w:rPr>
                      <w:rFonts w:ascii="Cambria Math" w:hAnsi="Cambria Math" w:eastAsia="Yu Mincho"/>
                      <w:lang w:eastAsia="ja-JP"/>
                    </w:rPr>
                    <m:t>i</m:t>
                  </m:r>
                  <m:ctrlPr>
                    <w:rPr>
                      <w:rFonts w:ascii="Cambria Math" w:hAnsi="Cambria Math" w:eastAsia="Yu Mincho"/>
                      <w:i/>
                      <w:lang w:eastAsia="ja-JP"/>
                    </w:rPr>
                  </m:ctrlPr>
                </m:sub>
                <m:sup>
                  <m:r>
                    <w:rPr>
                      <w:rFonts w:ascii="Cambria Math" w:hAnsi="Cambria Math" w:eastAsia="Yu Mincho"/>
                      <w:lang w:eastAsia="ja-JP"/>
                    </w:rPr>
                    <m:t>2</m:t>
                  </m:r>
                  <m:ctrlPr>
                    <w:rPr>
                      <w:rFonts w:ascii="Cambria Math" w:hAnsi="Cambria Math" w:eastAsia="Yu Mincho"/>
                      <w:i/>
                      <w:lang w:eastAsia="ja-JP"/>
                    </w:rPr>
                  </m:ctrlPr>
                </m:sup>
              </m:sSubSup>
              <m:ctrlPr>
                <w:rPr>
                  <w:rFonts w:ascii="Cambria Math" w:hAnsi="Cambria Math"/>
                </w:rPr>
              </m:ctrlPr>
            </m:e>
          </m:rad>
        </m:oMath>
      </m:oMathPara>
    </w:p>
    <w:p>
      <w:pPr>
        <w:rPr>
          <w:rFonts w:asciiTheme="minorEastAsia" w:hAnsiTheme="minorEastAsia"/>
        </w:rPr>
      </w:pPr>
      <w:r>
        <w:rPr>
          <w:rFonts w:asciiTheme="minorEastAsia" w:hAnsiTheme="minorEastAsia"/>
        </w:rPr>
        <w:tab/>
      </w:r>
      <w:r>
        <w:rPr>
          <w:rFonts w:hint="eastAsia" w:asciiTheme="minorEastAsia" w:hAnsiTheme="minorEastAsia"/>
        </w:rPr>
        <w:t>同样的，假设用户j的坐标为(x</w:t>
      </w:r>
      <w:r>
        <w:rPr>
          <w:rFonts w:hint="eastAsia" w:asciiTheme="minorEastAsia" w:hAnsiTheme="minorEastAsia"/>
          <w:vertAlign w:val="subscript"/>
        </w:rPr>
        <w:t>j</w:t>
      </w:r>
      <w:r>
        <w:rPr>
          <w:rFonts w:hint="eastAsia" w:asciiTheme="minorEastAsia" w:hAnsiTheme="minorEastAsia"/>
        </w:rPr>
        <w:t>, y</w:t>
      </w:r>
      <w:r>
        <w:rPr>
          <w:rFonts w:hint="eastAsia" w:asciiTheme="minorEastAsia" w:hAnsiTheme="minorEastAsia"/>
          <w:vertAlign w:val="subscript"/>
        </w:rPr>
        <w:t>j</w:t>
      </w:r>
      <w:r>
        <w:rPr>
          <w:rFonts w:hint="eastAsia" w:asciiTheme="minorEastAsia" w:hAnsiTheme="minorEastAsia"/>
        </w:rPr>
        <w:t>)，且用户j距离最近的</w:t>
      </w:r>
      <w:r>
        <w:rPr>
          <w:rFonts w:hint="eastAsia" w:asciiTheme="minorEastAsia" w:hAnsiTheme="minorEastAsia"/>
          <w:lang w:eastAsia="zh-CN"/>
        </w:rPr>
        <w:t>车站</w:t>
      </w:r>
      <w:r>
        <w:rPr>
          <w:rFonts w:hint="eastAsia" w:asciiTheme="minorEastAsia" w:hAnsiTheme="minorEastAsia"/>
        </w:rPr>
        <w:t>为i</w:t>
      </w:r>
      <w:r>
        <w:rPr>
          <w:rFonts w:hint="eastAsia" w:asciiTheme="minorEastAsia" w:hAnsiTheme="minorEastAsia"/>
          <w:lang w:eastAsia="zh-CN"/>
        </w:rPr>
        <w:t>车站</w:t>
      </w:r>
      <w:r>
        <w:rPr>
          <w:rFonts w:hint="eastAsia" w:asciiTheme="minorEastAsia" w:hAnsiTheme="minorEastAsia"/>
        </w:rPr>
        <w:t>，则：</w:t>
      </w:r>
    </w:p>
    <w:p>
      <w:pPr>
        <w:rPr>
          <w:rFonts w:asciiTheme="minorEastAsia" w:hAnsiTheme="minorEastAsia"/>
        </w:rPr>
      </w:pPr>
      <m:oMathPara>
        <m:oMath>
          <m:sSub>
            <m:sSubPr>
              <m:ctrlPr>
                <w:rPr>
                  <w:rFonts w:ascii="Cambria Math" w:hAnsi="Cambria Math"/>
                  <w:i/>
                </w:rPr>
              </m:ctrlPr>
            </m:sSubPr>
            <m:e>
              <m:r>
                <w:rPr>
                  <w:rFonts w:ascii="Cambria Math" w:hAnsi="Cambria Math"/>
                </w:rPr>
                <m:t>M</m:t>
              </m:r>
              <m:ctrlPr>
                <w:rPr>
                  <w:rFonts w:ascii="Cambria Math" w:hAnsi="Cambria Math"/>
                  <w:i/>
                </w:rPr>
              </m:ctrlPr>
            </m:e>
            <m:sub>
              <m:r>
                <w:rPr>
                  <w:rFonts w:ascii="Cambria Math" w:hAnsi="Cambria Math"/>
                </w:rPr>
                <m:t>min</m:t>
              </m:r>
              <m:ctrlPr>
                <w:rPr>
                  <w:rFonts w:ascii="Cambria Math" w:hAnsi="Cambria Math"/>
                  <w:i/>
                </w:rPr>
              </m:ctrlP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rPr>
              </m:ctrlPr>
            </m:fName>
            <m:e>
              <m:d>
                <m:dPr>
                  <m:ctrlPr>
                    <w:rPr>
                      <w:rFonts w:ascii="Cambria Math" w:hAnsi="Cambria Math"/>
                      <w:i/>
                    </w:rPr>
                  </m:ctrlPr>
                </m:dPr>
                <m:e>
                  <m:sSub>
                    <m:sSubPr>
                      <m:ctrlPr>
                        <w:rPr>
                          <w:rFonts w:ascii="Cambria Math" w:hAnsi="Cambria Math"/>
                          <w:i/>
                        </w:rPr>
                      </m:ctrlPr>
                    </m:sSubPr>
                    <m:e>
                      <m:r>
                        <w:rPr>
                          <w:rFonts w:ascii="Cambria Math" w:hAnsi="Cambria Math"/>
                        </w:rPr>
                        <m:t>M</m:t>
                      </m:r>
                      <m:ctrlPr>
                        <w:rPr>
                          <w:rFonts w:ascii="Cambria Math" w:hAnsi="Cambria Math"/>
                          <w:i/>
                        </w:rPr>
                      </m:ctrlPr>
                    </m:e>
                    <m:sub>
                      <m:r>
                        <w:rPr>
                          <w:rFonts w:ascii="Cambria Math" w:hAnsi="Cambria Math"/>
                        </w:rPr>
                        <m:t>0</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M</m:t>
                      </m:r>
                      <m:ctrlPr>
                        <w:rPr>
                          <w:rFonts w:ascii="Cambria Math" w:hAnsi="Cambria Math"/>
                          <w:i/>
                        </w:rPr>
                      </m:ctrlPr>
                    </m:e>
                    <m:sub>
                      <m:r>
                        <w:rPr>
                          <w:rFonts w:ascii="Cambria Math" w:hAnsi="Cambria Math"/>
                        </w:rPr>
                        <m:t>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M</m:t>
                      </m:r>
                      <m:ctrlPr>
                        <w:rPr>
                          <w:rFonts w:ascii="Cambria Math" w:hAnsi="Cambria Math"/>
                          <w:i/>
                        </w:rPr>
                      </m:ctrlPr>
                    </m:e>
                    <m:sub>
                      <m:r>
                        <w:rPr>
                          <w:rFonts w:ascii="Cambria Math" w:hAnsi="Cambria Math"/>
                        </w:rPr>
                        <m:t>T</m:t>
                      </m:r>
                      <m:ctrlPr>
                        <w:rPr>
                          <w:rFonts w:ascii="Cambria Math" w:hAnsi="Cambria Math"/>
                          <w:i/>
                        </w:rPr>
                      </m:ctrlPr>
                    </m:sub>
                  </m:sSub>
                  <m:ctrlPr>
                    <w:rPr>
                      <w:rFonts w:ascii="Cambria Math" w:hAnsi="Cambria Math"/>
                      <w:i/>
                    </w:rPr>
                  </m:ctrlPr>
                </m:e>
              </m:d>
              <m:ctrlPr>
                <w:rPr>
                  <w:rFonts w:ascii="Cambria Math" w:hAnsi="Cambria Math"/>
                </w:rPr>
              </m:ctrlPr>
            </m:e>
          </m:func>
          <m:r>
            <w:rPr>
              <w:rFonts w:ascii="Cambria Math" w:hAnsi="Cambria Math"/>
            </w:rPr>
            <m:t>=</m:t>
          </m:r>
          <m:rad>
            <m:radPr>
              <m:degHide m:val="1"/>
              <m:ctrlPr>
                <w:rPr>
                  <w:rFonts w:ascii="Cambria Math" w:hAnsi="Cambria Math"/>
                </w:rPr>
              </m:ctrlPr>
            </m:radPr>
            <m:deg>
              <m:ctrlPr>
                <w:rPr>
                  <w:rFonts w:ascii="Cambria Math" w:hAnsi="Cambria Math"/>
                </w:rPr>
              </m:ctrl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y</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rPr>
              </m:ctrlPr>
            </m:e>
          </m:rad>
        </m:oMath>
      </m:oMathPara>
    </w:p>
    <w:p>
      <w:pPr>
        <w:rPr>
          <w:rFonts w:asciiTheme="minorEastAsia" w:hAnsiTheme="minorEastAsia"/>
        </w:rPr>
      </w:pPr>
    </w:p>
    <w:p>
      <w:pPr>
        <w:pStyle w:val="4"/>
      </w:pPr>
      <w:r>
        <w:rPr>
          <w:rFonts w:hint="eastAsia"/>
        </w:rPr>
        <w:t>5.2 数据生成</w:t>
      </w:r>
    </w:p>
    <w:p>
      <w:pPr>
        <w:pStyle w:val="5"/>
      </w:pPr>
      <w:r>
        <w:rPr>
          <w:rFonts w:hint="eastAsia"/>
        </w:rPr>
        <w:t>5.2.1 用户概率密度</w:t>
      </w:r>
    </w:p>
    <w:p>
      <w:pPr>
        <w:ind w:firstLine="420"/>
        <w:rPr>
          <w:rFonts w:asciiTheme="minorEastAsia" w:hAnsiTheme="minorEastAsia"/>
        </w:rPr>
      </w:pPr>
      <w:r>
        <w:rPr>
          <w:rFonts w:hint="eastAsia" w:asciiTheme="minorEastAsia" w:hAnsiTheme="minorEastAsia"/>
        </w:rPr>
        <w:t>由于无法从网络上的公开资料中获得详细的人口密度或用户密度数据，这里本文根据作者实际生活经验结合地图假设用户概率密度。</w:t>
      </w:r>
    </w:p>
    <w:p>
      <w:pPr>
        <w:ind w:firstLine="420"/>
        <w:rPr>
          <w:rFonts w:asciiTheme="minorEastAsia" w:hAnsiTheme="minorEastAsia"/>
        </w:rPr>
      </w:pPr>
      <w:r>
        <w:rPr>
          <w:rFonts w:hint="eastAsia" w:asciiTheme="minorEastAsia" w:hAnsiTheme="minorEastAsia"/>
        </w:rPr>
        <w:t>首先从网上截取2km*2km的城区地图，大小为1000像素*1000像素，即每个像素点为2m*2m。然后在图片上绘制20*20的网格，并根据人口密度为网格划分权重。这里假设了用户密度和人口密度是线性相关的。将人口密度按0~5划分权重，根据经验为每个格子打分，设为w</w:t>
      </w:r>
      <w:r>
        <w:rPr>
          <w:rFonts w:hint="eastAsia" w:asciiTheme="minorEastAsia" w:hAnsiTheme="minorEastAsia"/>
          <w:vertAlign w:val="subscript"/>
        </w:rPr>
        <w:t>i</w:t>
      </w:r>
      <w:r>
        <w:rPr>
          <w:rFonts w:hint="eastAsia" w:asciiTheme="minorEastAsia" w:hAnsiTheme="minorEastAsia"/>
        </w:rPr>
        <w:t>。最后求出所有权重值的总和W，用每个格子的权重除以权重的总和，就可以看做每格近似的用户概率p</w:t>
      </w:r>
      <w:r>
        <w:rPr>
          <w:rFonts w:hint="eastAsia" w:asciiTheme="minorEastAsia" w:hAnsiTheme="minorEastAsia"/>
          <w:vertAlign w:val="subscript"/>
        </w:rPr>
        <w:t>i</w:t>
      </w:r>
      <w:r>
        <w:rPr>
          <w:rFonts w:hint="eastAsia" w:asciiTheme="minorEastAsia" w:hAnsiTheme="minorEastAsia"/>
        </w:rPr>
        <w:t>，除以每格的面积就是用户概率密度。实际计算时只使用每格的用户概率：</w:t>
      </w:r>
    </w:p>
    <w:p>
      <w:pPr>
        <w:jc w:val="center"/>
        <w:rPr>
          <w:rFonts w:asciiTheme="minorEastAsia" w:hAnsiTheme="minorEastAsia"/>
        </w:rPr>
      </w:pPr>
      <m:oMathPara>
        <m:oMath>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num>
            <m:den>
              <m:r>
                <w:rPr>
                  <w:rFonts w:ascii="Cambria Math" w:hAnsi="Cambria Math"/>
                </w:rPr>
                <m:t>W</m:t>
              </m:r>
              <m:ctrlPr>
                <w:rPr>
                  <w:rFonts w:ascii="Cambria Math" w:hAnsi="Cambria Math"/>
                  <w:i/>
                </w:rPr>
              </m:ctrlPr>
            </m:den>
          </m:f>
        </m:oMath>
      </m:oMathPara>
    </w:p>
    <w:p>
      <w:pPr>
        <w:pStyle w:val="5"/>
      </w:pPr>
      <w:r>
        <w:rPr>
          <w:rFonts w:hint="eastAsia"/>
        </w:rPr>
        <w:t>5.2.2 用户位置生成</w:t>
      </w:r>
    </w:p>
    <w:p>
      <w:pPr>
        <w:ind w:firstLine="420"/>
        <w:rPr>
          <w:rFonts w:asciiTheme="minorEastAsia" w:hAnsiTheme="minorEastAsia"/>
        </w:rPr>
      </w:pPr>
      <w:r>
        <w:rPr>
          <w:rFonts w:hint="eastAsia" w:asciiTheme="minorEastAsia" w:hAnsiTheme="minorEastAsia"/>
        </w:rPr>
        <w:t>得到每个格子的用户概率数据后，需要用3个0~1的随机数来决定用户的位置。第一个随机数r</w:t>
      </w:r>
      <w:r>
        <w:rPr>
          <w:rFonts w:hint="eastAsia" w:asciiTheme="minorEastAsia" w:hAnsiTheme="minorEastAsia"/>
          <w:vertAlign w:val="subscript"/>
        </w:rPr>
        <w:t>1</w:t>
      </w:r>
      <w:r>
        <w:rPr>
          <w:rFonts w:hint="eastAsia" w:asciiTheme="minorEastAsia" w:hAnsiTheme="minorEastAsia"/>
        </w:rPr>
        <w:t>用于计算用户所处的格子i，这里采用累计概率的方法，即：</w:t>
      </w:r>
    </w:p>
    <w:p>
      <w:pPr>
        <w:ind w:firstLine="420"/>
        <w:jc w:val="center"/>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ctrlPr>
                        <w:rPr>
                          <w:rFonts w:ascii="Cambria Math" w:hAnsi="Cambria Math"/>
                          <w:i/>
                        </w:rPr>
                      </m:ctrlPr>
                    </m:sub>
                    <m:sup>
                      <m:r>
                        <w:rPr>
                          <w:rFonts w:ascii="Cambria Math" w:hAnsi="Cambria Math"/>
                        </w:rPr>
                        <m:t>i</m:t>
                      </m:r>
                      <m:ctrlPr>
                        <w:rPr>
                          <w:rFonts w:ascii="Cambria Math" w:hAnsi="Cambria Math"/>
                          <w:i/>
                        </w:rPr>
                      </m:ctrlPr>
                    </m:sup>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nary>
                  <m:r>
                    <w:rPr>
                      <w:rFonts w:ascii="Cambria Math" w:hAnsi="Cambria Math"/>
                    </w:rPr>
                    <m:t>≥0</m:t>
                  </m:r>
                  <m:ctrlPr>
                    <w:rPr>
                      <w:rFonts w:ascii="Cambria Math" w:hAnsi="Cambria Math"/>
                      <w:i/>
                    </w:rPr>
                  </m:ctrlPr>
                </m:e>
                <m:e>
                  <m:sSub>
                    <m:sSubPr>
                      <m:ctrlPr>
                        <w:rPr>
                          <w:rFonts w:ascii="Cambria Math" w:hAnsi="Cambria Math"/>
                          <w:i/>
                        </w:rPr>
                      </m:ctrlPr>
                    </m:sSub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ctrlPr>
                        <w:rPr>
                          <w:rFonts w:ascii="Cambria Math" w:hAnsi="Cambria Math"/>
                          <w:i/>
                        </w:rPr>
                      </m:ctrlPr>
                    </m:sub>
                    <m:sup>
                      <m:r>
                        <w:rPr>
                          <w:rFonts w:ascii="Cambria Math" w:hAnsi="Cambria Math"/>
                        </w:rPr>
                        <m:t>i+1</m:t>
                      </m:r>
                      <m:ctrlPr>
                        <w:rPr>
                          <w:rFonts w:ascii="Cambria Math" w:hAnsi="Cambria Math"/>
                          <w:i/>
                        </w:rPr>
                      </m:ctrlPr>
                    </m:sup>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nary>
                  <m:r>
                    <w:rPr>
                      <w:rFonts w:ascii="Cambria Math" w:hAnsi="Cambria Math"/>
                    </w:rPr>
                    <m:t>&lt;0</m:t>
                  </m:r>
                  <m:ctrlPr>
                    <w:rPr>
                      <w:rFonts w:ascii="Cambria Math" w:hAnsi="Cambria Math"/>
                      <w:i/>
                    </w:rPr>
                  </m:ctrlPr>
                </m:e>
              </m:eqArr>
              <m:ctrlPr>
                <w:rPr>
                  <w:rFonts w:ascii="Cambria Math" w:hAnsi="Cambria Math"/>
                  <w:i/>
                </w:rPr>
              </m:ctrlPr>
            </m:e>
          </m:d>
        </m:oMath>
      </m:oMathPara>
    </w:p>
    <w:p>
      <w:pPr>
        <w:numPr>
          <w:ilvl w:val="0"/>
          <w:numId w:val="2"/>
        </w:numPr>
        <w:ind w:firstLine="420"/>
        <w:rPr>
          <w:rFonts w:asciiTheme="minorEastAsia" w:hAnsiTheme="minorEastAsia"/>
        </w:rPr>
      </w:pPr>
      <w:r>
        <w:rPr>
          <w:rFonts w:hint="eastAsia" w:asciiTheme="minorEastAsia" w:hAnsiTheme="minorEastAsia"/>
        </w:rPr>
        <w:t>第三个随机数r</w:t>
      </w:r>
      <w:r>
        <w:rPr>
          <w:rFonts w:hint="eastAsia" w:asciiTheme="minorEastAsia" w:hAnsiTheme="minorEastAsia"/>
          <w:vertAlign w:val="subscript"/>
        </w:rPr>
        <w:t>2</w:t>
      </w:r>
      <w:r>
        <w:rPr>
          <w:rFonts w:hint="eastAsia" w:asciiTheme="minorEastAsia" w:hAnsiTheme="minorEastAsia"/>
        </w:rPr>
        <w:t>、r</w:t>
      </w:r>
      <w:r>
        <w:rPr>
          <w:rFonts w:hint="eastAsia" w:asciiTheme="minorEastAsia" w:hAnsiTheme="minorEastAsia"/>
          <w:vertAlign w:val="subscript"/>
        </w:rPr>
        <w:t>3</w:t>
      </w:r>
      <w:r>
        <w:rPr>
          <w:rFonts w:hint="eastAsia" w:asciiTheme="minorEastAsia" w:hAnsiTheme="minorEastAsia"/>
        </w:rPr>
        <w:t>则用于计算用户的坐标，简单以格子左下角为原点，右上角为(1, 1)点，以(r</w:t>
      </w:r>
      <w:r>
        <w:rPr>
          <w:rFonts w:hint="eastAsia" w:asciiTheme="minorEastAsia" w:hAnsiTheme="minorEastAsia"/>
          <w:vertAlign w:val="subscript"/>
        </w:rPr>
        <w:t>2</w:t>
      </w:r>
      <w:r>
        <w:rPr>
          <w:rFonts w:hint="eastAsia" w:asciiTheme="minorEastAsia" w:hAnsiTheme="minorEastAsia"/>
        </w:rPr>
        <w:t>, r</w:t>
      </w:r>
      <w:r>
        <w:rPr>
          <w:rFonts w:hint="eastAsia" w:asciiTheme="minorEastAsia" w:hAnsiTheme="minorEastAsia"/>
          <w:vertAlign w:val="subscript"/>
        </w:rPr>
        <w:t>3</w:t>
      </w:r>
      <w:r>
        <w:rPr>
          <w:rFonts w:hint="eastAsia" w:asciiTheme="minorEastAsia" w:hAnsiTheme="minorEastAsia"/>
        </w:rPr>
        <w:t>)作为用户在格子内的坐标点，再加上格子本身的坐标即可：</w:t>
      </w:r>
    </w:p>
    <w:p>
      <w:pPr>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i/>
                    </w:rPr>
                  </m:ctrlPr>
                </m:e>
                <m:e>
                  <m:r>
                    <w:rPr>
                      <w:rFonts w:ascii="Cambria Math" w:hAnsi="Cambria Math"/>
                    </w:rPr>
                    <m:t>y=</m:t>
                  </m:r>
                  <m:sSub>
                    <m:sSubPr>
                      <m:ctrlPr>
                        <w:rPr>
                          <w:rFonts w:ascii="Cambria Math" w:hAnsi="Cambria Math"/>
                          <w:i/>
                        </w:rPr>
                      </m:ctrlPr>
                    </m:sSubPr>
                    <m:e>
                      <m:r>
                        <w:rPr>
                          <w:rFonts w:ascii="Cambria Math" w:hAnsi="Cambria Math"/>
                        </w:rPr>
                        <m:t>y</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r</m:t>
                      </m:r>
                      <m:ctrlPr>
                        <w:rPr>
                          <w:rFonts w:ascii="Cambria Math" w:hAnsi="Cambria Math"/>
                          <w:i/>
                        </w:rPr>
                      </m:ctrlPr>
                    </m:e>
                    <m:sub>
                      <m:r>
                        <w:rPr>
                          <w:rFonts w:ascii="Cambria Math" w:hAnsi="Cambria Math"/>
                        </w:rPr>
                        <m:t>3</m:t>
                      </m:r>
                      <m:ctrlPr>
                        <w:rPr>
                          <w:rFonts w:ascii="Cambria Math" w:hAnsi="Cambria Math"/>
                          <w:i/>
                        </w:rPr>
                      </m:ctrlPr>
                    </m:sub>
                  </m:sSub>
                  <m:ctrlPr>
                    <w:rPr>
                      <w:rFonts w:ascii="Cambria Math" w:hAnsi="Cambria Math"/>
                      <w:i/>
                    </w:rPr>
                  </m:ctrlPr>
                </m:e>
              </m:eqArr>
              <m:ctrlPr>
                <w:rPr>
                  <w:rFonts w:ascii="Cambria Math" w:hAnsi="Cambria Math"/>
                  <w:i/>
                </w:rPr>
              </m:ctrlPr>
            </m:e>
          </m:d>
        </m:oMath>
      </m:oMathPara>
    </w:p>
    <w:p>
      <w:pPr>
        <w:rPr>
          <w:rFonts w:asciiTheme="minorEastAsia" w:hAnsiTheme="minorEastAsia"/>
        </w:rPr>
      </w:pPr>
    </w:p>
    <w:p>
      <w:pPr>
        <w:pStyle w:val="5"/>
      </w:pPr>
      <w:r>
        <w:rPr>
          <w:rFonts w:hint="eastAsia"/>
        </w:rPr>
        <w:t>5.2.3 参数假设</w:t>
      </w:r>
    </w:p>
    <w:p>
      <w:pPr>
        <w:rPr>
          <w:rFonts w:asciiTheme="minorEastAsia" w:hAnsiTheme="minorEastAsia"/>
        </w:rPr>
      </w:pPr>
    </w:p>
    <w:p>
      <w:pPr>
        <w:pStyle w:val="4"/>
      </w:pPr>
      <w:r>
        <w:rPr>
          <w:rFonts w:hint="eastAsia"/>
        </w:rPr>
        <w:t>5.3 模拟算法</w:t>
      </w:r>
    </w:p>
    <w:p>
      <w:pPr>
        <w:ind w:firstLine="420"/>
        <w:rPr>
          <w:rFonts w:asciiTheme="minorEastAsia" w:hAnsiTheme="minorEastAsia"/>
        </w:rPr>
      </w:pPr>
      <w:r>
        <w:rPr>
          <w:rFonts w:hint="eastAsia" w:asciiTheme="minorEastAsia" w:hAnsiTheme="minorEastAsia"/>
        </w:rPr>
        <w:t>在5.2中，本文讨论了如何在x-y平面上生成符合实际的用户点用以模拟。本节的主要内容是以5.2生成的用户点为输入，设计算法以计算成本最小的</w:t>
      </w:r>
      <w:r>
        <w:rPr>
          <w:rFonts w:hint="eastAsia" w:asciiTheme="minorEastAsia" w:hAnsiTheme="minorEastAsia"/>
          <w:lang w:eastAsia="zh-CN"/>
        </w:rPr>
        <w:t>车站</w:t>
      </w:r>
      <w:r>
        <w:rPr>
          <w:rFonts w:hint="eastAsia" w:asciiTheme="minorEastAsia" w:hAnsiTheme="minorEastAsia"/>
        </w:rPr>
        <w:t>分布。</w:t>
      </w:r>
      <w:r>
        <w:rPr>
          <w:rFonts w:hint="eastAsia" w:asciiTheme="minorEastAsia" w:hAnsiTheme="minorEastAsia"/>
          <w:lang w:eastAsia="zh-CN"/>
        </w:rPr>
        <w:t>车站</w:t>
      </w:r>
      <w:r>
        <w:rPr>
          <w:rFonts w:hint="eastAsia" w:asciiTheme="minorEastAsia" w:hAnsiTheme="minorEastAsia"/>
        </w:rPr>
        <w:t>位置分布主要包括两个部分：</w:t>
      </w:r>
      <w:r>
        <w:rPr>
          <w:rFonts w:hint="eastAsia" w:asciiTheme="minorEastAsia" w:hAnsiTheme="minorEastAsia"/>
          <w:lang w:eastAsia="zh-CN"/>
        </w:rPr>
        <w:t>车站</w:t>
      </w:r>
      <w:r>
        <w:rPr>
          <w:rFonts w:hint="eastAsia" w:asciiTheme="minorEastAsia" w:hAnsiTheme="minorEastAsia"/>
        </w:rPr>
        <w:t>的数量和</w:t>
      </w:r>
      <w:r>
        <w:rPr>
          <w:rFonts w:hint="eastAsia" w:asciiTheme="minorEastAsia" w:hAnsiTheme="minorEastAsia"/>
          <w:lang w:eastAsia="zh-CN"/>
        </w:rPr>
        <w:t>车站</w:t>
      </w:r>
      <w:r>
        <w:rPr>
          <w:rFonts w:hint="eastAsia" w:asciiTheme="minorEastAsia" w:hAnsiTheme="minorEastAsia"/>
        </w:rPr>
        <w:t>的位置。这里本文介绍K-means算法及其改进算法ISODATA，并结合上文公式对算法进行改造，计算出较优</w:t>
      </w:r>
      <w:r>
        <w:rPr>
          <w:rFonts w:hint="eastAsia" w:asciiTheme="minorEastAsia" w:hAnsiTheme="minorEastAsia"/>
          <w:lang w:eastAsia="zh-CN"/>
        </w:rPr>
        <w:t>车站</w:t>
      </w:r>
      <w:r>
        <w:rPr>
          <w:rFonts w:hint="eastAsia" w:asciiTheme="minorEastAsia" w:hAnsiTheme="minorEastAsia"/>
        </w:rPr>
        <w:t>分布。</w:t>
      </w:r>
    </w:p>
    <w:p>
      <w:pPr>
        <w:ind w:firstLine="420"/>
        <w:rPr>
          <w:rFonts w:asciiTheme="minorEastAsia" w:hAnsiTheme="minorEastAsia"/>
        </w:rPr>
      </w:pPr>
    </w:p>
    <w:p>
      <w:pPr>
        <w:pStyle w:val="5"/>
      </w:pPr>
      <w:r>
        <w:rPr>
          <w:rFonts w:hint="eastAsia"/>
        </w:rPr>
        <w:t>5.3.1 K-means算法</w:t>
      </w:r>
    </w:p>
    <w:p>
      <w:pPr>
        <w:ind w:firstLine="420"/>
        <w:rPr>
          <w:rFonts w:asciiTheme="minorEastAsia" w:hAnsiTheme="minorEastAsia"/>
        </w:rPr>
      </w:pPr>
      <w:r>
        <w:rPr>
          <w:rFonts w:hint="eastAsia" w:asciiTheme="minorEastAsia" w:hAnsiTheme="minorEastAsia"/>
        </w:rPr>
        <w:t>K-means算法是一种简单的聚类算法，常用于机器学习，对数据集进行分类。K-means算法会将映射到空间中的点按距离分成K类，具体算法</w:t>
      </w:r>
      <w:r>
        <w:rPr>
          <w:rStyle w:val="15"/>
          <w:rFonts w:asciiTheme="minorEastAsia" w:hAnsiTheme="minorEastAsia"/>
        </w:rPr>
        <w:footnoteReference w:id="0"/>
      </w:r>
      <w:r>
        <w:rPr>
          <w:rFonts w:hint="eastAsia" w:asciiTheme="minorEastAsia" w:hAnsiTheme="minorEastAsia"/>
        </w:rPr>
        <w:t>是：</w:t>
      </w:r>
    </w:p>
    <w:p>
      <w:pPr>
        <w:pStyle w:val="24"/>
        <w:numPr>
          <w:ilvl w:val="0"/>
          <w:numId w:val="3"/>
        </w:numPr>
        <w:ind w:firstLineChars="0"/>
        <w:rPr>
          <w:rFonts w:asciiTheme="minorEastAsia" w:hAnsiTheme="minorEastAsia"/>
        </w:rPr>
      </w:pPr>
      <w:r>
        <w:rPr>
          <w:rFonts w:hint="eastAsia" w:asciiTheme="minorEastAsia" w:hAnsiTheme="minorEastAsia"/>
        </w:rPr>
        <w:t>从数据集</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1</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2</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n</m:t>
                </m:r>
                <m:ctrlPr>
                  <w:rPr>
                    <w:rFonts w:ascii="Cambria Math" w:hAnsi="Cambria Math"/>
                    <w:i/>
                  </w:rPr>
                </m:ctrlPr>
              </m:sub>
            </m:sSub>
            <m:ctrlPr>
              <w:rPr>
                <w:rFonts w:ascii="Cambria Math" w:hAnsi="Cambria Math"/>
                <w:i/>
              </w:rPr>
            </m:ctrlPr>
          </m:e>
        </m:d>
        <m:r>
          <w:rPr>
            <w:rFonts w:ascii="Cambria Math" w:hAnsi="Cambria Math"/>
          </w:rPr>
          <m:t>∈</m:t>
        </m:r>
        <m:sSup>
          <m:sSupPr>
            <m:ctrlPr>
              <w:rPr>
                <w:rFonts w:ascii="Cambria Math" w:hAnsi="Cambria Math"/>
                <w:i/>
              </w:rPr>
            </m:ctrlPr>
          </m:sSupPr>
          <m:e>
            <m:r>
              <m:rPr>
                <m:scr m:val="double-struck"/>
              </m:rPr>
              <w:rPr>
                <w:rFonts w:ascii="Cambria Math" w:hAnsi="Cambria Math"/>
              </w:rPr>
              <m:t>R</m:t>
            </m:r>
            <m:ctrlPr>
              <w:rPr>
                <w:rFonts w:ascii="Cambria Math" w:hAnsi="Cambria Math"/>
                <w:i/>
              </w:rPr>
            </m:ctrlPr>
          </m:e>
          <m:sup>
            <m:r>
              <w:rPr>
                <w:rFonts w:ascii="Cambria Math" w:hAnsi="Cambria Math"/>
              </w:rPr>
              <m:t>n</m:t>
            </m:r>
            <m:ctrlPr>
              <w:rPr>
                <w:rFonts w:ascii="Cambria Math" w:hAnsi="Cambria Math"/>
                <w:i/>
              </w:rPr>
            </m:ctrlPr>
          </m:sup>
        </m:sSup>
      </m:oMath>
      <w:r>
        <w:rPr>
          <w:rFonts w:hint="eastAsia" w:asciiTheme="minorEastAsia" w:hAnsiTheme="minorEastAsia"/>
        </w:rPr>
        <w:t>中随机选取</w:t>
      </w:r>
      <w:r>
        <w:rPr>
          <w:rFonts w:hint="eastAsia" w:ascii="Cambria Math" w:hAnsi="Cambria Math"/>
          <w:i/>
        </w:rPr>
        <w:t>k</w:t>
      </w:r>
      <w:r>
        <w:rPr>
          <w:rFonts w:hint="eastAsia" w:asciiTheme="minorEastAsia" w:hAnsiTheme="minorEastAsia"/>
        </w:rPr>
        <w:t>个数据点</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k</m:t>
                </m:r>
                <m:ctrlPr>
                  <w:rPr>
                    <w:rFonts w:ascii="Cambria Math" w:hAnsi="Cambria Math"/>
                  </w:rPr>
                </m:ctrlPr>
              </m:sub>
            </m:sSub>
            <m:ctrlPr>
              <w:rPr>
                <w:rFonts w:ascii="Cambria Math" w:hAnsi="Cambria Math"/>
              </w:rPr>
            </m:ctrlPr>
          </m:e>
        </m:d>
        <m:r>
          <m:rPr>
            <m:sty m:val="p"/>
          </m:rPr>
          <w:rPr>
            <w:rFonts w:ascii="Cambria Math" w:hAnsi="Cambria Math"/>
          </w:rPr>
          <m:t>∈</m:t>
        </m:r>
        <m:sSup>
          <m:sSupPr>
            <m:ctrlPr>
              <w:rPr>
                <w:rFonts w:ascii="Cambria Math" w:hAnsi="Cambria Math"/>
                <w:i/>
              </w:rPr>
            </m:ctrlPr>
          </m:sSupPr>
          <m:e>
            <m:r>
              <m:rPr>
                <m:scr m:val="double-struck"/>
              </m:rPr>
              <w:rPr>
                <w:rFonts w:ascii="Cambria Math" w:hAnsi="Cambria Math"/>
              </w:rPr>
              <m:t>R</m:t>
            </m:r>
            <m:ctrlPr>
              <w:rPr>
                <w:rFonts w:ascii="Cambria Math" w:hAnsi="Cambria Math"/>
                <w:i/>
              </w:rPr>
            </m:ctrlPr>
          </m:e>
          <m:sup>
            <m:r>
              <w:rPr>
                <w:rFonts w:ascii="Cambria Math" w:hAnsi="Cambria Math"/>
              </w:rPr>
              <m:t>n</m:t>
            </m:r>
            <m:ctrlPr>
              <w:rPr>
                <w:rFonts w:ascii="Cambria Math" w:hAnsi="Cambria Math"/>
                <w:i/>
              </w:rPr>
            </m:ctrlPr>
          </m:sup>
        </m:sSup>
      </m:oMath>
      <w:r>
        <w:rPr>
          <w:rFonts w:hint="eastAsia" w:asciiTheme="minorEastAsia" w:hAnsiTheme="minorEastAsia"/>
        </w:rPr>
        <w:t>作为聚类质心。</w:t>
      </w:r>
    </w:p>
    <w:p>
      <w:pPr>
        <w:pStyle w:val="24"/>
        <w:numPr>
          <w:ilvl w:val="0"/>
          <w:numId w:val="3"/>
        </w:numPr>
        <w:ind w:firstLineChars="0"/>
        <w:rPr>
          <w:rFonts w:asciiTheme="minorEastAsia" w:hAnsiTheme="minorEastAsia"/>
        </w:rPr>
      </w:pPr>
      <w:r>
        <w:rPr>
          <w:rFonts w:hint="eastAsia" w:asciiTheme="minorEastAsia" w:hAnsiTheme="minorEastAsia"/>
        </w:rPr>
        <w:t>重复一下过程直至结果收敛：</w:t>
      </w:r>
    </w:p>
    <w:p>
      <w:pPr>
        <w:pStyle w:val="24"/>
        <w:numPr>
          <w:ilvl w:val="1"/>
          <w:numId w:val="3"/>
        </w:numPr>
        <w:ind w:firstLineChars="0"/>
        <w:rPr>
          <w:rFonts w:asciiTheme="minorEastAsia" w:hAnsiTheme="minorEastAsia"/>
        </w:rPr>
      </w:pPr>
      <m:oMath>
        <m:r>
          <w:rPr>
            <w:rFonts w:ascii="Cambria Math" w:hAnsi="Cambria Math"/>
          </w:rPr>
          <m:t>∀i∈</m:t>
        </m:r>
        <m:sSup>
          <m:sSupPr>
            <m:ctrlPr>
              <w:rPr>
                <w:rFonts w:ascii="Cambria Math" w:hAnsi="Cambria Math"/>
                <w:i/>
              </w:rPr>
            </m:ctrlPr>
          </m:sSupPr>
          <m:e>
            <m:r>
              <m:rPr>
                <m:scr m:val="double-struck"/>
              </m:rPr>
              <w:rPr>
                <w:rFonts w:ascii="Cambria Math" w:hAnsi="Cambria Math"/>
              </w:rPr>
              <m:t>R</m:t>
            </m:r>
            <m:ctrlPr>
              <w:rPr>
                <w:rFonts w:ascii="Cambria Math" w:hAnsi="Cambria Math"/>
                <w:i/>
              </w:rPr>
            </m:ctrlPr>
          </m:e>
          <m:sup>
            <m:r>
              <w:rPr>
                <w:rFonts w:ascii="Cambria Math" w:hAnsi="Cambria Math"/>
              </w:rPr>
              <m:t>n</m:t>
            </m:r>
            <m:ctrlPr>
              <w:rPr>
                <w:rFonts w:ascii="Cambria Math" w:hAnsi="Cambria Math"/>
                <w:i/>
              </w:rPr>
            </m:ctrlPr>
          </m:sup>
        </m:sSup>
      </m:oMath>
      <w:r>
        <w:rPr>
          <w:rFonts w:hint="eastAsia" w:asciiTheme="minorEastAsia" w:hAnsiTheme="minorEastAsia"/>
        </w:rPr>
        <w:t>，计算其所属的类：</w:t>
      </w:r>
    </w:p>
    <w:p>
      <w:pPr>
        <w:rPr>
          <w:rFonts w:asciiTheme="minorEastAsia" w:hAnsiTheme="minorEastAsia"/>
        </w:rPr>
      </w:pPr>
      <m:oMathPara>
        <m:oMath>
          <m:sSup>
            <m:sSupPr>
              <m:ctrlPr>
                <w:rPr>
                  <w:rFonts w:ascii="Cambria Math" w:hAnsi="Cambria Math"/>
                  <w:i/>
                </w:rPr>
              </m:ctrlPr>
            </m:sSupPr>
            <m:e>
              <m:r>
                <w:rPr>
                  <w:rFonts w:ascii="Cambria Math" w:hAnsi="Cambria Math"/>
                </w:rPr>
                <m:t>c</m:t>
              </m:r>
              <m:ctrlPr>
                <w:rPr>
                  <w:rFonts w:ascii="Cambria Math" w:hAnsi="Cambria Math"/>
                  <w:i/>
                </w:rPr>
              </m:ctrlPr>
            </m:e>
            <m:sup>
              <m:d>
                <m:dPr>
                  <m:ctrlPr>
                    <w:rPr>
                      <w:rFonts w:ascii="Cambria Math" w:hAnsi="Cambria Math"/>
                      <w:i/>
                    </w:rPr>
                  </m:ctrlPr>
                </m:dPr>
                <m:e>
                  <m:r>
                    <w:rPr>
                      <w:rFonts w:ascii="Cambria Math" w:hAnsi="Cambria Math"/>
                    </w:rPr>
                    <m:t>i</m:t>
                  </m:r>
                  <m:ctrlPr>
                    <w:rPr>
                      <w:rFonts w:ascii="Cambria Math" w:hAnsi="Cambria Math"/>
                      <w:i/>
                    </w:rPr>
                  </m:ctrlPr>
                </m:e>
              </m:d>
              <m:ctrlPr>
                <w:rPr>
                  <w:rFonts w:ascii="Cambria Math" w:hAnsi="Cambria Math"/>
                  <w:i/>
                </w:rPr>
              </m:ctrlPr>
            </m:sup>
          </m:sSup>
          <m:r>
            <w:rPr>
              <w:rFonts w:ascii="Cambria Math" w:hAnsi="Cambria Math"/>
            </w:rPr>
            <m:t>≔</m:t>
          </m:r>
          <m:func>
            <m:funcPr>
              <m:ctrlPr>
                <w:rPr>
                  <w:rFonts w:ascii="Cambria Math" w:hAnsi="Cambria Math"/>
                  <w:i/>
                </w:rPr>
              </m:ctrlPr>
            </m:funcPr>
            <m:fName>
              <m:r>
                <m:rPr>
                  <m:sty m:val="p"/>
                </m:rPr>
                <w:rPr>
                  <w:rFonts w:ascii="Cambria Math" w:hAnsi="Cambria Math"/>
                </w:rPr>
                <m:t>arg</m:t>
              </m:r>
              <m:ctrlPr>
                <w:rPr>
                  <w:rFonts w:ascii="Cambria Math" w:hAnsi="Cambria Math"/>
                  <w:i/>
                </w:rPr>
              </m:ctrlP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i/>
                        </w:rPr>
                      </m:ctrlPr>
                    </m:e>
                    <m:lim>
                      <m:r>
                        <w:rPr>
                          <w:rFonts w:ascii="Cambria Math" w:hAnsi="Cambria Math"/>
                        </w:rPr>
                        <m:t>j</m:t>
                      </m:r>
                      <m:ctrlPr>
                        <w:rPr>
                          <w:rFonts w:ascii="Cambria Math" w:hAnsi="Cambria Math"/>
                        </w:rPr>
                      </m:ctrlPr>
                    </m:lim>
                  </m:limLow>
                  <m:ctrlPr>
                    <w:rPr>
                      <w:rFonts w:ascii="Cambria Math" w:hAnsi="Cambria Math"/>
                      <w:i/>
                    </w:rPr>
                  </m:ctrlPr>
                </m:fName>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μ</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i/>
                    </w:rPr>
                  </m:ctrlPr>
                </m:e>
              </m:func>
              <m:ctrlPr>
                <w:rPr>
                  <w:rFonts w:ascii="Cambria Math" w:hAnsi="Cambria Math"/>
                  <w:i/>
                </w:rPr>
              </m:ctrlPr>
            </m:e>
          </m:func>
        </m:oMath>
      </m:oMathPara>
    </w:p>
    <w:p>
      <w:pPr>
        <w:pStyle w:val="24"/>
        <w:numPr>
          <w:ilvl w:val="1"/>
          <w:numId w:val="3"/>
        </w:numPr>
        <w:ind w:firstLineChars="0"/>
        <w:rPr>
          <w:rFonts w:hint="eastAsia" w:asciiTheme="minorEastAsia" w:hAnsiTheme="minorEastAsia"/>
        </w:rPr>
      </w:pPr>
      <w:r>
        <w:rPr>
          <w:rFonts w:hint="eastAsia" w:asciiTheme="minorEastAsia" w:hAnsiTheme="minorEastAsia"/>
        </w:rPr>
        <w:t>对于每个类</w:t>
      </w:r>
      <w:r>
        <w:rPr>
          <w:rFonts w:hint="eastAsia" w:ascii="Cambria Math" w:hAnsi="Cambria Math"/>
          <w:i/>
        </w:rPr>
        <w:t>j</w:t>
      </w:r>
      <w:r>
        <w:rPr>
          <w:rFonts w:hint="eastAsia" w:asciiTheme="minorEastAsia" w:hAnsiTheme="minorEastAsia"/>
        </w:rPr>
        <w:t>，重新计算其质心:</w:t>
      </w:r>
    </w:p>
    <w:p>
      <w:pPr>
        <w:pStyle w:val="24"/>
        <w:ind w:left="1260" w:firstLine="0" w:firstLineChars="0"/>
        <w:rPr>
          <w:rFonts w:asciiTheme="minorEastAsia" w:hAnsiTheme="minorEastAsia"/>
        </w:rPr>
      </w:pPr>
      <m:oMathPara>
        <m:oMath>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hint="eastAsia" w:ascii="Cambria Math" w:hAnsi="Cambria Math"/>
                </w:rPr>
                <m:t>j</m:t>
              </m:r>
              <m:ctrlPr>
                <w:rPr>
                  <w:rFonts w:ascii="Cambria Math" w:hAnsi="Cambria Math"/>
                </w:rPr>
              </m:ctrlPr>
            </m:sub>
          </m:sSub>
          <m:r>
            <w:rPr>
              <w:rFonts w:ascii="Cambria Math" w:hAnsi="Cambria Math"/>
            </w:rPr>
            <m:t>≔</m:t>
          </m:r>
          <m:f>
            <m:fPr>
              <m:ctrlPr>
                <w:rPr>
                  <w:rFonts w:ascii="Cambria Math" w:hAnsi="Cambria Math"/>
                  <w:i/>
                </w:rPr>
              </m:ctrlPr>
            </m:fPr>
            <m:num>
              <m:nary>
                <m:naryPr>
                  <m:chr m:val="∑"/>
                  <m:limLoc m:val="undOvr"/>
                  <m:ctrlPr>
                    <w:rPr>
                      <w:rFonts w:ascii="Cambria Math" w:hAnsi="Cambria Math"/>
                    </w:rPr>
                  </m:ctrlPr>
                </m:naryPr>
                <m:sub>
                  <m:r>
                    <w:rPr>
                      <w:rFonts w:ascii="Cambria Math" w:hAnsi="Cambria Math"/>
                    </w:rPr>
                    <m:t>i=1</m:t>
                  </m:r>
                  <m:ctrlPr>
                    <w:rPr>
                      <w:rFonts w:ascii="Cambria Math" w:hAnsi="Cambria Math"/>
                    </w:rPr>
                  </m:ctrlPr>
                </m:sub>
                <m:sup>
                  <m:r>
                    <w:rPr>
                      <w:rFonts w:ascii="Cambria Math" w:hAnsi="Cambria Math"/>
                    </w:rPr>
                    <m:t>m</m:t>
                  </m:r>
                  <m:ctrlPr>
                    <w:rPr>
                      <w:rFonts w:ascii="Cambria Math" w:hAnsi="Cambria Math"/>
                    </w:rPr>
                  </m:ctrlPr>
                </m:sup>
                <m:e>
                  <m:r>
                    <w:rPr>
                      <w:rFonts w:ascii="Cambria Math" w:hAnsi="Cambria Math"/>
                    </w:rPr>
                    <m:t>1</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ctrlPr>
                            <w:rPr>
                              <w:rFonts w:ascii="Cambria Math" w:hAnsi="Cambria Math"/>
                              <w:i/>
                            </w:rPr>
                          </m:ctrlPr>
                        </m:e>
                        <m:sup>
                          <m:d>
                            <m:dPr>
                              <m:ctrlPr>
                                <w:rPr>
                                  <w:rFonts w:ascii="Cambria Math" w:hAnsi="Cambria Math"/>
                                  <w:i/>
                                </w:rPr>
                              </m:ctrlPr>
                            </m:dPr>
                            <m:e>
                              <m:r>
                                <w:rPr>
                                  <w:rFonts w:ascii="Cambria Math" w:hAnsi="Cambria Math"/>
                                </w:rPr>
                                <m:t>i</m:t>
                              </m:r>
                              <m:ctrlPr>
                                <w:rPr>
                                  <w:rFonts w:ascii="Cambria Math" w:hAnsi="Cambria Math"/>
                                  <w:i/>
                                </w:rPr>
                              </m:ctrlPr>
                            </m:e>
                          </m:d>
                          <m:ctrlPr>
                            <w:rPr>
                              <w:rFonts w:ascii="Cambria Math" w:hAnsi="Cambria Math"/>
                              <w:i/>
                            </w:rPr>
                          </m:ctrlPr>
                        </m:sup>
                      </m:sSup>
                      <m:r>
                        <w:rPr>
                          <w:rFonts w:ascii="Cambria Math" w:hAnsi="Cambria Math"/>
                        </w:rPr>
                        <m:t>=j</m:t>
                      </m:r>
                      <m:ctrlPr>
                        <w:rPr>
                          <w:rFonts w:ascii="Cambria Math" w:hAnsi="Cambria Math"/>
                          <w:i/>
                        </w:rPr>
                      </m:ctrlPr>
                    </m:e>
                  </m:d>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rPr>
                  </m:ctrlPr>
                </m:e>
              </m:nary>
              <m:ctrlPr>
                <w:rPr>
                  <w:rFonts w:ascii="Cambria Math" w:hAnsi="Cambria Math"/>
                  <w:i/>
                </w:rPr>
              </m:ctrlPr>
            </m:num>
            <m:den>
              <m:nary>
                <m:naryPr>
                  <m:chr m:val="∑"/>
                  <m:limLoc m:val="undOvr"/>
                  <m:ctrlPr>
                    <w:rPr>
                      <w:rFonts w:ascii="Cambria Math" w:hAnsi="Cambria Math"/>
                    </w:rPr>
                  </m:ctrlPr>
                </m:naryPr>
                <m:sub>
                  <m:r>
                    <w:rPr>
                      <w:rFonts w:ascii="Cambria Math" w:hAnsi="Cambria Math"/>
                    </w:rPr>
                    <m:t>i=1</m:t>
                  </m:r>
                  <m:ctrlPr>
                    <w:rPr>
                      <w:rFonts w:ascii="Cambria Math" w:hAnsi="Cambria Math"/>
                    </w:rPr>
                  </m:ctrlPr>
                </m:sub>
                <m:sup>
                  <m:r>
                    <w:rPr>
                      <w:rFonts w:ascii="Cambria Math" w:hAnsi="Cambria Math"/>
                    </w:rPr>
                    <m:t>m</m:t>
                  </m:r>
                  <m:ctrlPr>
                    <w:rPr>
                      <w:rFonts w:ascii="Cambria Math" w:hAnsi="Cambria Math"/>
                    </w:rPr>
                  </m:ctrlPr>
                </m:sup>
                <m:e>
                  <m:r>
                    <w:rPr>
                      <w:rFonts w:ascii="Cambria Math" w:hAnsi="Cambria Math"/>
                    </w:rPr>
                    <m:t>1</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ctrlPr>
                            <w:rPr>
                              <w:rFonts w:ascii="Cambria Math" w:hAnsi="Cambria Math"/>
                              <w:i/>
                            </w:rPr>
                          </m:ctrlPr>
                        </m:e>
                        <m:sup>
                          <m:d>
                            <m:dPr>
                              <m:ctrlPr>
                                <w:rPr>
                                  <w:rFonts w:ascii="Cambria Math" w:hAnsi="Cambria Math"/>
                                  <w:i/>
                                </w:rPr>
                              </m:ctrlPr>
                            </m:dPr>
                            <m:e>
                              <m:r>
                                <w:rPr>
                                  <w:rFonts w:ascii="Cambria Math" w:hAnsi="Cambria Math"/>
                                </w:rPr>
                                <m:t>i</m:t>
                              </m:r>
                              <m:ctrlPr>
                                <w:rPr>
                                  <w:rFonts w:ascii="Cambria Math" w:hAnsi="Cambria Math"/>
                                  <w:i/>
                                </w:rPr>
                              </m:ctrlPr>
                            </m:e>
                          </m:d>
                          <m:ctrlPr>
                            <w:rPr>
                              <w:rFonts w:ascii="Cambria Math" w:hAnsi="Cambria Math"/>
                              <w:i/>
                            </w:rPr>
                          </m:ctrlPr>
                        </m:sup>
                      </m:sSup>
                      <m:r>
                        <w:rPr>
                          <w:rFonts w:ascii="Cambria Math" w:hAnsi="Cambria Math"/>
                        </w:rPr>
                        <m:t>=j</m:t>
                      </m:r>
                      <m:ctrlPr>
                        <w:rPr>
                          <w:rFonts w:ascii="Cambria Math" w:hAnsi="Cambria Math"/>
                          <w:i/>
                        </w:rPr>
                      </m:ctrlPr>
                    </m:e>
                  </m:d>
                  <m:ctrlPr>
                    <w:rPr>
                      <w:rFonts w:ascii="Cambria Math" w:hAnsi="Cambria Math"/>
                    </w:rPr>
                  </m:ctrlPr>
                </m:e>
              </m:nary>
              <m:ctrlPr>
                <w:rPr>
                  <w:rFonts w:ascii="Cambria Math" w:hAnsi="Cambria Math"/>
                  <w:i/>
                </w:rPr>
              </m:ctrlPr>
            </m:den>
          </m:f>
        </m:oMath>
      </m:oMathPara>
    </w:p>
    <w:p>
      <w:pPr>
        <w:pStyle w:val="24"/>
        <w:ind w:left="1260" w:firstLine="0" w:firstLineChars="0"/>
        <w:rPr>
          <w:rFonts w:hint="eastAsia" w:asciiTheme="minorEastAsia" w:hAnsiTheme="minorEastAsia"/>
        </w:rPr>
      </w:pPr>
    </w:p>
    <w:p>
      <w:pPr>
        <w:ind w:firstLine="420"/>
        <w:rPr>
          <w:rFonts w:hint="eastAsia" w:asciiTheme="minorEastAsia" w:hAnsiTheme="minorEastAsia"/>
        </w:rPr>
      </w:pPr>
      <w:r>
        <w:rPr>
          <w:rFonts w:hint="eastAsia" w:asciiTheme="minorEastAsia" w:hAnsiTheme="minorEastAsia"/>
        </w:rPr>
        <w:t>可以看到K-means算法和上文中需求非常相似。通过将距离与成本进行映射，分类点映射</w:t>
      </w:r>
      <w:r>
        <w:rPr>
          <w:rFonts w:hint="eastAsia" w:asciiTheme="minorEastAsia" w:hAnsiTheme="minorEastAsia"/>
          <w:lang w:eastAsia="zh-CN"/>
        </w:rPr>
        <w:t>车站</w:t>
      </w:r>
      <w:r>
        <w:rPr>
          <w:rFonts w:hint="eastAsia" w:asciiTheme="minorEastAsia" w:hAnsiTheme="minorEastAsia"/>
        </w:rPr>
        <w:t>，可修改为本文所需算法。不过K-means算法的缺点在于分类数K是人为规定的，同时最终分类K点的位置受到初始K点影响。在K-means改进算法K-means++中，通过提高各类初始质心点间的距离，减少初始选择点对结果的干扰。但这种算法的分类数仍是固定的，不符合本文的需求，因此需要进一步的改进。</w:t>
      </w:r>
    </w:p>
    <w:p>
      <w:pPr>
        <w:pStyle w:val="5"/>
      </w:pPr>
      <w:r>
        <w:rPr>
          <w:rFonts w:hint="eastAsia"/>
        </w:rPr>
        <w:t>5.3.2 ISODATA算法</w:t>
      </w:r>
    </w:p>
    <w:p>
      <w:pPr>
        <w:ind w:firstLine="420"/>
        <w:rPr>
          <w:rFonts w:asciiTheme="minorEastAsia" w:hAnsiTheme="minorEastAsia"/>
        </w:rPr>
      </w:pPr>
      <w:r>
        <w:rPr>
          <w:rFonts w:hint="eastAsia" w:asciiTheme="minorEastAsia" w:hAnsiTheme="minorEastAsia"/>
        </w:rPr>
        <w:t>ISODATA是一种对K-means的优化算法。ISODATA算法相比于K-means算法，添加了分裂操作和合并操作，并通过这两个操作增加或减少类的数量。</w:t>
      </w:r>
    </w:p>
    <w:p>
      <w:pPr>
        <w:ind w:firstLine="420"/>
        <w:rPr>
          <w:rFonts w:asciiTheme="minorEastAsia" w:hAnsiTheme="minorEastAsia"/>
        </w:rPr>
      </w:pPr>
      <w:r>
        <w:rPr>
          <w:rFonts w:hint="eastAsia" w:asciiTheme="minorEastAsia" w:hAnsiTheme="minorEastAsia"/>
        </w:rPr>
        <w:t>相比于K-means算法，ISODATA算法在进行一轮计算后，对每一类会计算其标准差，如果某一维度的标准差大于一个设定值S，则对这个类进行分裂操作。分裂操作的具体算法为：</w:t>
      </w:r>
    </w:p>
    <w:p>
      <w:pPr>
        <w:pStyle w:val="24"/>
        <w:numPr>
          <w:ilvl w:val="0"/>
          <w:numId w:val="4"/>
        </w:numPr>
        <w:ind w:firstLineChars="0"/>
        <w:rPr>
          <w:rFonts w:asciiTheme="minorEastAsia" w:hAnsiTheme="minorEastAsia"/>
        </w:rPr>
      </w:pPr>
      <w:r>
        <w:rPr>
          <w:rFonts w:hint="eastAsia" w:asciiTheme="minorEastAsia" w:hAnsiTheme="minorEastAsia"/>
        </w:rPr>
        <w:t>计算类</w:t>
      </w:r>
      <m:oMath>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i</m:t>
            </m:r>
            <m:ctrlPr>
              <w:rPr>
                <w:rFonts w:ascii="Cambria Math" w:hAnsi="Cambria Math"/>
                <w:i/>
              </w:rPr>
            </m:ctrlPr>
          </m:sub>
        </m:sSub>
      </m:oMath>
      <w:r>
        <w:rPr>
          <w:rFonts w:hint="eastAsia" w:asciiTheme="minorEastAsia" w:hAnsiTheme="minorEastAsia"/>
        </w:rPr>
        <w:t>的标准差向量：</w:t>
      </w:r>
    </w:p>
    <w:p>
      <w:pPr>
        <w:pStyle w:val="24"/>
        <w:ind w:left="780" w:firstLine="0" w:firstLineChars="0"/>
        <w:rPr>
          <w:rFonts w:asciiTheme="minorEastAsia" w:hAnsiTheme="minorEastAsia"/>
        </w:rPr>
      </w:pPr>
      <m:oMathPara>
        <m:oMath>
          <m:sSub>
            <m:sSubPr>
              <m:ctrlPr>
                <w:rPr>
                  <w:rFonts w:ascii="Cambria Math" w:hAnsi="Cambria Math"/>
                  <w:i/>
                </w:rPr>
              </m:ctrlPr>
            </m:sSubPr>
            <m:e>
              <m:r>
                <w:rPr>
                  <w:rFonts w:ascii="Cambria Math" w:hAnsi="Cambria Math"/>
                </w:rPr>
                <m:t>σ</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ctrlPr>
                        <w:rPr>
                          <w:rFonts w:ascii="Cambria Math" w:hAnsi="Cambria Math"/>
                          <w:i/>
                        </w:rPr>
                      </m:ctrlPr>
                    </m:e>
                    <m:sub>
                      <m:r>
                        <w:rPr>
                          <w:rFonts w:ascii="Cambria Math" w:hAnsi="Cambria Math"/>
                        </w:rPr>
                        <m:t>i1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σ</m:t>
                      </m:r>
                      <m:ctrlPr>
                        <w:rPr>
                          <w:rFonts w:ascii="Cambria Math" w:hAnsi="Cambria Math"/>
                          <w:i/>
                        </w:rPr>
                      </m:ctrlPr>
                    </m:e>
                    <m:sub>
                      <m:r>
                        <w:rPr>
                          <w:rFonts w:ascii="Cambria Math" w:hAnsi="Cambria Math"/>
                        </w:rPr>
                        <m:t>i2</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σ</m:t>
                      </m:r>
                      <m:ctrlPr>
                        <w:rPr>
                          <w:rFonts w:ascii="Cambria Math" w:hAnsi="Cambria Math"/>
                          <w:i/>
                        </w:rPr>
                      </m:ctrlPr>
                    </m:e>
                    <m:sub>
                      <m:r>
                        <w:rPr>
                          <w:rFonts w:ascii="Cambria Math" w:hAnsi="Cambria Math"/>
                        </w:rPr>
                        <m:t>id</m:t>
                      </m:r>
                      <m:ctrlPr>
                        <w:rPr>
                          <w:rFonts w:ascii="Cambria Math" w:hAnsi="Cambria Math"/>
                          <w:i/>
                        </w:rPr>
                      </m:ctrlPr>
                    </m:sub>
                  </m:sSub>
                  <m:ctrlPr>
                    <w:rPr>
                      <w:rFonts w:ascii="Cambria Math" w:hAnsi="Cambria Math"/>
                      <w:i/>
                    </w:rPr>
                  </m:ctrlPr>
                </m:e>
              </m:d>
              <m:ctrlPr>
                <w:rPr>
                  <w:rFonts w:ascii="Cambria Math" w:hAnsi="Cambria Math"/>
                  <w:i/>
                </w:rPr>
              </m:ctrlPr>
            </m:e>
            <m:sup>
              <m:r>
                <w:rPr>
                  <w:rFonts w:ascii="Cambria Math" w:hAnsi="Cambria Math"/>
                </w:rPr>
                <m:t>T</m:t>
              </m:r>
              <m:ctrlPr>
                <w:rPr>
                  <w:rFonts w:ascii="Cambria Math" w:hAnsi="Cambria Math"/>
                  <w:i/>
                </w:rPr>
              </m:ctrlPr>
            </m:sup>
          </m:sSup>
        </m:oMath>
      </m:oMathPara>
    </w:p>
    <w:p>
      <w:pPr>
        <w:rPr>
          <w:rFonts w:asciiTheme="minorEastAsia" w:hAnsiTheme="minorEastAsia"/>
        </w:rPr>
      </w:pPr>
      <w:r>
        <w:rPr>
          <w:rFonts w:asciiTheme="minorEastAsia" w:hAnsiTheme="minorEastAsia"/>
        </w:rPr>
        <w:tab/>
      </w:r>
      <w:r>
        <w:rPr>
          <w:rFonts w:asciiTheme="minorEastAsia" w:hAnsiTheme="minorEastAsia"/>
        </w:rPr>
        <w:tab/>
      </w:r>
      <w:r>
        <w:rPr>
          <w:rFonts w:hint="eastAsia" w:asciiTheme="minorEastAsia" w:hAnsiTheme="minorEastAsia"/>
        </w:rPr>
        <w:t>每个分量为：</w:t>
      </w:r>
    </w:p>
    <w:p>
      <w:pPr>
        <w:rPr>
          <w:rFonts w:asciiTheme="minorEastAsia" w:hAnsiTheme="minorEastAsia"/>
        </w:rPr>
      </w:pPr>
      <m:oMathPara>
        <m:oMath>
          <m:sSub>
            <m:sSubPr>
              <m:ctrlPr>
                <w:rPr>
                  <w:rFonts w:ascii="Cambria Math" w:hAnsi="Cambria Math"/>
                  <w:i/>
                </w:rPr>
              </m:ctrlPr>
            </m:sSubPr>
            <m:e>
              <m:r>
                <w:rPr>
                  <w:rFonts w:ascii="Cambria Math" w:hAnsi="Cambria Math"/>
                </w:rPr>
                <m:t>σ</m:t>
              </m:r>
              <m:ctrlPr>
                <w:rPr>
                  <w:rFonts w:ascii="Cambria Math" w:hAnsi="Cambria Math"/>
                  <w:i/>
                </w:rPr>
              </m:ctrlPr>
            </m:e>
            <m:sub>
              <m:r>
                <w:rPr>
                  <w:rFonts w:ascii="Cambria Math" w:hAnsi="Cambria Math"/>
                </w:rPr>
                <m:t>ij</m:t>
              </m:r>
              <m:ctrlPr>
                <w:rPr>
                  <w:rFonts w:ascii="Cambria Math" w:hAnsi="Cambria Math"/>
                  <w:i/>
                </w:rPr>
              </m:ctrlPr>
            </m:sub>
          </m:sSub>
          <m:r>
            <w:rPr>
              <w:rFonts w:ascii="Cambria Math" w:hAnsi="Cambria Math"/>
            </w:rPr>
            <m:t>:=</m:t>
          </m:r>
          <m:rad>
            <m:radPr>
              <m:degHide m:val="1"/>
              <m:ctrlPr>
                <w:rPr>
                  <w:rFonts w:ascii="Cambria Math" w:hAnsi="Cambria Math"/>
                  <w:i/>
                </w:rPr>
              </m:ctrlPr>
            </m:radPr>
            <m:deg>
              <m:ctrlPr>
                <w:rPr>
                  <w:rFonts w:ascii="Cambria Math" w:hAnsi="Cambria Math"/>
                  <w:i/>
                </w:rPr>
              </m:ctrlPr>
            </m:deg>
            <m:e>
              <m:f>
                <m:fPr>
                  <m:ctrlPr>
                    <w:rPr>
                      <w:rFonts w:ascii="Cambria Math" w:hAnsi="Cambria Math"/>
                      <w:i/>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n</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den>
              </m:f>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sub>
                <m:sup>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μ</m:t>
                              </m:r>
                              <m:ctrlPr>
                                <w:rPr>
                                  <w:rFonts w:ascii="Cambria Math" w:hAnsi="Cambria Math"/>
                                  <w:i/>
                                </w:rPr>
                              </m:ctrlPr>
                            </m:e>
                            <m:sub>
                              <m:r>
                                <w:rPr>
                                  <w:rFonts w:ascii="Cambria Math" w:hAnsi="Cambria Math"/>
                                </w:rPr>
                                <m:t>ij</m:t>
                              </m:r>
                              <m:ctrlPr>
                                <w:rPr>
                                  <w:rFonts w:ascii="Cambria Math" w:hAnsi="Cambria Math"/>
                                  <w:i/>
                                </w:rPr>
                              </m:ctrlPr>
                            </m:sub>
                          </m:sSub>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i/>
                    </w:rPr>
                  </m:ctrlPr>
                </m:e>
              </m:nary>
              <m:ctrlPr>
                <w:rPr>
                  <w:rFonts w:ascii="Cambria Math" w:hAnsi="Cambria Math"/>
                  <w:i/>
                </w:rPr>
              </m:ctrlPr>
            </m:e>
          </m:rad>
          <m:r>
            <w:rPr>
              <w:rFonts w:ascii="Cambria Math" w:hAnsi="Cambria Math"/>
            </w:rPr>
            <m:t>,j=1, 2, …, d</m:t>
          </m:r>
        </m:oMath>
      </m:oMathPara>
    </w:p>
    <w:p>
      <w:pPr>
        <w:ind w:left="420" w:firstLine="420"/>
        <w:rPr>
          <w:rFonts w:hint="eastAsia" w:asciiTheme="minorEastAsia" w:hAnsiTheme="minorEastAsia"/>
        </w:rPr>
      </w:pPr>
      <w:r>
        <w:rPr>
          <w:rFonts w:hint="eastAsia" w:asciiTheme="minorEastAsia" w:hAnsiTheme="minorEastAsia"/>
        </w:rPr>
        <w:t>其中</w:t>
      </w:r>
      <m:oMath>
        <m:sSub>
          <m:sSubPr>
            <m:ctrlPr>
              <w:rPr>
                <w:rFonts w:ascii="Cambria Math" w:hAnsi="Cambria Math"/>
                <w:i/>
              </w:rPr>
            </m:ctrlPr>
          </m:sSubPr>
          <m:e>
            <m:r>
              <w:rPr>
                <w:rFonts w:ascii="Cambria Math" w:hAnsi="Cambria Math"/>
              </w:rPr>
              <m:t>n</m:t>
            </m:r>
            <m:ctrlPr>
              <w:rPr>
                <w:rFonts w:ascii="Cambria Math" w:hAnsi="Cambria Math"/>
                <w:i/>
              </w:rPr>
            </m:ctrlPr>
          </m:e>
          <m:sub>
            <m:r>
              <w:rPr>
                <w:rFonts w:ascii="Cambria Math" w:hAnsi="Cambria Math"/>
              </w:rPr>
              <m:t>i</m:t>
            </m:r>
            <m:ctrlPr>
              <w:rPr>
                <w:rFonts w:ascii="Cambria Math" w:hAnsi="Cambria Math"/>
                <w:i/>
              </w:rPr>
            </m:ctrlPr>
          </m:sub>
        </m:sSub>
      </m:oMath>
      <w:r>
        <w:rPr>
          <w:rFonts w:hint="eastAsia" w:asciiTheme="minorEastAsia" w:hAnsiTheme="minorEastAsia"/>
        </w:rPr>
        <w:t>为类</w:t>
      </w:r>
      <m:oMath>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i</m:t>
            </m:r>
            <m:ctrlPr>
              <w:rPr>
                <w:rFonts w:ascii="Cambria Math" w:hAnsi="Cambria Math"/>
                <w:i/>
              </w:rPr>
            </m:ctrlPr>
          </m:sub>
        </m:sSub>
      </m:oMath>
      <w:r>
        <w:rPr>
          <w:rFonts w:hint="eastAsia" w:asciiTheme="minorEastAsia" w:hAnsiTheme="minorEastAsia"/>
        </w:rPr>
        <w:t>的样本个数，</w:t>
      </w:r>
      <m:oMath>
        <m:r>
          <w:rPr>
            <w:rFonts w:hint="eastAsia" w:ascii="Cambria Math" w:hAnsi="Cambria Math"/>
          </w:rPr>
          <m:t>d</m:t>
        </m:r>
      </m:oMath>
      <w:r>
        <w:rPr>
          <w:rFonts w:hint="eastAsia" w:asciiTheme="minorEastAsia" w:hAnsiTheme="minorEastAsia"/>
        </w:rPr>
        <w:t>为向量的维数。</w:t>
      </w:r>
    </w:p>
    <w:p>
      <w:pPr>
        <w:pStyle w:val="24"/>
        <w:numPr>
          <w:ilvl w:val="0"/>
          <w:numId w:val="4"/>
        </w:numPr>
        <w:ind w:firstLineChars="0"/>
        <w:rPr>
          <w:rFonts w:asciiTheme="minorEastAsia" w:hAnsiTheme="minorEastAsia"/>
        </w:rPr>
      </w:pPr>
      <w:r>
        <w:rPr>
          <w:rFonts w:hint="eastAsia" w:asciiTheme="minorEastAsia" w:hAnsiTheme="minorEastAsia"/>
        </w:rPr>
        <w:t>求出每类的最大标准差分量</w:t>
      </w:r>
      <m:oMath>
        <m:sSub>
          <m:sSubPr>
            <m:ctrlPr>
              <w:rPr>
                <w:rFonts w:ascii="Cambria Math" w:hAnsi="Cambria Math"/>
                <w:i/>
              </w:rPr>
            </m:ctrlPr>
          </m:sSubPr>
          <m:e>
            <m:r>
              <w:rPr>
                <w:rFonts w:ascii="Cambria Math" w:hAnsi="Cambria Math"/>
              </w:rPr>
              <m:t>σ</m:t>
            </m:r>
            <m:ctrlPr>
              <w:rPr>
                <w:rFonts w:ascii="Cambria Math" w:hAnsi="Cambria Math"/>
                <w:i/>
              </w:rPr>
            </m:ctrlPr>
          </m:e>
          <m:sub>
            <m:r>
              <w:rPr>
                <w:rFonts w:ascii="Cambria Math" w:hAnsi="Cambria Math"/>
              </w:rPr>
              <m:t>imax</m:t>
            </m:r>
            <m:ctrlPr>
              <w:rPr>
                <w:rFonts w:ascii="Cambria Math" w:hAnsi="Cambria Math"/>
                <w:i/>
              </w:rPr>
            </m:ctrlPr>
          </m:sub>
        </m:sSub>
      </m:oMath>
      <w:r>
        <w:rPr>
          <w:rFonts w:hint="eastAsia" w:asciiTheme="minorEastAsia" w:hAnsiTheme="minorEastAsia"/>
        </w:rPr>
        <w:t>,</w:t>
      </w:r>
    </w:p>
    <w:p>
      <w:pPr>
        <w:pStyle w:val="24"/>
        <w:ind w:left="840" w:firstLine="0" w:firstLineChars="0"/>
        <w:rPr>
          <w:rFonts w:asciiTheme="minorEastAsia" w:hAnsiTheme="minorEastAsia"/>
        </w:rPr>
      </w:pPr>
      <m:oMathPara>
        <m:oMath>
          <m:sSub>
            <m:sSubPr>
              <m:ctrlPr>
                <w:rPr>
                  <w:rFonts w:ascii="Cambria Math" w:hAnsi="Cambria Math"/>
                  <w:i/>
                </w:rPr>
              </m:ctrlPr>
            </m:sSubPr>
            <m:e>
              <m:r>
                <w:rPr>
                  <w:rFonts w:ascii="Cambria Math" w:hAnsi="Cambria Math"/>
                </w:rPr>
                <m:t>σ</m:t>
              </m:r>
              <m:ctrlPr>
                <w:rPr>
                  <w:rFonts w:ascii="Cambria Math" w:hAnsi="Cambria Math"/>
                  <w:i/>
                </w:rPr>
              </m:ctrlPr>
            </m:e>
            <m:sub>
              <m:r>
                <w:rPr>
                  <w:rFonts w:ascii="Cambria Math" w:hAnsi="Cambria Math"/>
                </w:rPr>
                <m:t>imax</m:t>
              </m:r>
              <m:ctrlPr>
                <w:rPr>
                  <w:rFonts w:ascii="Cambria Math" w:hAnsi="Cambria Math"/>
                  <w:i/>
                </w:rPr>
              </m:ctrlP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i/>
                    </w:rPr>
                  </m:ctrlPr>
                </m:e>
                <m:lim>
                  <m:r>
                    <w:rPr>
                      <w:rFonts w:ascii="Cambria Math" w:hAnsi="Cambria Math"/>
                    </w:rPr>
                    <m:t>j=1, 2, …, d</m:t>
                  </m:r>
                  <m:ctrlPr>
                    <w:rPr>
                      <w:rFonts w:ascii="Cambria Math" w:hAnsi="Cambria Math"/>
                      <w:i/>
                    </w:rPr>
                  </m:ctrlPr>
                </m:lim>
              </m:limLow>
              <m:ctrlPr>
                <w:rPr>
                  <w:rFonts w:ascii="Cambria Math" w:hAnsi="Cambria Math"/>
                  <w:i/>
                </w:rPr>
              </m:ctrlPr>
            </m:fName>
            <m:e>
              <m:r>
                <w:rPr>
                  <w:rFonts w:ascii="Cambria Math" w:hAnsi="Cambria Math"/>
                </w:rPr>
                <m:t>{</m:t>
              </m:r>
              <m:sSub>
                <m:sSubPr>
                  <m:ctrlPr>
                    <w:rPr>
                      <w:rFonts w:ascii="Cambria Math" w:hAnsi="Cambria Math"/>
                      <w:i/>
                    </w:rPr>
                  </m:ctrlPr>
                </m:sSubPr>
                <m:e>
                  <m:r>
                    <w:rPr>
                      <w:rFonts w:ascii="Cambria Math" w:hAnsi="Cambria Math"/>
                    </w:rPr>
                    <m:t>σ</m:t>
                  </m:r>
                  <m:ctrlPr>
                    <w:rPr>
                      <w:rFonts w:ascii="Cambria Math" w:hAnsi="Cambria Math"/>
                      <w:i/>
                    </w:rPr>
                  </m:ctrlPr>
                </m:e>
                <m:sub>
                  <m:r>
                    <w:rPr>
                      <w:rFonts w:ascii="Cambria Math" w:hAnsi="Cambria Math"/>
                    </w:rPr>
                    <m:t>ij</m:t>
                  </m:r>
                  <m:ctrlPr>
                    <w:rPr>
                      <w:rFonts w:ascii="Cambria Math" w:hAnsi="Cambria Math"/>
                      <w:i/>
                    </w:rPr>
                  </m:ctrlPr>
                </m:sub>
              </m:sSub>
              <m:r>
                <w:rPr>
                  <w:rFonts w:ascii="Cambria Math" w:hAnsi="Cambria Math"/>
                </w:rPr>
                <m:t>}</m:t>
              </m:r>
              <m:ctrlPr>
                <w:rPr>
                  <w:rFonts w:ascii="Cambria Math" w:hAnsi="Cambria Math"/>
                  <w:i/>
                </w:rPr>
              </m:ctrlPr>
            </m:e>
          </m:func>
        </m:oMath>
      </m:oMathPara>
    </w:p>
    <w:p>
      <w:pPr>
        <w:pStyle w:val="24"/>
        <w:numPr>
          <w:ilvl w:val="0"/>
          <w:numId w:val="4"/>
        </w:numPr>
        <w:ind w:firstLineChars="0"/>
        <w:rPr>
          <w:rFonts w:asciiTheme="minorEastAsia" w:hAnsiTheme="minorEastAsia"/>
        </w:rPr>
      </w:pPr>
      <w:r>
        <w:rPr>
          <w:rFonts w:hint="eastAsia" w:asciiTheme="minorEastAsia" w:hAnsiTheme="minorEastAsia"/>
        </w:rPr>
        <w:t>如果</w:t>
      </w:r>
      <m:oMath>
        <m:sSub>
          <m:sSubPr>
            <m:ctrlPr>
              <w:rPr>
                <w:rFonts w:ascii="Cambria Math" w:hAnsi="Cambria Math"/>
              </w:rPr>
            </m:ctrlPr>
          </m:sSubPr>
          <m:e>
            <m:r>
              <m:rPr>
                <m:sty m:val="p"/>
              </m:rPr>
              <w:rPr>
                <w:rFonts w:ascii="Cambria Math" w:hAnsi="Cambria Math"/>
              </w:rPr>
              <m:t>σ</m:t>
            </m:r>
            <m:ctrlPr>
              <w:rPr>
                <w:rFonts w:ascii="Cambria Math" w:hAnsi="Cambria Math"/>
              </w:rPr>
            </m:ctrlPr>
          </m:e>
          <m:sub>
            <m:r>
              <w:rPr>
                <w:rFonts w:ascii="Cambria Math" w:hAnsi="Cambria Math"/>
              </w:rPr>
              <m:t>imax</m:t>
            </m:r>
            <m:ctrlPr>
              <w:rPr>
                <w:rFonts w:ascii="Cambria Math" w:hAnsi="Cambria Math"/>
              </w:rPr>
            </m:ctrlPr>
          </m:sub>
        </m:sSub>
        <m:r>
          <w:rPr>
            <w:rFonts w:ascii="Cambria Math" w:hAnsi="Cambria Math"/>
          </w:rPr>
          <m:t>&gt;S</m:t>
        </m:r>
      </m:oMath>
      <w:r>
        <w:rPr>
          <w:rFonts w:hint="eastAsia" w:asciiTheme="minorEastAsia" w:hAnsiTheme="minorEastAsia"/>
        </w:rPr>
        <w:t>，则把该类分为两个新的类，类的质心分别为：</w:t>
      </w:r>
    </w:p>
    <w:p>
      <w:pPr>
        <w:pStyle w:val="24"/>
        <w:ind w:left="840" w:firstLine="0" w:firstLineChars="0"/>
        <w:rPr>
          <w:rFonts w:asciiTheme="minorEastAsia" w:hAnsiTheme="minorEastAsia"/>
        </w:rPr>
      </w:pPr>
      <m:oMathPara>
        <m:oMath>
          <m:sSubSup>
            <m:sSubSupPr>
              <m:ctrlPr>
                <w:rPr>
                  <w:rFonts w:ascii="Cambria Math" w:hAnsi="Cambria Math"/>
                  <w:i/>
                </w:rPr>
              </m:ctrlPr>
            </m:sSubSupPr>
            <m:e>
              <m:r>
                <w:rPr>
                  <w:rFonts w:ascii="Cambria Math" w:hAnsi="Cambria Math"/>
                </w:rPr>
                <m:t>μ</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m:t>
              </m:r>
              <m:ctrlPr>
                <w:rPr>
                  <w:rFonts w:ascii="Cambria Math" w:hAnsi="Cambria Math"/>
                  <w:i/>
                </w:rPr>
              </m:ctrlPr>
            </m:sup>
          </m:sSubSup>
          <m:r>
            <w:rPr>
              <w:rFonts w:ascii="Cambria Math" w:hAnsi="Cambria Math"/>
            </w:rPr>
            <m:t>=</m:t>
          </m:r>
          <m:sSub>
            <m:sSubPr>
              <m:ctrlPr>
                <w:rPr>
                  <w:rFonts w:ascii="Cambria Math" w:hAnsi="Cambria Math"/>
                  <w:i/>
                </w:rPr>
              </m:ctrlPr>
            </m:sSubPr>
            <m:e>
              <m:r>
                <w:rPr>
                  <w:rFonts w:ascii="Cambria Math" w:hAnsi="Cambria Math"/>
                </w:rPr>
                <m:t>μ</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σ</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 xml:space="preserve">, </m:t>
          </m:r>
          <m:sSubSup>
            <m:sSubSupPr>
              <m:ctrlPr>
                <w:rPr>
                  <w:rFonts w:ascii="Cambria Math" w:hAnsi="Cambria Math"/>
                  <w:i/>
                </w:rPr>
              </m:ctrlPr>
            </m:sSubSupPr>
            <m:e>
              <m:r>
                <w:rPr>
                  <w:rFonts w:ascii="Cambria Math" w:hAnsi="Cambria Math"/>
                </w:rPr>
                <m:t>μ</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m:t>
              </m:r>
              <m:ctrlPr>
                <w:rPr>
                  <w:rFonts w:ascii="Cambria Math" w:hAnsi="Cambria Math"/>
                  <w:i/>
                </w:rPr>
              </m:ctrlPr>
            </m:sup>
          </m:sSubSup>
          <m:r>
            <w:rPr>
              <w:rFonts w:ascii="Cambria Math" w:hAnsi="Cambria Math"/>
            </w:rPr>
            <m:t>=</m:t>
          </m:r>
          <m:sSub>
            <m:sSubPr>
              <m:ctrlPr>
                <w:rPr>
                  <w:rFonts w:ascii="Cambria Math" w:hAnsi="Cambria Math"/>
                  <w:i/>
                </w:rPr>
              </m:ctrlPr>
            </m:sSubPr>
            <m:e>
              <m:r>
                <w:rPr>
                  <w:rFonts w:ascii="Cambria Math" w:hAnsi="Cambria Math"/>
                </w:rPr>
                <m:t>μ</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σ</m:t>
              </m:r>
              <m:ctrlPr>
                <w:rPr>
                  <w:rFonts w:ascii="Cambria Math" w:hAnsi="Cambria Math"/>
                  <w:i/>
                </w:rPr>
              </m:ctrlPr>
            </m:e>
            <m:sub>
              <m:r>
                <w:rPr>
                  <w:rFonts w:ascii="Cambria Math" w:hAnsi="Cambria Math"/>
                </w:rPr>
                <m:t>j</m:t>
              </m:r>
              <m:ctrlPr>
                <w:rPr>
                  <w:rFonts w:ascii="Cambria Math" w:hAnsi="Cambria Math"/>
                  <w:i/>
                </w:rPr>
              </m:ctrlPr>
            </m:sub>
          </m:sSub>
        </m:oMath>
      </m:oMathPara>
    </w:p>
    <w:p>
      <w:pPr>
        <w:pStyle w:val="24"/>
        <w:ind w:left="840" w:firstLine="0" w:firstLineChars="0"/>
        <w:rPr>
          <w:rFonts w:hint="eastAsia" w:asciiTheme="minorEastAsia" w:hAnsiTheme="minorEastAsia"/>
        </w:rPr>
      </w:pPr>
    </w:p>
    <w:p>
      <w:pPr>
        <w:rPr>
          <w:rFonts w:asciiTheme="minorEastAsia" w:hAnsiTheme="minorEastAsia"/>
        </w:rPr>
      </w:pPr>
      <w:r>
        <w:rPr>
          <w:rFonts w:asciiTheme="minorEastAsia" w:hAnsiTheme="minorEastAsia"/>
        </w:rPr>
        <w:tab/>
      </w:r>
      <w:r>
        <w:rPr>
          <w:rFonts w:hint="eastAsia" w:asciiTheme="minorEastAsia" w:hAnsiTheme="minorEastAsia"/>
        </w:rPr>
        <w:t>如果两个类的质心小于某个设定值D，则对着两个类进行合并操作，其具体算法是：</w:t>
      </w:r>
    </w:p>
    <w:p>
      <w:pPr>
        <w:pStyle w:val="24"/>
        <w:numPr>
          <w:ilvl w:val="0"/>
          <w:numId w:val="5"/>
        </w:numPr>
        <w:ind w:firstLineChars="0"/>
        <w:rPr>
          <w:rFonts w:hint="eastAsia" w:asciiTheme="minorEastAsia" w:hAnsiTheme="minorEastAsia"/>
        </w:rPr>
      </w:pPr>
      <w:r>
        <w:rPr>
          <w:rFonts w:hint="eastAsia" w:asciiTheme="minorEastAsia" w:hAnsiTheme="minorEastAsia"/>
        </w:rPr>
        <w:t>计算类</w:t>
      </w:r>
      <m:oMath>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j</m:t>
            </m:r>
            <m:ctrlPr>
              <w:rPr>
                <w:rFonts w:ascii="Cambria Math" w:hAnsi="Cambria Math"/>
                <w:i/>
              </w:rPr>
            </m:ctrlPr>
          </m:sub>
        </m:sSub>
      </m:oMath>
      <w:r>
        <w:rPr>
          <w:rFonts w:hint="eastAsia" w:asciiTheme="minorEastAsia" w:hAnsiTheme="minorEastAsia"/>
        </w:rPr>
        <w:t>的距离</w:t>
      </w:r>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ij</m:t>
            </m:r>
            <m:ctrlPr>
              <w:rPr>
                <w:rFonts w:ascii="Cambria Math" w:hAnsi="Cambria Math"/>
                <w:i/>
              </w:rPr>
            </m:ctrlPr>
          </m:sub>
        </m:sSub>
      </m:oMath>
      <w:r>
        <w:rPr>
          <w:rFonts w:hint="eastAsia" w:asciiTheme="minorEastAsia" w:hAnsiTheme="minorEastAsia"/>
        </w:rPr>
        <w:t>,</w:t>
      </w:r>
    </w:p>
    <w:p>
      <w:pPr>
        <w:pStyle w:val="24"/>
        <w:ind w:left="840" w:firstLine="0" w:firstLineChars="0"/>
        <w:rPr>
          <w:rFonts w:asciiTheme="minorEastAsia" w:hAnsiTheme="minorEastAsia"/>
        </w:rPr>
      </w:pPr>
      <m:oMathPara>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ij</m:t>
              </m:r>
              <m:ctrlPr>
                <w:rPr>
                  <w:rFonts w:ascii="Cambria Math" w:hAnsi="Cambria Math"/>
                  <w:i/>
                </w:rPr>
              </m:ctrlP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d>
        </m:oMath>
      </m:oMathPara>
    </w:p>
    <w:p>
      <w:pPr>
        <w:pStyle w:val="24"/>
        <w:numPr>
          <w:ilvl w:val="0"/>
          <w:numId w:val="5"/>
        </w:numPr>
        <w:ind w:firstLineChars="0"/>
        <w:rPr>
          <w:rFonts w:asciiTheme="minorEastAsia" w:hAnsiTheme="minorEastAsia"/>
        </w:rPr>
      </w:pPr>
      <w:r>
        <w:rPr>
          <w:rFonts w:hint="eastAsia" w:asciiTheme="minorEastAsia" w:hAnsiTheme="minorEastAsia"/>
        </w:rPr>
        <w:t>如果</w:t>
      </w:r>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ij</m:t>
            </m:r>
            <m:ctrlPr>
              <w:rPr>
                <w:rFonts w:ascii="Cambria Math" w:hAnsi="Cambria Math"/>
                <w:i/>
              </w:rPr>
            </m:ctrlPr>
          </m:sub>
        </m:sSub>
        <m:r>
          <w:rPr>
            <w:rFonts w:ascii="Cambria Math" w:hAnsi="Cambria Math"/>
          </w:rPr>
          <m:t>&lt;D</m:t>
        </m:r>
      </m:oMath>
      <w:r>
        <w:rPr>
          <w:rFonts w:hint="eastAsia" w:asciiTheme="minorEastAsia" w:hAnsiTheme="minorEastAsia"/>
        </w:rPr>
        <w:t>，则把两个类合并为一个新的类，类的质心为：</w:t>
      </w:r>
    </w:p>
    <w:p>
      <w:pPr>
        <w:pStyle w:val="24"/>
        <w:ind w:left="840" w:firstLine="0" w:firstLineChars="0"/>
        <w:rPr>
          <w:rFonts w:asciiTheme="minorEastAsia" w:hAnsiTheme="minorEastAsia"/>
        </w:rPr>
      </w:pPr>
      <m:oMathPara>
        <m:oMath>
          <m:r>
            <w:rPr>
              <w:rFonts w:ascii="Cambria Math" w:hAnsi="Cambria Math"/>
            </w:rPr>
            <m:t>μ=</m:t>
          </m:r>
          <m:f>
            <m:fPr>
              <m:ctrlPr>
                <w:rPr>
                  <w:rFonts w:ascii="Cambria Math" w:hAnsi="Cambria Math"/>
                  <w:i/>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n</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n</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n</m:t>
              </m:r>
              <m:ctrlPr>
                <w:rPr>
                  <w:rFonts w:ascii="Cambria Math" w:hAnsi="Cambria Math"/>
                  <w:i/>
                </w:rPr>
              </m:ctrlPr>
            </m:e>
            <m:sub>
              <m:r>
                <w:rPr>
                  <w:rFonts w:ascii="Cambria Math" w:hAnsi="Cambria Math"/>
                </w:rPr>
                <m:t>i</m:t>
              </m:r>
              <m:ctrlPr>
                <w:rPr>
                  <w:rFonts w:ascii="Cambria Math" w:hAnsi="Cambria Math"/>
                  <w:i/>
                </w:rPr>
              </m:ctrlPr>
            </m:sub>
          </m:sSub>
          <m:sSub>
            <m:sSubPr>
              <m:ctrlPr>
                <w:rPr>
                  <w:rFonts w:ascii="Cambria Math" w:hAnsi="Cambria Math"/>
                  <w:i/>
                </w:rPr>
              </m:ctrlPr>
            </m:sSubPr>
            <m:e>
              <m:r>
                <w:rPr>
                  <w:rFonts w:ascii="Cambria Math" w:hAnsi="Cambria Math"/>
                </w:rPr>
                <m:t>m</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n</m:t>
              </m:r>
              <m:ctrlPr>
                <w:rPr>
                  <w:rFonts w:ascii="Cambria Math" w:hAnsi="Cambria Math"/>
                  <w:i/>
                </w:rPr>
              </m:ctrlPr>
            </m:e>
            <m:sub>
              <m:r>
                <w:rPr>
                  <w:rFonts w:ascii="Cambria Math" w:hAnsi="Cambria Math"/>
                </w:rPr>
                <m:t>j</m:t>
              </m:r>
              <m:ctrlPr>
                <w:rPr>
                  <w:rFonts w:ascii="Cambria Math" w:hAnsi="Cambria Math"/>
                  <w:i/>
                </w:rPr>
              </m:ctrlPr>
            </m:sub>
          </m:sSub>
          <m:sSub>
            <m:sSubPr>
              <m:ctrlPr>
                <w:rPr>
                  <w:rFonts w:ascii="Cambria Math" w:hAnsi="Cambria Math"/>
                  <w:i/>
                </w:rPr>
              </m:ctrlPr>
            </m:sSubPr>
            <m:e>
              <m:r>
                <w:rPr>
                  <w:rFonts w:ascii="Cambria Math" w:hAnsi="Cambria Math"/>
                </w:rPr>
                <m:t>m</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m:t>
          </m:r>
        </m:oMath>
      </m:oMathPara>
    </w:p>
    <w:p>
      <w:pPr>
        <w:rPr>
          <w:rFonts w:asciiTheme="minorEastAsia" w:hAnsiTheme="minorEastAsia"/>
        </w:rPr>
      </w:pPr>
      <w:r>
        <w:rPr>
          <w:rFonts w:asciiTheme="minorEastAsia" w:hAnsiTheme="minorEastAsia"/>
        </w:rPr>
        <w:tab/>
      </w:r>
      <w:r>
        <w:rPr>
          <w:rFonts w:asciiTheme="minorEastAsia" w:hAnsiTheme="minorEastAsia"/>
        </w:rPr>
        <w:tab/>
      </w:r>
      <w:r>
        <w:rPr>
          <w:rFonts w:hint="eastAsia" w:asciiTheme="minorEastAsia" w:hAnsiTheme="minorEastAsia"/>
        </w:rPr>
        <w:t xml:space="preserve">其中 </w:t>
      </w:r>
      <m:oMath>
        <m:sSub>
          <m:sSubPr>
            <m:ctrlPr>
              <w:rPr>
                <w:rFonts w:ascii="Cambria Math" w:hAnsi="Cambria Math"/>
                <w:i/>
              </w:rPr>
            </m:ctrlPr>
          </m:sSubPr>
          <m:e>
            <m:r>
              <w:rPr>
                <w:rFonts w:ascii="Cambria Math" w:hAnsi="Cambria Math"/>
              </w:rPr>
              <m:t>n</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n</m:t>
            </m:r>
            <m:ctrlPr>
              <w:rPr>
                <w:rFonts w:ascii="Cambria Math" w:hAnsi="Cambria Math"/>
                <w:i/>
              </w:rPr>
            </m:ctrlPr>
          </m:e>
          <m:sub>
            <m:r>
              <w:rPr>
                <w:rFonts w:ascii="Cambria Math" w:hAnsi="Cambria Math"/>
              </w:rPr>
              <m:t>j</m:t>
            </m:r>
            <m:ctrlPr>
              <w:rPr>
                <w:rFonts w:ascii="Cambria Math" w:hAnsi="Cambria Math"/>
                <w:i/>
              </w:rPr>
            </m:ctrlPr>
          </m:sub>
        </m:sSub>
      </m:oMath>
      <w:r>
        <w:rPr>
          <w:rFonts w:hint="eastAsia" w:asciiTheme="minorEastAsia" w:hAnsiTheme="minorEastAsia"/>
        </w:rPr>
        <w:t>分别为两个类的样本各数。</w:t>
      </w:r>
    </w:p>
    <w:p>
      <w:pPr>
        <w:rPr>
          <w:rFonts w:hint="eastAsia" w:asciiTheme="minorEastAsia" w:hAnsiTheme="minorEastAsia"/>
        </w:rPr>
      </w:pPr>
    </w:p>
    <w:p>
      <w:pPr>
        <w:rPr>
          <w:rFonts w:asciiTheme="minorEastAsia" w:hAnsiTheme="minorEastAsia"/>
        </w:rPr>
      </w:pPr>
      <w:r>
        <w:rPr>
          <w:rFonts w:asciiTheme="minorEastAsia" w:hAnsiTheme="minorEastAsia"/>
        </w:rPr>
        <w:tab/>
      </w:r>
      <w:r>
        <w:rPr>
          <w:rFonts w:hint="eastAsia" w:asciiTheme="minorEastAsia" w:hAnsiTheme="minorEastAsia"/>
        </w:rPr>
        <w:t>在ISODATA中对类仍有一些其他的限制，但与本文需求并不相关，故不在此多做介绍。</w:t>
      </w:r>
    </w:p>
    <w:p>
      <w:pPr>
        <w:rPr>
          <w:rFonts w:hint="eastAsia" w:asciiTheme="minorEastAsia" w:hAnsiTheme="minorEastAsia"/>
        </w:rPr>
      </w:pPr>
    </w:p>
    <w:p>
      <w:pPr>
        <w:ind w:firstLine="420"/>
        <w:rPr>
          <w:rFonts w:hint="eastAsia" w:asciiTheme="minorEastAsia" w:hAnsiTheme="minorEastAsia"/>
        </w:rPr>
      </w:pPr>
      <w:r>
        <w:rPr>
          <w:rFonts w:hint="eastAsia" w:asciiTheme="minorEastAsia" w:hAnsiTheme="minorEastAsia"/>
        </w:rPr>
        <w:t>有了分裂操作和合并操作，算法就可以对</w:t>
      </w:r>
      <w:r>
        <w:rPr>
          <w:rFonts w:hint="eastAsia" w:asciiTheme="minorEastAsia" w:hAnsiTheme="minorEastAsia"/>
          <w:lang w:val="en-US" w:eastAsia="zh-CN"/>
        </w:rPr>
        <w:t>车站</w:t>
      </w:r>
      <w:r>
        <w:rPr>
          <w:rFonts w:hint="eastAsia" w:asciiTheme="minorEastAsia" w:hAnsiTheme="minorEastAsia"/>
        </w:rPr>
        <w:t>的数量进行修改。将成本映射为标准差，</w:t>
      </w:r>
      <w:r>
        <w:rPr>
          <w:rFonts w:ascii="Arial" w:hAnsi="Arial" w:cs="Arial"/>
          <w:color w:val="333333"/>
          <w:sz w:val="20"/>
          <w:szCs w:val="20"/>
          <w:shd w:val="clear" w:color="auto" w:fill="FFFFFF"/>
        </w:rPr>
        <w:t>即</w:t>
      </w:r>
      <w:r>
        <w:rPr>
          <w:rFonts w:hint="eastAsia" w:asciiTheme="minorEastAsia" w:hAnsiTheme="minorEastAsia"/>
        </w:rPr>
        <w:t>可以将ISODATA算法应用于增加或减少</w:t>
      </w:r>
      <w:r>
        <w:rPr>
          <w:rFonts w:hint="eastAsia" w:asciiTheme="minorEastAsia" w:hAnsiTheme="minorEastAsia"/>
          <w:lang w:val="en-US" w:eastAsia="zh-CN"/>
        </w:rPr>
        <w:t>车站</w:t>
      </w:r>
      <w:r>
        <w:rPr>
          <w:rFonts w:hint="eastAsia" w:asciiTheme="minorEastAsia" w:hAnsiTheme="minorEastAsia"/>
        </w:rPr>
        <w:t>的数量。结合基本的K-means算法，以5.2中生成的用户点作为输入，进行编程计算最佳的</w:t>
      </w:r>
      <w:r>
        <w:rPr>
          <w:rFonts w:hint="eastAsia" w:asciiTheme="minorEastAsia" w:hAnsiTheme="minorEastAsia"/>
          <w:lang w:val="en-US" w:eastAsia="zh-CN"/>
        </w:rPr>
        <w:t>车站</w:t>
      </w:r>
      <w:r>
        <w:rPr>
          <w:rFonts w:hint="eastAsia" w:asciiTheme="minorEastAsia" w:hAnsiTheme="minorEastAsia"/>
        </w:rPr>
        <w:t>位置。程序代码部分请参见附录。下面将展示计算的结果。</w:t>
      </w:r>
    </w:p>
    <w:p>
      <w:pPr>
        <w:ind w:firstLine="420"/>
        <w:rPr>
          <w:rFonts w:hint="eastAsia" w:asciiTheme="minorEastAsia" w:hAnsiTheme="minorEastAsia"/>
        </w:rPr>
      </w:pPr>
    </w:p>
    <w:p>
      <w:pPr>
        <w:rPr>
          <w:rFonts w:hint="eastAsia" w:asciiTheme="minorEastAsia" w:hAnsiTheme="minorEastAsia"/>
          <w:lang w:val="en-US"/>
        </w:rPr>
      </w:pPr>
      <w:r>
        <w:rPr>
          <w:rFonts w:hint="default" w:asciiTheme="minorEastAsia" w:hAnsiTheme="minorEastAsia"/>
          <w:lang w:val="en-US"/>
        </w:rPr>
        <w:t xml:space="preserve">5.3.3 </w:t>
      </w:r>
      <w:r>
        <w:rPr>
          <w:rFonts w:hint="eastAsia" w:asciiTheme="minorEastAsia" w:hAnsiTheme="minorEastAsia"/>
          <w:lang w:val="en-US" w:eastAsia="zh-CN"/>
        </w:rPr>
        <w:t>模拟算法</w:t>
      </w:r>
    </w:p>
    <w:p>
      <w:pPr>
        <w:ind w:firstLine="420" w:firstLineChars="0"/>
        <w:rPr>
          <w:rFonts w:hint="eastAsia" w:asciiTheme="minorEastAsia" w:hAnsiTheme="minorEastAsia"/>
          <w:lang w:val="en-US" w:eastAsia="zh-CN"/>
        </w:rPr>
      </w:pPr>
      <w:r>
        <w:rPr>
          <w:rFonts w:hint="eastAsia" w:asciiTheme="minorEastAsia" w:hAnsiTheme="minorEastAsia"/>
          <w:lang w:val="en-US" w:eastAsia="zh-CN"/>
        </w:rPr>
        <w:t>本节中，根据5.1中所述公式，结合K-means和ISODATA算法，本文构建实际的模拟算法。</w:t>
      </w:r>
    </w:p>
    <w:p>
      <w:pPr>
        <w:numPr>
          <w:ilvl w:val="0"/>
          <w:numId w:val="6"/>
        </w:numPr>
        <w:ind w:firstLine="420" w:firstLineChars="0"/>
        <w:rPr>
          <w:rFonts w:hint="eastAsia" w:ascii="Cambria Math" w:hAnsi="Cambria Math"/>
          <w:i w:val="0"/>
          <w:lang w:val="en-US" w:eastAsia="zh-CN"/>
        </w:rPr>
      </w:pPr>
      <w:r>
        <w:rPr>
          <w:rFonts w:hint="eastAsia" w:asciiTheme="minorEastAsia" w:hAnsiTheme="minorEastAsia"/>
          <w:lang w:val="en-US" w:eastAsia="zh-CN"/>
        </w:rPr>
        <w:t>以所有用户点</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1</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2</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n</m:t>
                </m:r>
                <m:ctrlPr>
                  <w:rPr>
                    <w:rFonts w:ascii="Cambria Math" w:hAnsi="Cambria Math"/>
                    <w:i/>
                  </w:rPr>
                </m:ctrlPr>
              </m:sub>
            </m:sSub>
            <m:ctrlPr>
              <w:rPr>
                <w:rFonts w:ascii="Cambria Math" w:hAnsi="Cambria Math"/>
                <w:i/>
              </w:rPr>
            </m:ctrlPr>
          </m:e>
        </m:d>
        <m:r>
          <w:rPr>
            <w:rFonts w:ascii="Cambria Math" w:hAnsi="Cambria Math"/>
          </w:rPr>
          <m:t>∈</m:t>
        </m:r>
        <m:sSup>
          <m:sSupPr>
            <m:ctrlPr>
              <w:rPr>
                <w:rFonts w:ascii="Cambria Math" w:hAnsi="Cambria Math"/>
                <w:i/>
              </w:rPr>
            </m:ctrlPr>
          </m:sSupPr>
          <m:e>
            <m:r>
              <m:rPr>
                <m:scr m:val="double-struck"/>
              </m:rPr>
              <w:rPr>
                <w:rFonts w:ascii="Cambria Math" w:hAnsi="Cambria Math"/>
              </w:rPr>
              <m:t>R</m:t>
            </m:r>
            <m:ctrlPr>
              <w:rPr>
                <w:rFonts w:ascii="Cambria Math" w:hAnsi="Cambria Math"/>
                <w:i/>
              </w:rPr>
            </m:ctrlPr>
          </m:e>
          <m:sup>
            <m:r>
              <w:rPr>
                <w:rFonts w:ascii="Cambria Math" w:hAnsi="Cambria Math"/>
              </w:rPr>
              <m:t>n</m:t>
            </m:r>
            <m:ctrlPr>
              <w:rPr>
                <w:rFonts w:ascii="Cambria Math" w:hAnsi="Cambria Math"/>
                <w:i/>
              </w:rPr>
            </m:ctrlPr>
          </m:sup>
        </m:sSup>
      </m:oMath>
      <w:r>
        <w:rPr>
          <w:rFonts w:hint="eastAsia" w:ascii="Cambria Math" w:hAnsi="Cambria Math"/>
          <w:i w:val="0"/>
          <w:lang w:val="en-US" w:eastAsia="zh-CN"/>
        </w:rPr>
        <w:t>为初始类</w:t>
      </w:r>
    </w:p>
    <w:p>
      <w:pPr>
        <w:numPr>
          <w:ilvl w:val="0"/>
          <w:numId w:val="6"/>
        </w:numPr>
        <w:ind w:firstLine="420" w:firstLineChars="0"/>
        <w:rPr>
          <w:rFonts w:hint="eastAsia" w:ascii="Cambria Math" w:hAnsi="Cambria Math"/>
          <w:i w:val="0"/>
          <w:lang w:val="en-US" w:eastAsia="zh-CN"/>
        </w:rPr>
      </w:pPr>
      <w:r>
        <w:rPr>
          <w:rFonts w:hint="eastAsia" w:ascii="Cambria Math" w:hAnsi="Cambria Math"/>
          <w:i w:val="0"/>
          <w:lang w:val="en-US" w:eastAsia="zh-CN"/>
        </w:rPr>
        <w:t>计算所有类的车站位置</w:t>
      </w:r>
    </w:p>
    <w:p>
      <w:pPr>
        <w:pStyle w:val="4"/>
      </w:pPr>
      <w:r>
        <w:rPr>
          <w:rFonts w:hint="eastAsia"/>
        </w:rPr>
        <w:t>5.4 模拟结果</w:t>
      </w:r>
    </w:p>
    <w:p>
      <w:pPr>
        <w:rPr>
          <w:rFonts w:asciiTheme="minorEastAsia" w:hAnsiTheme="minorEastAsia"/>
        </w:rPr>
      </w:pPr>
    </w:p>
    <w:p>
      <w:pPr>
        <w:pStyle w:val="3"/>
        <w:ind w:left="420"/>
      </w:pPr>
      <w:r>
        <w:rPr>
          <w:rFonts w:hint="eastAsia"/>
        </w:rPr>
        <w:t>第六章 结论</w:t>
      </w:r>
    </w:p>
    <w:p>
      <w:pPr>
        <w:rPr>
          <w:rFonts w:eastAsia="宋体" w:asciiTheme="minorEastAsia" w:hAnsiTheme="minorEastAsia"/>
        </w:rPr>
      </w:pPr>
    </w:p>
    <w:p>
      <w:pPr>
        <w:rPr>
          <w:rFonts w:eastAsia="宋体" w:asciiTheme="minorEastAsia" w:hAnsiTheme="minorEastAsia"/>
        </w:rPr>
      </w:pPr>
      <w:r>
        <w:rPr>
          <w:rFonts w:hint="eastAsia" w:eastAsia="宋体" w:asciiTheme="minorEastAsia" w:hAnsiTheme="minorEastAsia"/>
        </w:rPr>
        <w:t>附录</w:t>
      </w:r>
    </w:p>
    <w:p>
      <w:pPr>
        <w:numPr>
          <w:ilvl w:val="0"/>
          <w:numId w:val="7"/>
        </w:numPr>
        <w:rPr>
          <w:rFonts w:eastAsia="宋体" w:asciiTheme="minorEastAsia" w:hAnsiTheme="minorEastAsia"/>
        </w:rPr>
      </w:pPr>
      <w:r>
        <w:rPr>
          <w:rFonts w:hint="eastAsia" w:eastAsia="宋体" w:asciiTheme="minorEastAsia" w:hAnsiTheme="minorEastAsia"/>
        </w:rPr>
        <w:t>参考文献</w:t>
      </w:r>
    </w:p>
    <w:p>
      <w:pPr>
        <w:rPr>
          <w:rFonts w:eastAsia="宋体" w:asciiTheme="minorEastAsia" w:hAnsiTheme="minorEastAsia"/>
        </w:rPr>
      </w:pPr>
    </w:p>
    <w:p>
      <w:pPr>
        <w:rPr>
          <w:rFonts w:hint="eastAsia" w:eastAsia="宋体" w:asciiTheme="minorEastAsia" w:hAnsiTheme="minorEastAsia"/>
        </w:rPr>
      </w:pPr>
    </w:p>
    <w:p>
      <w:pPr>
        <w:jc w:val="left"/>
        <w:rPr>
          <w:rFonts w:hint="eastAsia" w:eastAsia="宋体" w:asciiTheme="minorEastAsia" w:hAnsiTheme="minorEastAsia"/>
        </w:rPr>
      </w:pPr>
      <w:r>
        <w:rPr>
          <w:rFonts w:hint="eastAsia" w:eastAsia="宋体" w:asciiTheme="minorEastAsia" w:hAnsiTheme="minorEastAsia"/>
        </w:rPr>
        <w:t>K-means聚类算法的三种改进介绍与对比</w:t>
      </w:r>
      <w:r>
        <w:fldChar w:fldCharType="begin"/>
      </w:r>
      <w:r>
        <w:instrText xml:space="preserve"> HYPERLINK "http://www.cnblogs.com/yixuan-xu/p/6272208.html" </w:instrText>
      </w:r>
      <w:r>
        <w:fldChar w:fldCharType="separate"/>
      </w:r>
      <w:r>
        <w:rPr>
          <w:rStyle w:val="14"/>
          <w:rFonts w:hint="eastAsia" w:eastAsia="宋体" w:asciiTheme="minorEastAsia" w:hAnsiTheme="minorEastAsia"/>
        </w:rPr>
        <w:t>http://www.cnblogs.com/yixuan-xu/p/6272208.html</w:t>
      </w:r>
      <w:r>
        <w:rPr>
          <w:rStyle w:val="14"/>
          <w:rFonts w:hint="eastAsia" w:eastAsia="宋体" w:asciiTheme="minorEastAsia" w:hAnsiTheme="minorEastAsia"/>
        </w:rPr>
        <w:fldChar w:fldCharType="end"/>
      </w:r>
    </w:p>
    <w:p>
      <w:pPr>
        <w:numPr>
          <w:ilvl w:val="0"/>
          <w:numId w:val="7"/>
        </w:numPr>
        <w:rPr>
          <w:rFonts w:eastAsia="宋体" w:asciiTheme="minorEastAsia" w:hAnsiTheme="minorEastAsia"/>
        </w:rPr>
      </w:pPr>
      <w:r>
        <w:rPr>
          <w:rFonts w:hint="eastAsia" w:eastAsia="宋体" w:asciiTheme="minorEastAsia" w:hAnsiTheme="minorEastAsia"/>
        </w:rPr>
        <w:t>代码</w:t>
      </w:r>
    </w:p>
    <w:p>
      <w:pPr>
        <w:numPr>
          <w:ilvl w:val="0"/>
          <w:numId w:val="7"/>
        </w:numPr>
        <w:rPr>
          <w:rFonts w:eastAsia="宋体" w:asciiTheme="minorEastAsia" w:hAnsi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roman"/>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8CF3C50" w:usb2="00000016" w:usb3="00000000" w:csb0="0004001F" w:csb1="00000000"/>
  </w:font>
  <w:font w:name="PMingLiU">
    <w:altName w:val="Microsoft JhengHei UI"/>
    <w:panose1 w:val="02010601000101010101"/>
    <w:charset w:val="88"/>
    <w:family w:val="auto"/>
    <w:pitch w:val="default"/>
    <w:sig w:usb0="00000000" w:usb1="00000000" w:usb2="00000010" w:usb3="00000000" w:csb0="00100000" w:csb1="00000000"/>
  </w:font>
  <w:font w:name="Cambria Math">
    <w:panose1 w:val="02040503050406030204"/>
    <w:charset w:val="00"/>
    <w:family w:val="roman"/>
    <w:pitch w:val="default"/>
    <w:sig w:usb0="E00002FF" w:usb1="420024FF" w:usb2="00000000" w:usb3="00000000" w:csb0="2000019F" w:csb1="00000000"/>
  </w:font>
  <w:font w:name="Yu Mincho">
    <w:panose1 w:val="02020400000000000000"/>
    <w:charset w:val="80"/>
    <w:family w:val="roman"/>
    <w:pitch w:val="default"/>
    <w:sig w:usb0="800002E7" w:usb1="2AC7FCFF" w:usb2="00000012" w:usb3="00000000" w:csb0="2002009F" w:csb1="00000000"/>
  </w:font>
  <w:font w:name="Arial">
    <w:panose1 w:val="020B0604020202020204"/>
    <w:charset w:val="00"/>
    <w:family w:val="swiss"/>
    <w:pitch w:val="default"/>
    <w:sig w:usb0="E0002EFF" w:usb1="C0007843" w:usb2="00000009" w:usb3="00000000" w:csb0="400001FF" w:csb1="FFFF0000"/>
  </w:font>
  <w:font w:name="Microsoft JhengHei UI">
    <w:panose1 w:val="020B0604030504040204"/>
    <w:charset w:val="88"/>
    <w:family w:val="auto"/>
    <w:pitch w:val="default"/>
    <w:sig w:usb0="000002A7" w:usb1="28CF4400" w:usb2="00000016" w:usb3="00000000" w:csb0="00100009" w:csb1="00000000"/>
  </w:font>
  <w:font w:name="Yu Gothic UI Semilight">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1"/>
        <w:rPr>
          <w:rFonts w:hint="eastAsia"/>
        </w:rPr>
      </w:pPr>
      <w:r>
        <w:rPr>
          <w:rStyle w:val="15"/>
        </w:rPr>
        <w:footnoteRef/>
      </w:r>
      <w:r>
        <w:t xml:space="preserve"> </w:t>
      </w:r>
      <w:r>
        <w:rPr>
          <w:rFonts w:hint="eastAsia"/>
        </w:rPr>
        <w:t>具体算法的数学表达参考了《</w:t>
      </w:r>
      <w:r>
        <w:t>K-means聚类算法</w:t>
      </w:r>
      <w:r>
        <w:rPr>
          <w:rFonts w:hint="eastAsia"/>
        </w:rPr>
        <w:t>》一文，</w:t>
      </w:r>
      <w:r>
        <w:rPr>
          <w:rFonts w:hint="eastAsia" w:asciiTheme="minorEastAsia" w:hAnsiTheme="minorEastAsia"/>
        </w:rPr>
        <w:t>http://www.cnblogs.com/jerrylead/archive/2011/04/06/2006910.html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E5393"/>
    <w:multiLevelType w:val="multilevel"/>
    <w:tmpl w:val="304E5393"/>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99D41D1"/>
    <w:multiLevelType w:val="singleLevel"/>
    <w:tmpl w:val="599D41D1"/>
    <w:lvl w:ilvl="0" w:tentative="0">
      <w:start w:val="2"/>
      <w:numFmt w:val="chineseCounting"/>
      <w:suff w:val="nothing"/>
      <w:lvlText w:val="第%1、"/>
      <w:lvlJc w:val="left"/>
    </w:lvl>
  </w:abstractNum>
  <w:abstractNum w:abstractNumId="2">
    <w:nsid w:val="599D5D2A"/>
    <w:multiLevelType w:val="singleLevel"/>
    <w:tmpl w:val="599D5D2A"/>
    <w:lvl w:ilvl="0" w:tentative="0">
      <w:start w:val="1"/>
      <w:numFmt w:val="decimal"/>
      <w:suff w:val="nothing"/>
      <w:lvlText w:val="%1."/>
      <w:lvlJc w:val="left"/>
    </w:lvl>
  </w:abstractNum>
  <w:abstractNum w:abstractNumId="3">
    <w:nsid w:val="599FF3A1"/>
    <w:multiLevelType w:val="singleLevel"/>
    <w:tmpl w:val="599FF3A1"/>
    <w:lvl w:ilvl="0" w:tentative="0">
      <w:start w:val="1"/>
      <w:numFmt w:val="decimal"/>
      <w:suff w:val="nothing"/>
      <w:lvlText w:val="%1、"/>
      <w:lvlJc w:val="left"/>
    </w:lvl>
  </w:abstractNum>
  <w:abstractNum w:abstractNumId="4">
    <w:nsid w:val="59A001BC"/>
    <w:multiLevelType w:val="singleLevel"/>
    <w:tmpl w:val="59A001BC"/>
    <w:lvl w:ilvl="0" w:tentative="0">
      <w:start w:val="3"/>
      <w:numFmt w:val="chineseCounting"/>
      <w:suff w:val="space"/>
      <w:lvlText w:val="第%1章"/>
      <w:lvlJc w:val="left"/>
    </w:lvl>
  </w:abstractNum>
  <w:abstractNum w:abstractNumId="5">
    <w:nsid w:val="6BC53DBD"/>
    <w:multiLevelType w:val="multilevel"/>
    <w:tmpl w:val="6BC53DBD"/>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7BB81C27"/>
    <w:multiLevelType w:val="multilevel"/>
    <w:tmpl w:val="7BB81C2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046"/>
    <w:rsid w:val="00022ECC"/>
    <w:rsid w:val="00025114"/>
    <w:rsid w:val="00091DD9"/>
    <w:rsid w:val="000B5268"/>
    <w:rsid w:val="001071E9"/>
    <w:rsid w:val="00133E2F"/>
    <w:rsid w:val="0017135E"/>
    <w:rsid w:val="00307264"/>
    <w:rsid w:val="00372489"/>
    <w:rsid w:val="00375C5A"/>
    <w:rsid w:val="003924A5"/>
    <w:rsid w:val="00393C42"/>
    <w:rsid w:val="003B6CB4"/>
    <w:rsid w:val="004203E5"/>
    <w:rsid w:val="00484671"/>
    <w:rsid w:val="004F12BA"/>
    <w:rsid w:val="005A1B46"/>
    <w:rsid w:val="005E354F"/>
    <w:rsid w:val="0063142F"/>
    <w:rsid w:val="006834C8"/>
    <w:rsid w:val="00693D00"/>
    <w:rsid w:val="00697185"/>
    <w:rsid w:val="006C36FF"/>
    <w:rsid w:val="006C4A80"/>
    <w:rsid w:val="006D16F5"/>
    <w:rsid w:val="0073152B"/>
    <w:rsid w:val="00741B14"/>
    <w:rsid w:val="00750336"/>
    <w:rsid w:val="00780BDC"/>
    <w:rsid w:val="0084432F"/>
    <w:rsid w:val="00877E03"/>
    <w:rsid w:val="008954EF"/>
    <w:rsid w:val="00896B50"/>
    <w:rsid w:val="008C2D83"/>
    <w:rsid w:val="008D1434"/>
    <w:rsid w:val="00926B64"/>
    <w:rsid w:val="00A01FC3"/>
    <w:rsid w:val="00A1108B"/>
    <w:rsid w:val="00AB513D"/>
    <w:rsid w:val="00AC37A1"/>
    <w:rsid w:val="00C24070"/>
    <w:rsid w:val="00C91928"/>
    <w:rsid w:val="00DF3046"/>
    <w:rsid w:val="00E25682"/>
    <w:rsid w:val="00E3391B"/>
    <w:rsid w:val="00E35469"/>
    <w:rsid w:val="00E42CC0"/>
    <w:rsid w:val="00E87A85"/>
    <w:rsid w:val="00EA3EDD"/>
    <w:rsid w:val="00EA5286"/>
    <w:rsid w:val="00EA6C40"/>
    <w:rsid w:val="00F04F06"/>
    <w:rsid w:val="00F46E2F"/>
    <w:rsid w:val="0AAD7E7E"/>
    <w:rsid w:val="0BB524EC"/>
    <w:rsid w:val="0E1572DF"/>
    <w:rsid w:val="11BE6E81"/>
    <w:rsid w:val="13FF4914"/>
    <w:rsid w:val="17445215"/>
    <w:rsid w:val="1B796E20"/>
    <w:rsid w:val="1B9A47AA"/>
    <w:rsid w:val="1C02535B"/>
    <w:rsid w:val="21136604"/>
    <w:rsid w:val="24891391"/>
    <w:rsid w:val="2644176D"/>
    <w:rsid w:val="27721DA8"/>
    <w:rsid w:val="2BE30B09"/>
    <w:rsid w:val="3E1A6F82"/>
    <w:rsid w:val="3FF941EC"/>
    <w:rsid w:val="5A464966"/>
    <w:rsid w:val="5F294960"/>
    <w:rsid w:val="6217609A"/>
    <w:rsid w:val="67C407D2"/>
    <w:rsid w:val="680B3E21"/>
    <w:rsid w:val="69F51C8F"/>
    <w:rsid w:val="6AF03B32"/>
    <w:rsid w:val="6B280B94"/>
    <w:rsid w:val="6CD31F59"/>
    <w:rsid w:val="6D3F6C8C"/>
    <w:rsid w:val="733F66E6"/>
    <w:rsid w:val="75D409FA"/>
    <w:rsid w:val="799E5975"/>
    <w:rsid w:val="7FE15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link w:val="2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0"/>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1"/>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3">
    <w:name w:val="Default Paragraph Font"/>
    <w:unhideWhenUsed/>
    <w:qFormat/>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8">
    <w:name w:val="footer"/>
    <w:basedOn w:val="1"/>
    <w:link w:val="19"/>
    <w:unhideWhenUsed/>
    <w:uiPriority w:val="99"/>
    <w:pPr>
      <w:tabs>
        <w:tab w:val="center" w:pos="4153"/>
        <w:tab w:val="right" w:pos="8306"/>
      </w:tabs>
      <w:snapToGrid w:val="0"/>
      <w:jc w:val="left"/>
    </w:pPr>
    <w:rPr>
      <w:sz w:val="18"/>
      <w:szCs w:val="18"/>
    </w:rPr>
  </w:style>
  <w:style w:type="paragraph" w:styleId="9">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10">
    <w:name w:val="Subtitle"/>
    <w:basedOn w:val="1"/>
    <w:next w:val="1"/>
    <w:link w:val="29"/>
    <w:qFormat/>
    <w:uiPriority w:val="11"/>
    <w:pPr>
      <w:spacing w:before="240" w:after="60" w:line="312" w:lineRule="auto"/>
      <w:jc w:val="center"/>
      <w:outlineLvl w:val="1"/>
    </w:pPr>
    <w:rPr>
      <w:b/>
      <w:bCs/>
      <w:kern w:val="28"/>
      <w:sz w:val="32"/>
      <w:szCs w:val="32"/>
    </w:rPr>
  </w:style>
  <w:style w:type="paragraph" w:styleId="11">
    <w:name w:val="footnote text"/>
    <w:basedOn w:val="1"/>
    <w:link w:val="26"/>
    <w:unhideWhenUsed/>
    <w:qFormat/>
    <w:uiPriority w:val="99"/>
    <w:pPr>
      <w:snapToGrid w:val="0"/>
      <w:jc w:val="left"/>
    </w:pPr>
    <w:rPr>
      <w:sz w:val="18"/>
      <w:szCs w:val="18"/>
    </w:rPr>
  </w:style>
  <w:style w:type="paragraph" w:styleId="12">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14">
    <w:name w:val="Hyperlink"/>
    <w:basedOn w:val="13"/>
    <w:unhideWhenUsed/>
    <w:uiPriority w:val="99"/>
    <w:rPr>
      <w:color w:val="0000FF"/>
      <w:u w:val="single"/>
    </w:rPr>
  </w:style>
  <w:style w:type="character" w:styleId="15">
    <w:name w:val="footnote reference"/>
    <w:basedOn w:val="13"/>
    <w:unhideWhenUsed/>
    <w:qFormat/>
    <w:uiPriority w:val="99"/>
    <w:rPr>
      <w:vertAlign w:val="superscript"/>
    </w:rPr>
  </w:style>
  <w:style w:type="paragraph" w:customStyle="1" w:styleId="17">
    <w:name w:val="正文 1"/>
    <w:qFormat/>
    <w:uiPriority w:val="0"/>
    <w:rPr>
      <w:rFonts w:ascii="Helvetica" w:hAnsi="Helvetica" w:eastAsia="Arial Unicode MS" w:cs="Arial Unicode MS"/>
      <w:color w:val="000000"/>
      <w:sz w:val="22"/>
      <w:szCs w:val="22"/>
      <w:lang w:val="zh-TW" w:eastAsia="zh-TW" w:bidi="ar-SA"/>
    </w:rPr>
  </w:style>
  <w:style w:type="character" w:customStyle="1" w:styleId="18">
    <w:name w:val="页眉 字符"/>
    <w:basedOn w:val="13"/>
    <w:link w:val="9"/>
    <w:qFormat/>
    <w:uiPriority w:val="99"/>
    <w:rPr>
      <w:sz w:val="18"/>
      <w:szCs w:val="18"/>
    </w:rPr>
  </w:style>
  <w:style w:type="character" w:customStyle="1" w:styleId="19">
    <w:name w:val="页脚 字符"/>
    <w:basedOn w:val="13"/>
    <w:link w:val="8"/>
    <w:uiPriority w:val="99"/>
    <w:rPr>
      <w:sz w:val="18"/>
      <w:szCs w:val="18"/>
    </w:rPr>
  </w:style>
  <w:style w:type="character" w:customStyle="1" w:styleId="20">
    <w:name w:val="占位符文本1"/>
    <w:basedOn w:val="13"/>
    <w:semiHidden/>
    <w:qFormat/>
    <w:uiPriority w:val="99"/>
    <w:rPr>
      <w:color w:val="808080"/>
    </w:rPr>
  </w:style>
  <w:style w:type="paragraph" w:customStyle="1" w:styleId="21">
    <w:name w:val="公式编号"/>
    <w:basedOn w:val="1"/>
    <w:link w:val="22"/>
    <w:qFormat/>
    <w:uiPriority w:val="0"/>
    <w:pPr>
      <w:tabs>
        <w:tab w:val="center" w:pos="4200"/>
        <w:tab w:val="right" w:pos="8190"/>
      </w:tabs>
    </w:pPr>
  </w:style>
  <w:style w:type="character" w:customStyle="1" w:styleId="22">
    <w:name w:val="公式编号 字符"/>
    <w:basedOn w:val="13"/>
    <w:link w:val="21"/>
    <w:qFormat/>
    <w:uiPriority w:val="0"/>
  </w:style>
  <w:style w:type="character" w:customStyle="1" w:styleId="23">
    <w:name w:val="Placeholder Text"/>
    <w:basedOn w:val="13"/>
    <w:semiHidden/>
    <w:qFormat/>
    <w:uiPriority w:val="99"/>
    <w:rPr>
      <w:color w:val="808080"/>
    </w:rPr>
  </w:style>
  <w:style w:type="paragraph" w:customStyle="1" w:styleId="24">
    <w:name w:val="List Paragraph"/>
    <w:basedOn w:val="1"/>
    <w:qFormat/>
    <w:uiPriority w:val="99"/>
    <w:pPr>
      <w:ind w:firstLine="420" w:firstLineChars="200"/>
    </w:pPr>
  </w:style>
  <w:style w:type="character" w:customStyle="1" w:styleId="25">
    <w:name w:val="标题 2 字符"/>
    <w:basedOn w:val="13"/>
    <w:link w:val="3"/>
    <w:qFormat/>
    <w:uiPriority w:val="9"/>
    <w:rPr>
      <w:rFonts w:asciiTheme="majorHAnsi" w:hAnsiTheme="majorHAnsi" w:eastAsiaTheme="majorEastAsia" w:cstheme="majorBidi"/>
      <w:b/>
      <w:bCs/>
      <w:kern w:val="2"/>
      <w:sz w:val="32"/>
      <w:szCs w:val="32"/>
    </w:rPr>
  </w:style>
  <w:style w:type="character" w:customStyle="1" w:styleId="26">
    <w:name w:val="脚注文本 字符"/>
    <w:basedOn w:val="13"/>
    <w:link w:val="11"/>
    <w:semiHidden/>
    <w:qFormat/>
    <w:uiPriority w:val="99"/>
    <w:rPr>
      <w:rFonts w:asciiTheme="minorHAnsi" w:hAnsiTheme="minorHAnsi" w:eastAsiaTheme="minorEastAsia" w:cstheme="minorBidi"/>
      <w:kern w:val="2"/>
      <w:sz w:val="18"/>
      <w:szCs w:val="18"/>
    </w:rPr>
  </w:style>
  <w:style w:type="character" w:customStyle="1" w:styleId="27">
    <w:name w:val="标题 3 字符"/>
    <w:basedOn w:val="13"/>
    <w:link w:val="4"/>
    <w:qFormat/>
    <w:uiPriority w:val="9"/>
    <w:rPr>
      <w:rFonts w:asciiTheme="minorHAnsi" w:hAnsiTheme="minorHAnsi" w:eastAsiaTheme="minorEastAsia" w:cstheme="minorBidi"/>
      <w:b/>
      <w:bCs/>
      <w:kern w:val="2"/>
      <w:sz w:val="32"/>
      <w:szCs w:val="32"/>
    </w:rPr>
  </w:style>
  <w:style w:type="character" w:customStyle="1" w:styleId="28">
    <w:name w:val="标题 4 字符"/>
    <w:basedOn w:val="13"/>
    <w:link w:val="5"/>
    <w:qFormat/>
    <w:uiPriority w:val="9"/>
    <w:rPr>
      <w:rFonts w:asciiTheme="majorHAnsi" w:hAnsiTheme="majorHAnsi" w:eastAsiaTheme="majorEastAsia" w:cstheme="majorBidi"/>
      <w:b/>
      <w:bCs/>
      <w:kern w:val="2"/>
      <w:sz w:val="28"/>
      <w:szCs w:val="28"/>
    </w:rPr>
  </w:style>
  <w:style w:type="character" w:customStyle="1" w:styleId="29">
    <w:name w:val="副标题 字符"/>
    <w:basedOn w:val="13"/>
    <w:link w:val="10"/>
    <w:qFormat/>
    <w:uiPriority w:val="11"/>
    <w:rPr>
      <w:rFonts w:asciiTheme="minorHAnsi" w:hAnsiTheme="minorHAnsi" w:eastAsiaTheme="minorEastAsia" w:cstheme="minorBidi"/>
      <w:b/>
      <w:bCs/>
      <w:kern w:val="28"/>
      <w:sz w:val="32"/>
      <w:szCs w:val="32"/>
    </w:rPr>
  </w:style>
  <w:style w:type="character" w:customStyle="1" w:styleId="30">
    <w:name w:val="标题 5 字符"/>
    <w:basedOn w:val="13"/>
    <w:link w:val="6"/>
    <w:qFormat/>
    <w:uiPriority w:val="9"/>
    <w:rPr>
      <w:rFonts w:asciiTheme="minorHAnsi" w:hAnsiTheme="minorHAnsi" w:eastAsiaTheme="minorEastAsia" w:cstheme="minorBidi"/>
      <w:b/>
      <w:bCs/>
      <w:kern w:val="2"/>
      <w:sz w:val="28"/>
      <w:szCs w:val="28"/>
    </w:rPr>
  </w:style>
  <w:style w:type="character" w:customStyle="1" w:styleId="31">
    <w:name w:val="标题 6 字符"/>
    <w:basedOn w:val="13"/>
    <w:link w:val="7"/>
    <w:qFormat/>
    <w:uiPriority w:val="9"/>
    <w:rPr>
      <w:rFonts w:asciiTheme="majorHAnsi" w:hAnsiTheme="majorHAnsi" w:eastAsiaTheme="majorEastAsia" w:cstheme="majorBidi"/>
      <w:b/>
      <w:bCs/>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1.tiff"/><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2BAD16-88FB-4E1B-B4CC-A435C690C886}">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1004</Words>
  <Characters>5725</Characters>
  <Lines>47</Lines>
  <Paragraphs>13</Paragraphs>
  <ScaleCrop>false</ScaleCrop>
  <LinksUpToDate>false</LinksUpToDate>
  <CharactersWithSpaces>6716</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2017-08-19T04:17:00Z</dcterms:created>
  <dc:creator>许树彬</dc:creator>
  <cp:lastModifiedBy>simou</cp:lastModifiedBy>
  <dcterms:modified xsi:type="dcterms:W3CDTF">2017-08-25T10:51:00Z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