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8" w:rsidRPr="00680F68" w:rsidRDefault="00680F68" w:rsidP="00680F6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680F68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680F68" w:rsidRPr="00680F68" w:rsidRDefault="00680F6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ZONA D: </w:t>
      </w:r>
      <w:r w:rsidRPr="00B36308">
        <w:rPr>
          <w:rFonts w:ascii="Arial,Bold" w:hAnsi="Arial,Bold" w:cs="Arial,Bold"/>
          <w:b/>
          <w:bCs/>
          <w:sz w:val="24"/>
          <w:szCs w:val="24"/>
          <w:u w:val="single"/>
        </w:rPr>
        <w:t>AREE INDUSTRIALI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 22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D/2: ARTIGIANALE URBANA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sottozona è destinata ad accogliere</w:t>
      </w:r>
      <w:r w:rsidR="00290ADB">
        <w:rPr>
          <w:rFonts w:ascii="Arial" w:hAnsi="Arial" w:cs="Arial"/>
          <w:sz w:val="24"/>
          <w:szCs w:val="24"/>
        </w:rPr>
        <w:t xml:space="preserve"> industrie di piccola entità ed </w:t>
      </w:r>
      <w:r>
        <w:rPr>
          <w:rFonts w:ascii="Arial" w:hAnsi="Arial" w:cs="Arial"/>
          <w:sz w:val="24"/>
          <w:szCs w:val="24"/>
        </w:rPr>
        <w:t>imprese artigianali o commerciali in contatto</w:t>
      </w:r>
      <w:r w:rsidR="0029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funzionale con la città di Alghero.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fine di coordinare le diverse iniziative, in assenza di opere di urbanizzazione</w:t>
      </w:r>
      <w:r w:rsidR="0029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primaria, si prescrivono interventi minimi di 1 ettaro. In ogni caso deve essere rispettata la</w:t>
      </w:r>
      <w:r w:rsidR="0029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normativa definita nel D.P.G.R. n° 9743-271 dell’01/08/1977. In particolare, all'interno e ai</w:t>
      </w:r>
      <w:r w:rsidR="0029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margini della sottozona devono essere previsti ampi spazi da sistemare a verde alberato</w:t>
      </w:r>
      <w:r w:rsidR="0029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appresentino un idoneo filtro tra i lotti industriali e le parti circostanti della città.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lotti industriali della sottozona è vietata la costruzione di case di abitazione fatta</w:t>
      </w:r>
      <w:r w:rsidR="003321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eccezione per i locali strettamente indispensabili per il personale di custodia.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L'edificabilità nel lotto è regolamentata come segue: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indice di fabbricabilità fondiario di 3 mc/mq.;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rapporto di copertura non superiore ad 1/2;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distacchi minimi dai confini di m. 6 e dalla strada di accesso di m. 10;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 sono consentite deroghe per eventuali corpi accessori.</w:t>
      </w:r>
    </w:p>
    <w:p w:rsidR="00B3630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superficie da destinare a spazi pubblici o ad attività collettive, verde pubblico,</w:t>
      </w:r>
      <w:r w:rsidR="003321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parcheggio (escluse le sedi viarie) non può essere inferiore al 10% dell'intera superficie</w:t>
      </w:r>
      <w:r w:rsidR="003321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destinata ad insediamenti industriali.</w:t>
      </w:r>
    </w:p>
    <w:p w:rsidR="00B67028" w:rsidRDefault="00B3630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Devono essere rispettati i rapporti massimi per gli spazi destinati ad insediamenti</w:t>
      </w:r>
      <w:r w:rsidR="003321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produttivi e gli spazi pubblici destinati alle attività collettive, a verde pubblico e parcheggi,</w:t>
      </w:r>
      <w:r w:rsidR="003321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nella misura prescritta dall'art. 8 del Decreto P.G.R. 1.8.1977, n. 9743-271.</w:t>
      </w:r>
    </w:p>
    <w:p w:rsidR="00680F68" w:rsidRDefault="00680F68" w:rsidP="00332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0F68" w:rsidRDefault="00680F68" w:rsidP="00680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F68">
        <w:rPr>
          <w:rFonts w:ascii="Arial" w:hAnsi="Arial" w:cs="Arial"/>
          <w:sz w:val="24"/>
          <w:szCs w:val="24"/>
        </w:rPr>
        <w:t>[source;block=end]</w:t>
      </w:r>
    </w:p>
    <w:sectPr w:rsidR="00680F68" w:rsidSect="009F1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290ADB"/>
    <w:rsid w:val="00332121"/>
    <w:rsid w:val="004B1974"/>
    <w:rsid w:val="0057348F"/>
    <w:rsid w:val="00680F68"/>
    <w:rsid w:val="00796E68"/>
    <w:rsid w:val="00902854"/>
    <w:rsid w:val="009F156E"/>
    <w:rsid w:val="00B36308"/>
    <w:rsid w:val="00B67028"/>
    <w:rsid w:val="00C32DE8"/>
    <w:rsid w:val="00C904D9"/>
    <w:rsid w:val="00CD073F"/>
    <w:rsid w:val="00D61830"/>
    <w:rsid w:val="00F2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15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7</cp:revision>
  <dcterms:created xsi:type="dcterms:W3CDTF">2014-05-26T11:28:00Z</dcterms:created>
  <dcterms:modified xsi:type="dcterms:W3CDTF">2015-10-30T15:36:00Z</dcterms:modified>
</cp:coreProperties>
</file>