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A42" w:rsidRPr="00356A42" w:rsidRDefault="00356A42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  <w:r w:rsidRPr="00356A42">
        <w:rPr>
          <w:rFonts w:ascii="Arial,Bold" w:hAnsi="Arial,Bold" w:cs="Arial,Bold"/>
          <w:bCs/>
          <w:sz w:val="24"/>
          <w:szCs w:val="24"/>
        </w:rPr>
        <w:t>[source;block=begin]</w:t>
      </w:r>
    </w:p>
    <w:p w:rsidR="00356A42" w:rsidRPr="00356A42" w:rsidRDefault="00356A42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ZONA F: AREE PER INSEDIAMENTI TURISTICI E ATTREZZATURE RICETTIVE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ART.26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Generalità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Piano Regolatore Generale ha, per le zone F, validità di studio di disciplina del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territorio di cui allo art. 7 della L. R. 09/03/1976, n.10.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zona F, nella quale il piano prevede la realizzazione di insediamenti turistici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residenziali e di attrezzature recettive, interessa alcune parti significative del territorio nelle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quali i caratteri ambientali e la salvaguardia della vegetazione, richiedono una normativa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specifica.</w:t>
      </w:r>
    </w:p>
    <w:p w:rsidR="003E0845" w:rsidRPr="007D7CE2" w:rsidRDefault="007D7CE2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D7CE2">
        <w:rPr>
          <w:rFonts w:ascii="Arial" w:hAnsi="Arial" w:cs="Arial"/>
          <w:sz w:val="24"/>
          <w:szCs w:val="24"/>
        </w:rPr>
        <w:t>L</w:t>
      </w:r>
      <w:r w:rsidR="003E0845" w:rsidRPr="007D7CE2">
        <w:rPr>
          <w:rFonts w:ascii="Arial" w:hAnsi="Arial" w:cs="Arial"/>
          <w:sz w:val="24"/>
          <w:szCs w:val="24"/>
        </w:rPr>
        <w:t>e sub zone F2 sono</w:t>
      </w:r>
      <w:r w:rsidRPr="007D7CE2">
        <w:rPr>
          <w:rFonts w:ascii="Arial" w:hAnsi="Arial" w:cs="Arial"/>
          <w:sz w:val="24"/>
          <w:szCs w:val="24"/>
        </w:rPr>
        <w:t xml:space="preserve"> </w:t>
      </w:r>
      <w:r w:rsidR="003E0845" w:rsidRPr="007D7CE2">
        <w:rPr>
          <w:rFonts w:ascii="Arial" w:hAnsi="Arial" w:cs="Arial"/>
          <w:sz w:val="24"/>
          <w:szCs w:val="24"/>
        </w:rPr>
        <w:t>suddivise in sub zone omogenee indicate nella cartografia di P.R.G. ed in particolare: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La sub zona F2 comprende le seguenti sub zone omogenee: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F2a, F2b,F2c;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queste sub zone è vietato qualunque intervento senza il piano particolareggiato o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lottizzazione convenzionata, da inquadrare nell'ambito di un piano di consorzio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volontario da promuovere ai sensi dell’art. 5 e nel rispetto del successivo art. 27.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piano particolareggiato o il piano di consorzio volontario rappresentano infatti gli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strumenti urbanistici che qualificano il territorio di intervento indicandone: la viabilità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principale; il tracciato delle principali infrastrutture tecnologiche con gli impianti di presa e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 depurazione; la zonizzazione (aree fondiarie, aree per verde attrezzato, aree per servizi,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aree per parcheggi, aree di riserva e di vincolo assoluto) secondo gli standards previsti per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sottozona; i criteri edificatori secondo gli indici di fabbricabilità territoriale e fondiaria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della sottozona; le norme generali da rispettare al fine di garantire il più razionale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coordinamento delle diverse iniziative. Devono, inoltre, indicare le modalità di attuazione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 piano nel tempo di validità giuridica e il piano finanziario di massima per la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realizzazione delle opere di pubblico interesse. Nel caso di un piano consorzio volontario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devono inoltre essere indicate le aree da cedere al Comune di Alghero per pubblica utilità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nonchè le modalità di cessione delle stesse da regolamentare attraverso una planimetria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catastale e una convenzione che impegni tutti i proprietari interessati.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Nell'ambito del piano particolareggiato o del piano di consorzio volontario devono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essere indicate le aree nelle quali si intende applicare la normativa speciale per le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attrezzature ricettive alberghiere ai sensi del paragrafo b) dell' art.30, le quali in ogni caso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non devono superare il 10% dell’intera superficie territoriale.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Nell'ambito del piano particolareggiato e del piano di consorzio volontario devono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inoltre essere garantiti, ampi spazi da destinare ad uso pubblico lungo la fascia costiera ed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il verde pubblico e le altre aree pubbliche devono essere accorpate e ubicate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prevalentemente lungo il lato prospiciente il mare.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Sotto il profilo paesaggistico il piano deve indicare le norme che garantiscano la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conservazione dei caratteri. ambientali della zona anche al fine di non modificare in modo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determinante l'ecologia vegetale.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attuali aziende alberghiere operanti al di fuori del perimetro urbano possono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realizzare attrezzature per adeguamento dei servizi in ragione del 5% in aumento rispetto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alla volumetria autorizzata, con esclusione di utilizzo per nuovi posti letto, attraverso la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procedura della deroga.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ART. 27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PIANI DI CONSORZI VOLONTARI E PIANI DI LOTTIZZAZIONE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Nella zona F, in assenza dei piani particolareggiati sono consentiti piani di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lottizzazione convenzionati estesi all'intera sub zona omogenea.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Qualora uno o più proprietari dimostri, per mancanza di assenso degli altri proprietari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interessati, l’impossibilità di predisporre un piano di lottizzazione, può, previa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autorizzazione del Comune, predisporre lo studio urbanistico esteso all’intera sub zona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omogenea. In tale ipotesi è consentito limitare il convenzionamento alla sola quota parte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 territorio di pertinenza, a condizione che l’intervento venga esteso all'intero episodio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territoriale.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ART. 28</w:t>
      </w:r>
    </w:p>
    <w:p w:rsidR="003E0845" w:rsidRPr="008365DA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color w:val="BFBFBF"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 xml:space="preserve">SUB ZONE F2 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zona </w:t>
      </w:r>
      <w:r w:rsidR="00456D71">
        <w:rPr>
          <w:rFonts w:ascii="Arial" w:hAnsi="Arial" w:cs="Arial"/>
          <w:sz w:val="24"/>
          <w:szCs w:val="24"/>
        </w:rPr>
        <w:t xml:space="preserve">F2 </w:t>
      </w:r>
      <w:r>
        <w:rPr>
          <w:rFonts w:ascii="Arial" w:hAnsi="Arial" w:cs="Arial"/>
          <w:sz w:val="24"/>
          <w:szCs w:val="24"/>
        </w:rPr>
        <w:t>nelle quali sono valide, le</w:t>
      </w:r>
      <w:r w:rsidR="00456D71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seguenti norme: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sub zona F2: if territoriale = 1000 mc/1ha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superfici edificabili = 40%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superfici per verde = 20%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superfici per verde e servizi pubblici = 28%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superfici viabilità e sosta pubblica = 12%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fondiario = 2500 mc/1ha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rapporto di copertura non superiore al 25% del lotto fondiario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altezza massima fuori terra delle costruzioni mt 4;</w:t>
      </w:r>
    </w:p>
    <w:p w:rsidR="003E0845" w:rsidRDefault="003E0845" w:rsidP="00356A42">
      <w:pPr>
        <w:tabs>
          <w:tab w:val="right" w:pos="9638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fascia di rispetto dal mare = 150 mt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Nelle sub zone F1, F2, si prescrive la destinazione di almeno il 70% del volume edificabile,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riferito ad ogni intervento, ad attrezzature ed impianti ricettivi per un turismo non stanziale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che esclude pertanto case di tipo unifamiliare e plurifamiliare, comunque aggregate al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territorio. S'intende che tali tipologie sono consentite per la rimanente parte dell'intervento.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tutte le zone F il volume da attribuire ad ogni abitante è pari a 60 mc. dei quali 50 per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residenza e 10 per i servizi pubblici.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ART.29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TIPOLOGIE EDILIZIE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Nella zona </w:t>
      </w:r>
      <w:r>
        <w:rPr>
          <w:rFonts w:ascii="Arial,Bold" w:hAnsi="Arial,Bold" w:cs="Arial,Bold"/>
          <w:b/>
          <w:bCs/>
          <w:sz w:val="24"/>
          <w:szCs w:val="24"/>
        </w:rPr>
        <w:t xml:space="preserve">F </w:t>
      </w:r>
      <w:r>
        <w:rPr>
          <w:rFonts w:ascii="Arial" w:hAnsi="Arial" w:cs="Arial"/>
          <w:sz w:val="24"/>
          <w:szCs w:val="24"/>
        </w:rPr>
        <w:t>le tipologie edilizie sono regolamentate attraverso i Piani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Particolareggiati e le lottizzazioni convenzionate.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Nell'ambito di detti piani devono pertanto essere definite per gli edifici: le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caratteristiche planimetriche e volumetriche; le caratteristiche architettoniche intese a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garantire il più organico inserimento nel paesaggio; distacchi dai confini di proprietà e di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lotto; i distacchi dalla viabilità del territorio e dalla linea del mare nel rispetto dell' art. 42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delle presenti norme; i materiali e i colori da adottare. Devono inoltre essere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regolamentate: le superfici per la sosta privata, nel rispetto delle disposizioni vigenti, il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trattamento del verde privato, l'arredo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urbano delle aree di proprietà privata, i caratteri delle recinzioni dei lotti.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ART. 30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ATTREZZATURE RICETTIVE ALBERGHIERE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Nella zona F è prevista la realizzazione di attrezzature ricettive alberghiere per le quali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(rispetto alle altre attrezzature ricettive pur sempre consentite nello ambito della stessa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zona, con le norme di attuazione della sub zona nella quale è previsto l’intervento),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valgono le seguenti norme speciali: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intervento unitario in assenza di piano particolareggiato o di lottizzazione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convenzionata è consentito, al fine di incentivare a tempi corti la disponibilità di posti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letto per il turismo, alle seguenti condizioni: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la superficie interessata dall’intervento deve essere non inferiore a 20.000 mq;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l’indice di fabbricabilità territoriale, calcolato sulla intera superficie, non deve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superare 0,35 mc per ogni mq;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il 50% dell’intera superficie deve essere sistemato per parcheggi, verde ed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attrezzature sportive e di svago, ed una volta sistemata , ceduta al </w:t>
      </w:r>
      <w:r w:rsidR="00356A42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omune di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Alghero nella misura del 25% dell’intera superficie territoriale;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lastRenderedPageBreak/>
        <w:t xml:space="preserve">• </w:t>
      </w:r>
      <w:r>
        <w:rPr>
          <w:rFonts w:ascii="Arial" w:hAnsi="Arial" w:cs="Arial"/>
          <w:sz w:val="24"/>
          <w:szCs w:val="24"/>
        </w:rPr>
        <w:t>il rimanente 50% dell’intera superficie deve essere inteso come lotto edificabile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(superficie fondiaria) sul quale l’indice di edificabilità fondiaria non deve superare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compresi tutti i volumi 0,70 mc/mq;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il rapporto di copertura non deve superare il 17,5% della superficie fondiaria;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la viabilità di accesso al lotto deve essere pubblica e garantire una carreggiata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minima di metri 6;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devono essere garantiti impianti autonomi per acque potabili e per la chiarificazione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delle acque di rifiuto ove manchino i collettori pubblici di allaccio;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devono essere previsti ampi parcheggi, nella misura minima di 1 posto macchina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 ogni 5 posti letto;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deve essere prevista una piscina di pertinenza la cui superficie d’acqua deve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corrispondere a 1 mq per ogni posto letto;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il distacco minimo di qualunque costruzione dai confini di m. 10;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le tipologie edilizie pur libere nella concezione architettonica, devono risultare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inseribili nella scala del paesaggio e nell’ambiente naturale;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le recinzioni per qualunque uso devono essere del tipo a giorno;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la distanza della linea del mare deve rispettare norme speciali dell’art. 42;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l’intervento deve essere convenzionato con il comune di Alghero per gli obblighi di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Legge.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L’applicazione della normativa prevista al paragrafo a)deve in ogni caso avere il N. O.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della Sovrintendenza ai monumenti e dell’Assessorato Regionale competente in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materia urbanistica.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Intervento coordinato nell’ambito di Piano Particolareggiato o di lottizzazione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convenzionata: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la superficie interessata dall’intervento deve risultare dal piano di attuazione ma in ogni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caso non potrà superare il 10% dell’intera superficie territoriale dello stesso piano;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Per le parti che eccedessero tale massimo sono valide le norme generali della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sottozona nella quale l’intervento è previsto;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l’indice di edificabilità territoriale, riferito alla superficie massima, rappresentata dal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10% dell’area territoriale del piano, non deve superare 0,50 mc per ogni mq;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della superficie riservata all’intervento ( pari al 10% di quella totale), il 50% deve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essere destinato ad attrezzature per il tempo libero all’aperto, mentre il rimanente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50% rappresenta il lotto edificabile (superficie fondiaria) sul quale l’indice di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edificabilità fondiario non deve superare (compresi tutti i volumi) 1mc/mq;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il rapporto di copertura non deve superare il 25% della superficie fondiaria;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devono essere previsti ampi parcheggi nella misura minima di 1 posto macchina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 ogni 5 posti letto;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deve essere prevista una piscina di pertinenza la cui superficie d’acqua deve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corrispondere a 1 mq per ogni posto letto;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la distanza della linea del mare deve rispettare norme speciali dell’art. 42.</w:t>
      </w:r>
    </w:p>
    <w:p w:rsidR="003E0845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quanto non previsto si rimanda alle norme speciali della sotto zona descritte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dall’art. 28.</w:t>
      </w:r>
    </w:p>
    <w:p w:rsidR="003E0845" w:rsidRPr="00356A42" w:rsidRDefault="003E0845" w:rsidP="00356A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cessioni di area da farsi al comune di Alghero in base agli standards urbanistici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della sotto zona, regolamentate attraverso il piano di lottizzazione, devono essere</w:t>
      </w:r>
      <w:r w:rsidR="00356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convenzionate a termini di Legge.</w:t>
      </w:r>
    </w:p>
    <w:p w:rsidR="00356A42" w:rsidRDefault="00356A42" w:rsidP="00356A42">
      <w:pPr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  <w:lang w:val="en-US"/>
        </w:rPr>
      </w:pPr>
    </w:p>
    <w:p w:rsidR="003E0845" w:rsidRPr="00356A42" w:rsidRDefault="00356A42" w:rsidP="00356A42">
      <w:pPr>
        <w:spacing w:after="0" w:line="240" w:lineRule="auto"/>
        <w:jc w:val="both"/>
        <w:rPr>
          <w:lang w:val="en-US"/>
        </w:rPr>
      </w:pPr>
      <w:r w:rsidRPr="00356A42">
        <w:rPr>
          <w:rFonts w:ascii="Arial,Bold" w:hAnsi="Arial,Bold" w:cs="Arial,Bold"/>
          <w:bCs/>
          <w:sz w:val="24"/>
          <w:szCs w:val="24"/>
          <w:lang w:val="en-US"/>
        </w:rPr>
        <w:t>[source;block=end]</w:t>
      </w:r>
    </w:p>
    <w:sectPr w:rsidR="003E0845" w:rsidRPr="00356A42" w:rsidSect="006B28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2B3C"/>
    <w:rsid w:val="00041EDC"/>
    <w:rsid w:val="000E5D4B"/>
    <w:rsid w:val="001B2B3C"/>
    <w:rsid w:val="00222C1B"/>
    <w:rsid w:val="00356A42"/>
    <w:rsid w:val="003E0845"/>
    <w:rsid w:val="00456D71"/>
    <w:rsid w:val="004B1974"/>
    <w:rsid w:val="00543E20"/>
    <w:rsid w:val="006B2888"/>
    <w:rsid w:val="006E7D08"/>
    <w:rsid w:val="007D2301"/>
    <w:rsid w:val="007D7CE2"/>
    <w:rsid w:val="008365DA"/>
    <w:rsid w:val="00AD668E"/>
    <w:rsid w:val="00B36308"/>
    <w:rsid w:val="00B67028"/>
    <w:rsid w:val="00C904D9"/>
    <w:rsid w:val="00D33E29"/>
    <w:rsid w:val="00D84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B2888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1450</Words>
  <Characters>8265</Characters>
  <Application>Microsoft Office Word</Application>
  <DocSecurity>0</DocSecurity>
  <Lines>68</Lines>
  <Paragraphs>19</Paragraphs>
  <ScaleCrop>false</ScaleCrop>
  <Company/>
  <LinksUpToDate>false</LinksUpToDate>
  <CharactersWithSpaces>9696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Raimondo Pinna</dc:creator>
  <cp:keywords/>
  <dc:description/>
  <cp:lastModifiedBy>Claudio</cp:lastModifiedBy>
  <cp:revision>8</cp:revision>
  <dcterms:created xsi:type="dcterms:W3CDTF">2014-05-26T11:29:00Z</dcterms:created>
  <dcterms:modified xsi:type="dcterms:W3CDTF">2015-10-30T15:58:00Z</dcterms:modified>
</cp:coreProperties>
</file>