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5B8" w:rsidRPr="001B55B8" w:rsidRDefault="001B55B8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  <w:r w:rsidRPr="001B55B8">
        <w:rPr>
          <w:rFonts w:ascii="Arial,Bold" w:hAnsi="Arial,Bold" w:cs="Arial,Bold"/>
          <w:bCs/>
          <w:sz w:val="24"/>
          <w:szCs w:val="24"/>
        </w:rPr>
        <w:t>[source;block=begin]</w:t>
      </w:r>
    </w:p>
    <w:p w:rsidR="001B55B8" w:rsidRPr="001B55B8" w:rsidRDefault="001B55B8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ZONA F: AREE PER INSEDIAMENTI TURISTICI E ATTREZZATURE RICETTIVE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ART.26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Generalità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Piano Regolatore Generale ha, per le zone F, validità di studio di disciplina del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territorio di cui allo art. 7 della L. R. 09/03/1976, n.10.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zona F, nella quale il piano prevede la realizzazione di insediamenti turistici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residenziali e di attrezzature recettive, interessa alcune parti significative del territorio nelle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quali i caratteri ambientali e la salvaguardia della vegetazione, richiedono una normativa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specifica.</w:t>
      </w:r>
    </w:p>
    <w:p w:rsidR="00D33E29" w:rsidRDefault="00C67FD5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</w:t>
      </w:r>
      <w:r w:rsidR="00D33E29">
        <w:rPr>
          <w:rFonts w:ascii="Arial" w:hAnsi="Arial" w:cs="Arial"/>
          <w:sz w:val="24"/>
          <w:szCs w:val="24"/>
        </w:rPr>
        <w:t xml:space="preserve"> sub zone</w:t>
      </w:r>
      <w:r>
        <w:rPr>
          <w:rFonts w:ascii="Arial" w:hAnsi="Arial" w:cs="Arial"/>
          <w:sz w:val="24"/>
          <w:szCs w:val="24"/>
        </w:rPr>
        <w:t xml:space="preserve"> F4</w:t>
      </w:r>
      <w:r w:rsidR="00D33E29">
        <w:rPr>
          <w:rFonts w:ascii="Arial" w:hAnsi="Arial" w:cs="Arial"/>
          <w:sz w:val="24"/>
          <w:szCs w:val="24"/>
        </w:rPr>
        <w:t xml:space="preserve"> sono</w:t>
      </w:r>
      <w:r>
        <w:rPr>
          <w:rFonts w:ascii="Arial" w:hAnsi="Arial" w:cs="Arial"/>
          <w:sz w:val="24"/>
          <w:szCs w:val="24"/>
        </w:rPr>
        <w:t xml:space="preserve"> </w:t>
      </w:r>
      <w:r w:rsidR="00D33E29">
        <w:rPr>
          <w:rFonts w:ascii="Arial" w:hAnsi="Arial" w:cs="Arial"/>
          <w:sz w:val="24"/>
          <w:szCs w:val="24"/>
        </w:rPr>
        <w:t>suddivise in sub zone omogenee indicate nella cartografia di P.R.G. ed in particolare: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La sub zona F4 comprende le seguenti sub zona omogenea: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F4a;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queste sub zone è vietato qualunque intervento senza il piano particolareggiato o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lottizzazione convenzionata, da inquadrare nell'ambito di un piano di consorzio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volontario da promuovere ai sensi dell’art. 5 e nel rispetto del successivo art. 27.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piano particolareggiato o il piano di consorzio volontario rappresentano infatti gli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strumenti urbanistici che qualificano il territorio di intervento indicandone: la viabilità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principale; il tracciato delle principali infrastrutture tecnologiche con gli impianti di presa e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 depurazione; la zonizzazione (aree fondiarie, aree per verde attrezzato, aree per servizi,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aree per parcheggi, aree di riserva e di vincolo assoluto) secondo gli standards previsti per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sottozona; i criteri edificatori secondo gli indici di fabbricabilità territoriale e fondiaria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della sottozona; le norme generali da rispettare al fine di garantire il più razionale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coordinamento delle diverse iniziative. Devono, inoltre, indicare le modalità di attuazione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 piano nel tempo di validità giuridica e il piano finanziario di massima per la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realizzazione delle opere di pubblico interesse. Nel caso di un piano consorzio volontario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devono inoltre essere indicate le aree da cedere al Comune di Alghero per pubblica utilità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nonchè le modalità di cessione delle stesse da regolamentare attraverso una planimetria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catastale e una convenzione che impegni tutti i proprietari interessati.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Nell'ambito del piano particolareggiato o del piano di consorzio volontario devono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essere indicate le aree nelle quali si intende applicare la normativa speciale per le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attrezzature ricettive alberghiere ai sensi del paragrafo b) dell' art.30, le quali in ogni caso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non devono superare il 10% dell’intera superficie territoriale.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Nell'ambito del piano particolareggiato e del piano di consorzio volontario devono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inoltre essere garantiti, ampi spazi da destinare ad uso pubblico lungo la fascia costiera ed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 verde pubblico e le altre aree pubbliche devono essere accorpate e ubicate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prevalentemente lungo il lato prospiciente il mare.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Sotto il profilo paesaggistico il piano deve indicare le norme che garantiscano la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conservazione dei caratteri. ambientali della zona anche al fine di non modificare in modo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determinante l'ecologia vegetale.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attuali aziende alberghiere operanti al di fuori del perimetro urbano possono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realizzare attrezzature per adeguamento dei servizi in ragione del 5% in aumento rispetto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alla volumetria autorizzata, con esclusione di utilizzo per nuovi posti letto, attraverso la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procedura della deroga.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 27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PIANI DI CONSORZI VOLONTARI E PIANI DI LOTTIZZAZIONE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Nella zona F, in assenza dei piani particolareggiati sono consentiti piani di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lottizzazione convenzionati estesi all'intera sub zona omogenea.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Qualora uno o più proprietari dimostri, per mancanza di assenso degli altri proprietari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interessati, l’impossibilità di predisporre un piano di lottizzazione, può, previa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autorizzazione del Comune, predisporre lo studio urbanistico esteso all’intera sub zona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omogenea. In tale ipotesi è consentito limitare il convenzionamento alla sola quota parte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 territorio di pertinenza, a condizione che l’intervento venga esteso all'intero episodio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territoriale.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 28</w:t>
      </w:r>
    </w:p>
    <w:p w:rsidR="001B55B8" w:rsidRDefault="00D33E29" w:rsidP="001B55B8">
      <w:pPr>
        <w:tabs>
          <w:tab w:val="left" w:pos="2385"/>
        </w:tabs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SUB ZONE F4</w:t>
      </w:r>
    </w:p>
    <w:p w:rsidR="00D33E29" w:rsidRDefault="00D33E29" w:rsidP="001B55B8">
      <w:pPr>
        <w:tabs>
          <w:tab w:val="left" w:pos="238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zona F4 nelle quali sono valide, le</w:t>
      </w:r>
      <w:r w:rsidR="00BC32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seguenti norme: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sub zona F4 ricettiva): if territoriale = 5000 mc/1ha</w:t>
      </w:r>
      <w:bookmarkStart w:id="0" w:name="_GoBack"/>
      <w:bookmarkEnd w:id="0"/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superfici edificabili = 50%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superfici per verde e servizi pubblici = 35%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superfici viabilità e sosta pubblica = 15%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fondiario = 10000 mc/1ha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fascia di rispetto dal mare = 150 mt</w:t>
      </w:r>
    </w:p>
    <w:p w:rsidR="00C67FD5" w:rsidRDefault="00C67FD5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tutte le zone F il volume da attribuire ad ogni abitante è pari a 60 mc. dei quali 50 per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residenza e 10 per i servizi pubblici.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ART.29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TIPOLOGIE EDILIZIE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Nella zona </w:t>
      </w:r>
      <w:r>
        <w:rPr>
          <w:rFonts w:ascii="Arial,Bold" w:hAnsi="Arial,Bold" w:cs="Arial,Bold"/>
          <w:b/>
          <w:bCs/>
          <w:sz w:val="24"/>
          <w:szCs w:val="24"/>
        </w:rPr>
        <w:t xml:space="preserve">F </w:t>
      </w:r>
      <w:r>
        <w:rPr>
          <w:rFonts w:ascii="Arial" w:hAnsi="Arial" w:cs="Arial"/>
          <w:sz w:val="24"/>
          <w:szCs w:val="24"/>
        </w:rPr>
        <w:t>le tipologie edilizie sono regolamentate attraverso i Piani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Particolareggiati e le lottizzazioni convenzionate.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Nell'ambito di detti piani devono pertanto essere definite per gli edifici: le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caratteristiche planimetriche e volumetriche; le caratteristiche architettoniche intese a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garantire il più organico inserimento nel paesaggio; distacchi dai confini di proprietà e di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lotto; i distacchi dalla viabilità del territorio e dalla linea del mare nel rispetto dell' art. 42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delle presenti norme; i materiali e i colori da adottare. Devono inoltre essere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regolamentate: le superfici per la sosta privata, nel rispetto delle disposizioni vigenti, il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trattamento del verde privato, l'arredo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urbano delle aree di proprietà privata, i caratteri delle recinzioni dei lotti.</w:t>
      </w:r>
    </w:p>
    <w:p w:rsidR="00D33E29" w:rsidRDefault="00D33E29" w:rsidP="001B55B8">
      <w:pPr>
        <w:tabs>
          <w:tab w:val="left" w:pos="1545"/>
        </w:tabs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 30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ATTREZZATURE RICETTIVE ALBERGHIERE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Nella zona F è prevista la realizzazione di attrezzature ricettive alberghiere per le quali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(rispetto alle altre attrezzature ricettive pur sempre consentite nello ambito della stessa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zona, con le norme di attuazione della sub zona nella quale è previsto l’intervento),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valgono le seguenti norme speciali: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intervento unitario in assenza di piano particolareggiato o di lottizzazione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convenzionata è consentito, al fine di incentivare a tempi corti la disponibilità di posti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letto per il turismo, alle seguenti condizioni: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la superficie interessata dall’intervento deve essere non inferiore a 20.000 mq;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l’indice di fabbricabilità territoriale, calcolato sulla intera superficie, non deve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superare 0,35 mc per ogni mq;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il 50% dell’intera superficie deve essere sistemato per parcheggi, verde ed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attrezzature sportive e di svago, ed una volta sistemata , ceduta al comune di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Alghero nella misura del 25% dell’intera superficie territoriale;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il rimanente 50% dell’intera superficie deve essere inteso come lotto edificabile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(superficie fondiaria) sul quale l’indice di edificabilità fondiaria non deve superare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compresi tutti i volumi 0,70 mc/mq;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il rapporto di copertura non deve superare il 17,5% della superficie fondiaria;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la viabilità di accesso al lotto deve essere pubblica e garantire una carreggiata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minima di metri 6;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lastRenderedPageBreak/>
        <w:t xml:space="preserve">• </w:t>
      </w:r>
      <w:r>
        <w:rPr>
          <w:rFonts w:ascii="Arial" w:hAnsi="Arial" w:cs="Arial"/>
          <w:sz w:val="24"/>
          <w:szCs w:val="24"/>
        </w:rPr>
        <w:t>devono essere garantiti impianti autonomi per acque potabili e per la chiarificazione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delle acque di rifiuto ove manchino i collettori pubblici di allaccio;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devono essere previsti ampi parcheggi, nella misura minima di 1 posto macchina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 ogni 5 posti letto;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deve essere prevista una piscina di pertinenza la cui superficie d’acqua deve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corrispondere a 1 mq per ogni posto letto;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il distacco minimo di qualunque costruzione dai confini di m. 10;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le tipologie edilizie pur libere nella concezione architettonica, devono risultare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inseribili nella scala del paesaggio e nell’ambiente naturale;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le recinzioni per qualunque uso devono essere del tipo a giorno;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la distanza della linea del mare deve rispettare norme speciali dell’art. 42;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l’intervento deve essere convenzionato con il comune di Alghero per gli obblighi di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Legge.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L’applicazione della normativa prevista al paragrafo a)deve in ogni caso avere il N. O.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della Sovrintendenza ai monumenti e dell’Assessorato Regionale competente in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materia urbanistica.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Intervento coordinato nell’ambito di Piano Particolareggiato o di lottizzazione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convenzionata: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la superficie interessata dall’intervento deve risultare dal piano di attuazione ma in ogni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caso non potrà superare il 10% dell’intera superficie territoriale dello stesso piano;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Per le parti che eccedessero tale massimo sono valide le norme generali della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sottozona nella quale l’intervento è previsto;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l’indice di edificabilità territoriale, riferito alla superficie massima, rappresentata dal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10% dell’area territoriale del piano, non deve superare 0,50 mc per ogni mq;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della superficie riservata all’intervento ( pari al 10% di quella totale), il 50% deve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essere destinato ad attrezzature per il tempo libero all’aperto, mentre il rimanente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50% rappresenta il lotto edificabile (superficie fondiaria) sul quale l’indice di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edificabilità fondiario non deve superare (compresi tutti i volumi) 1mc/mq;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il rapporto di copertura non deve superare il 25% della superficie fondiaria;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devono essere previsti ampi parcheggi nella misura minima di 1 posto macchina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 ogni 5 posti letto;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deve essere prevista una piscina di pertinenza la cui superficie d’acqua deve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corrispondere a 1 mq per ogni posto letto;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la distanza della linea del mare deve rispettare norme speciali dell’art. 42.</w:t>
      </w:r>
    </w:p>
    <w:p w:rsidR="00D33E29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quanto non previsto si rimanda alle norme speciali della sotto zona descritte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dall’art. 28.</w:t>
      </w:r>
    </w:p>
    <w:p w:rsidR="00B67028" w:rsidRDefault="00D33E29" w:rsidP="001B55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cessioni di area da farsi al comune di Alghero in base agli standards urbanistici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della sotto zona, regolamentate attraverso il piano di lottizzazione, devono essere</w:t>
      </w:r>
      <w:r w:rsidR="001B5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convenzionate a termini di Legge.</w:t>
      </w:r>
    </w:p>
    <w:p w:rsidR="001B55B8" w:rsidRDefault="001B55B8" w:rsidP="001B55B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B55B8" w:rsidRPr="001B55B8" w:rsidRDefault="001B55B8" w:rsidP="001B55B8">
      <w:pPr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  <w:lang w:val="en-US"/>
        </w:rPr>
      </w:pPr>
      <w:r w:rsidRPr="001B55B8">
        <w:rPr>
          <w:rFonts w:ascii="Arial,Bold" w:hAnsi="Arial,Bold" w:cs="Arial,Bold"/>
          <w:bCs/>
          <w:sz w:val="24"/>
          <w:szCs w:val="24"/>
          <w:lang w:val="en-US"/>
        </w:rPr>
        <w:t>[source;block=end]</w:t>
      </w:r>
    </w:p>
    <w:sectPr w:rsidR="001B55B8" w:rsidRPr="001B55B8" w:rsidSect="00B724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1B2B3C"/>
    <w:rsid w:val="00041EDC"/>
    <w:rsid w:val="00053689"/>
    <w:rsid w:val="001B2B3C"/>
    <w:rsid w:val="001B55B8"/>
    <w:rsid w:val="00222C1B"/>
    <w:rsid w:val="004B1974"/>
    <w:rsid w:val="00540C9A"/>
    <w:rsid w:val="006E7D08"/>
    <w:rsid w:val="007D2301"/>
    <w:rsid w:val="00B21BC0"/>
    <w:rsid w:val="00B36308"/>
    <w:rsid w:val="00B67028"/>
    <w:rsid w:val="00B72451"/>
    <w:rsid w:val="00BC32D6"/>
    <w:rsid w:val="00C67FD5"/>
    <w:rsid w:val="00C904D9"/>
    <w:rsid w:val="00D33E29"/>
    <w:rsid w:val="00D84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7245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Raimondo Pinna</dc:creator>
  <cp:lastModifiedBy>Claudio</cp:lastModifiedBy>
  <cp:revision>7</cp:revision>
  <dcterms:created xsi:type="dcterms:W3CDTF">2014-05-26T11:29:00Z</dcterms:created>
  <dcterms:modified xsi:type="dcterms:W3CDTF">2015-10-30T16:09:00Z</dcterms:modified>
</cp:coreProperties>
</file>