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14:paraId="613AB2D3" w14:textId="77777777" w:rsidRDefault="00C82F81">
      <w:r>
        <w:t>Genova 03/11/2015 17:26:30</w:t>
      </w:r>
    </w:p>
    <w:p w14:paraId="23EB27BD" w14:textId="77777777" w:rsidRDefault="00C82F81"/>
    <w:p w14:paraId="2DB20CC4" w14:textId="77777777" w:rsidRDefault="00E35E18"/>
    <w:p w14:paraId="1D6FBCE3" w14:textId="248D05D7" w:rsidRDefault="007B37D5">
      <w:r>
        <w:t/>
      </w:r>
    </w:p>
    <w:p w:rsidRDefault="006E0AF0">
      <w:r>
        <w:t>Test prova 1</w:t>
      </w:r>
    </w:p>
    <w:p w:rsidRDefault="006E0AF0" w:rsidP="006E0AF0">
      <w:pPr>
        <w:pStyle w:val="Paragrafoelenco"/>
        <w:numPr>
          <w:ilvl w:val="0"/>
          <w:numId w:val="1"/>
        </w:numPr>
      </w:pPr>
      <w:r>
        <w:t>A</w:t>
      </w:r>
    </w:p>
    <w:p w:rsidRDefault="006E0AF0" w:rsidP="006E0AF0">
      <w:pPr>
        <w:pStyle w:val="Paragrafoelenco"/>
        <w:numPr>
          <w:ilvl w:val="0"/>
          <w:numId w:val="1"/>
        </w:numPr>
      </w:pPr>
      <w:r>
        <w:t>B</w:t>
      </w:r>
    </w:p>
    <w:p w:rsidRDefault="006E0AF0" w:rsidP="006E0AF0">
      <w:pPr>
        <w:pStyle w:val="Paragrafoelenco"/>
        <w:numPr>
          <w:ilvl w:val="0"/>
          <w:numId w:val="1"/>
        </w:numPr>
      </w:pPr>
      <w:r>
        <w:t>C</w:t>
      </w:r>
    </w:p>
    <w:p w:rsidRDefault="006E0AF0" w:rsidP="006E0AF0">
      <w:pPr>
        <w:pStyle w:val="Paragrafoelenco"/>
        <w:numPr>
          <w:ilvl w:val="0"/>
          <w:numId w:val="1"/>
        </w:numPr>
      </w:pPr>
      <w:r>
        <w:t>D</w:t>
      </w:r>
    </w:p>
    <w:p w:rsidRDefault="006E0AF0">
      <w:r>
        <w:t/>
      </w:r>
    </w:p>
    <w:p w14:paraId="62AE0909" w14:textId="77777777" w:rsidRDefault="00E35E18"/>
    <w:p w14:paraId="22A08310" w14:textId="144E5DC3" w:rsidRDefault="00E35E18">
      <w:r>
        <w:t/>
      </w:r>
    </w:p>
    <w:p w:rsidRDefault="0050061A" w:rsidP="0050061A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16</w:t>
      </w:r>
    </w:p>
    <w:p w:rsidRDefault="00D66801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  <w:u w:val="single"/>
        </w:rPr>
      </w:pPr>
      <w:r>
        <w:rPr>
          <w:rFonts w:ascii="Arial,Bold" w:hAnsi="Arial,Bold" w:cs="Arial,Bold"/>
          <w:b/>
          <w:bCs/>
          <w:sz w:val="24"/>
          <w:szCs w:val="24"/>
          <w:u w:val="single"/>
        </w:rPr>
        <w:t>SOTTOZONE B3</w:t>
      </w:r>
    </w:p>
    <w:p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</w:t>
      </w:r>
      <w:r>
        <w:rPr>
          <w:rFonts w:ascii="Arial,Bold" w:hAnsi="Arial,Bold" w:cs="Arial,Bold"/>
          <w:b/>
          <w:bCs/>
          <w:sz w:val="24"/>
          <w:szCs w:val="24"/>
        </w:rPr>
        <w:t>P.R.G. </w:t>
      </w:r>
      <w:r>
        <w:rPr>
          <w:rFonts w:ascii="Arial" w:hAnsi="Arial" w:cs="Arial"/>
          <w:sz w:val="24"/>
          <w:szCs w:val="24"/>
        </w:rPr>
        <w:t>sulla base dei caratteri dell'insediamento riferiti all'indice di fabbricazione e alle tipologie edilizie prevalenti, attribuisce alle sottozone i seguenti indici di fabbricabilità fondiaria:</w:t>
      </w:r>
    </w:p>
    <w:p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- </w:t>
      </w:r>
      <w:r>
        <w:rPr>
          <w:rFonts w:ascii="Arial" w:hAnsi="Arial" w:cs="Arial"/>
          <w:sz w:val="24"/>
          <w:szCs w:val="24"/>
        </w:rPr>
        <w:t>sottozona B3 iff=2,5 mc/mq</w:t>
      </w:r>
    </w:p>
    <w:p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tipologie edilizie sono libere purché risultino validamente inserite nel disegno urbano già definito; tuttavia al fine di garantire un risultato più omogeneo si prescrivono le seguenti norme:</w:t>
      </w:r>
    </w:p>
    <w:p w:rsidRDefault="00E01E73" w:rsidP="00270213">
      <w:pPr>
        <w:tabs>
          <w:tab w:val="left" w:pos="64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- </w:t>
      </w:r>
      <w:r>
        <w:rPr>
          <w:rFonts w:ascii="Arial" w:hAnsi="Arial" w:cs="Arial"/>
          <w:sz w:val="24"/>
          <w:szCs w:val="24"/>
        </w:rPr>
        <w:t>un rapporto di copertura nel lotto non superiore ad 1/2;</w:t>
      </w:r>
    </w:p>
    <w:p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- </w:t>
      </w:r>
      <w:r>
        <w:rPr>
          <w:rFonts w:ascii="Arial" w:hAnsi="Arial" w:cs="Arial"/>
          <w:sz w:val="24"/>
          <w:szCs w:val="24"/>
        </w:rPr>
        <w:t>un'altezza, nel rispetto dei vincoli panoramici vigenti, non superiore a m 21;</w:t>
      </w:r>
    </w:p>
    <w:p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un distacco minimo di m 10 tra pareti finestrati di vani abitabili non altrimenti finestrati;</w:t>
      </w:r>
    </w:p>
    <w:p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- </w:t>
      </w:r>
      <w:r>
        <w:rPr>
          <w:rFonts w:ascii="Arial" w:hAnsi="Arial" w:cs="Arial"/>
          <w:sz w:val="24"/>
          <w:szCs w:val="24"/>
        </w:rPr>
        <w:t>nelle nuove costruzioni ad uso abitazione o promiscuo (a condizione che gli uffici non superino il 25% della superficie destinata ad abitazione), ed anche nelle aree di pertinenza delle costruzioni stesse, debbono essere riservati appositi spazi per parcheggi in misura non inferiore ad 1 mq ogni 10 mc di costruzione. Dovrà comunque essere riservato un posto auto per ogni appartamento.</w:t>
      </w:r>
    </w:p>
    <w:p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 casi in cui il lotto risulti già edificato con regolare licenza o concessione edilizia e sia possibile, in conformità all'indice di edificabilità, sopraelevare lo edificio esistente, tale sopraelevazione dovrà rispettare i fili fissi del piano sottostante al fine di mantenere inalterato l'impianto urbano e di consentire la razionalizzazione dei profili.</w:t>
      </w:r>
    </w:p>
    <w:p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L'altezza in ogni caso non dovrà superare quella corrispondente alla più frequente dell'isolato.</w:t>
      </w:r>
    </w:p>
    <w:p w:rsidRDefault="00E01E73" w:rsidP="00E076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allineamenti previsti dal P.R.G. devono intendersi fissi, tuttavia il Sindaco, sentita la Commissione Edilizia, può imporre nel dettaglio una rettifica degli stessi allineamenti in avanzamento o in arretramento al fine di garantire il coordinamento dei fili fissi e la circolazione veicolare nella zona.</w:t>
      </w:r>
    </w:p>
    <w:p w:rsidRDefault="0050061A" w:rsidP="0050061A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Default="0050061A" w:rsidP="0050061A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>
        <w:rPr>
          <w:rFonts w:ascii="Arial,Bold" w:hAnsi="Arial,Bold" w:cs="Arial,Bold"/>
          <w:bCs/>
          <w:sz w:val="24"/>
          <w:szCs w:val="24"/>
        </w:rPr>
        <w:t/>
      </w:r>
    </w:p>
    <w:p w14:paraId="22A08310" w14:textId="144E5DC3" w:rsidRDefault="00E35E18">
      <w:r>
        <w:t/>
      </w:r>
    </w:p>
    <w:p w:rsidRDefault="00AB4254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Default="001E0BBB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46</w:t>
      </w:r>
    </w:p>
    <w:p w:rsidRDefault="00E45E15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SQ: DEI SERVIZI PUBBLICI O DI INTERESSE PUBBLICO</w:t>
      </w:r>
    </w:p>
    <w:p w:rsidRDefault="001E0BBB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è destinata ad attrezzature sociali e servizi pubblici (quali l'istruzione, la sanità, la pubblica amministrazione, il culto e la vigilanza), di interesse generale cittadino o di quartiere e convivenza.</w:t>
      </w:r>
    </w:p>
    <w:p w:rsidRDefault="001E0BBB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aree così destinate sono soggette a studio di piano particolareggiato per definire la viabilità, la sosta, i lotti edificabili, il verde. L'indice di fabbricabilità territoriale è di 2 mc/mq.</w:t>
      </w:r>
    </w:p>
    <w:p w:rsidRDefault="001E0BBB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caso di lotti di piccola dimensione, che possono essere utilizzati con soluzione unitaria, l'indice di edificabilità fondiario è di 3 mc/mq. In tal caso il lotto deve disporre di una propria viabilità di accesso. Le tipologie edilizie sono libere ma dovranno essere conformi alle leggi e ai regolamenti speciali vigenti per il tipo di attrezzatura o servizio da realizzare.</w:t>
      </w:r>
    </w:p>
    <w:p w:rsidRDefault="001E0BBB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ogni caso devono essere rispettati distacchi tra gli edifici non inferiori a m. 10.</w:t>
      </w:r>
    </w:p>
    <w:p w:rsidRDefault="001E0BBB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del lotto devono essere inoltre garantite idonee superfici per la sosta privata pari a 1 mq. ogni 10 mc. di costruzione; tutte le aree non coperte devono essere sistemate a giardino.</w:t>
      </w:r>
    </w:p>
    <w:p w:rsidRDefault="001E0BBB" w:rsidP="00AB4254">
      <w:pPr>
        <w:spacing w:after="0" w:line="240" w:lineRule="auto"/>
        <w:jc w:val="both"/>
        <w:rPr>
          <w:rFonts w:ascii="Arial,Bold" w:hAnsi="Arial,Bold" w:cs="Arial,Bold"/>
          <w:sz w:val="24"/>
          <w:szCs w:val="24"/>
        </w:rPr>
      </w:pPr>
    </w:p>
    <w:p w:rsidRDefault="00AB4254" w:rsidP="00AB4254">
      <w:pPr>
        <w:spacing w:after="0" w:line="240" w:lineRule="auto"/>
        <w:jc w:val="both"/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sz w:val="24"/>
          <w:szCs w:val="24"/>
        </w:rPr>
        <w:t/>
      </w:r>
    </w:p>
    <w:p w14:paraId="22A08310" w14:textId="144E5DC3" w:rsidRDefault="00E35E18">
      <w:r>
        <w:t/>
      </w:r>
    </w:p>
    <w:p w:rsidRDefault="00841AAB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Default="00424F70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ZONE G: DEL VERDE</w:t>
      </w:r>
    </w:p>
    <w:p w:rsidRDefault="00424F70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37</w:t>
      </w:r>
    </w:p>
    <w:p w:rsidRDefault="00424F70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G8: AEROPORTUALE</w:t>
      </w:r>
    </w:p>
    <w:p w:rsidRDefault="00424F70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G sono consentite soltanto opere e attrezzature connesse con le esigenze funzionali dell'aeroporto, le quali possono essere realizzate in conformità alle leggi e regolamenti speciali per le zone aeroportuali.</w:t>
      </w:r>
    </w:p>
    <w:p w:rsidRDefault="00424F70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devono essere destinati idonee aree per parcheggio temporaneo e prolungato, dimensionate sulla scala del movimento dei passeggeri e delle merci.</w:t>
      </w:r>
    </w:p>
    <w:p w:rsidRDefault="00841AAB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Default="00841AAB" w:rsidP="00841AAB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/>
      </w:r>
    </w:p>
    <w:p w14:paraId="02D0B7B6" w14:textId="77777777" w:rsidRDefault="00E35E18"/>
    <w:p w14:paraId="7B2C9C26" w14:textId="7EC98B87" w:rsidRDefault="00C82F81">
      <w:r>
        <w:t>Il Sottoscritto Marco Carbone ha scitto questo documento insieme a:</w:t>
      </w:r>
    </w:p>
    <w:p w14:paraId="1E19E8E8" w14:textId="1587C2F1" w:rsidRDefault="00C82F81" w:rsidP="00E35E18">
      <w:pPr>
        <w:pStyle w:val="Paragrafoelenco"/>
        <w:numPr>
          <w:ilvl w:val="0"/>
          <w:numId w:val="1"/>
        </w:numPr>
      </w:pPr>
      <w:r>
        <w:t>Claudio Tosi</w:t>
      </w:r>
    </w:p>
    <w:p w14:paraId="1E19E8E8" w14:textId="1587C2F1" w:rsidRDefault="00C82F81" w:rsidP="00E35E18">
      <w:pPr>
        <w:pStyle w:val="Paragrafoelenco"/>
        <w:numPr>
          <w:ilvl w:val="0"/>
          <w:numId w:val="1"/>
        </w:numPr>
      </w:pPr>
      <w:r>
        <w:t>Silvia Tavlaridis</w:t>
      </w:r>
    </w:p>
    <w:p w14:paraId="1E19E8E8" w14:textId="1587C2F1" w:rsidRDefault="00C82F81" w:rsidP="00E35E18">
      <w:pPr>
        <w:pStyle w:val="Paragrafoelenco"/>
        <w:numPr>
          <w:ilvl w:val="0"/>
          <w:numId w:val="1"/>
        </w:numPr>
      </w:pPr>
      <w:r>
        <w:t>Vito Labbe</w:t>
      </w:r>
    </w:p>
    <w:p w14:paraId="1E19E8E8" w14:textId="1587C2F1" w:rsidRDefault="00C82F81" w:rsidP="00E35E18">
      <w:pPr>
        <w:pStyle w:val="Paragrafoelenco"/>
        <w:numPr>
          <w:ilvl w:val="0"/>
          <w:numId w:val="1"/>
        </w:numPr>
      </w:pPr>
      <w:r>
        <w:t>Davide Caviglia</w:t>
      </w:r>
    </w:p>
    <w:sectPr w:rsidSect="007E6F8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621DF"/>
    <w:multiLevelType w:val="hybridMultilevel"/>
    <w:tmpl w:val="418281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81"/>
    <w:rsid w:val="00053228"/>
    <w:rsid w:val="007B37D5"/>
    <w:rsid w:val="007E6F89"/>
    <w:rsid w:val="00C82F81"/>
    <w:rsid w:val="00E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FF76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2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4</cp:revision>
  <dcterms:created xsi:type="dcterms:W3CDTF">2015-11-03T11:05:00Z</dcterms:created>
  <dcterms:modified xsi:type="dcterms:W3CDTF">2015-11-03T15:10:00Z</dcterms:modified>
</cp:coreProperties>
</file>