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numPr>
          <w:ilvl w:val="0"/>
          <w:numId w:val="1"/>
        </w:numPr>
      </w:pPr>
      <w:r>
        <w:rPr>
          <w:rFonts w:ascii="Courier New" w:cs="Courier New" w:hAnsi="Courier New"/>
        </w:rPr>
        <w:t>СОЗДАТЬ ОТДЕЛЬНОЕ ОКНО МЕНЕДЖМЕНТА С КНОПКАМИ</w:t>
      </w:r>
    </w:p>
    <w:p>
      <w:pPr>
        <w:pStyle w:val="style22"/>
        <w:numPr>
          <w:ilvl w:val="1"/>
          <w:numId w:val="2"/>
        </w:numPr>
      </w:pPr>
      <w:r>
        <w:rPr>
          <w:rFonts w:ascii="Courier New" w:cs="Courier New" w:hAnsi="Courier New"/>
          <w:lang w:val="en-US"/>
        </w:rPr>
        <w:t>INCOME INVOICES</w:t>
      </w:r>
    </w:p>
    <w:p>
      <w:pPr>
        <w:pStyle w:val="style22"/>
        <w:numPr>
          <w:ilvl w:val="2"/>
          <w:numId w:val="2"/>
        </w:numPr>
      </w:pPr>
      <w:r>
        <w:rPr>
          <w:rFonts w:ascii="Courier New" w:cs="Courier New" w:hAnsi="Courier New"/>
          <w:color w:val="0000FF"/>
          <w:lang w:val="en-US"/>
        </w:rPr>
        <w:t>Income refuels</w:t>
      </w:r>
    </w:p>
    <w:p>
      <w:pPr>
        <w:pStyle w:val="style22"/>
        <w:numPr>
          <w:ilvl w:val="2"/>
          <w:numId w:val="2"/>
        </w:numPr>
      </w:pPr>
      <w:r>
        <w:rPr>
          <w:rFonts w:ascii="Courier New" w:cs="Courier New" w:hAnsi="Courier New"/>
          <w:color w:val="0000FF"/>
          <w:lang w:val="en-US"/>
        </w:rPr>
        <w:t>Income a/p service</w:t>
      </w:r>
    </w:p>
    <w:p>
      <w:pPr>
        <w:pStyle w:val="style22"/>
        <w:numPr>
          <w:ilvl w:val="2"/>
          <w:numId w:val="2"/>
        </w:numPr>
      </w:pPr>
      <w:r>
        <w:rPr>
          <w:rFonts w:ascii="Courier New" w:cs="Courier New" w:hAnsi="Courier New"/>
          <w:color w:val="0000FF"/>
          <w:lang w:val="en-US"/>
        </w:rPr>
        <w:t>Income permissions</w:t>
      </w:r>
    </w:p>
    <w:p>
      <w:pPr>
        <w:pStyle w:val="style22"/>
        <w:numPr>
          <w:ilvl w:val="2"/>
          <w:numId w:val="2"/>
        </w:numPr>
      </w:pPr>
      <w:r>
        <w:rPr>
          <w:rFonts w:ascii="Courier New" w:cs="Courier New" w:hAnsi="Courier New"/>
          <w:lang w:val="en-US"/>
        </w:rPr>
        <w:t>Mistake invoices // ???</w:t>
      </w:r>
    </w:p>
    <w:p>
      <w:pPr>
        <w:pStyle w:val="style22"/>
        <w:numPr>
          <w:ilvl w:val="2"/>
          <w:numId w:val="2"/>
        </w:numPr>
      </w:pPr>
      <w:r>
        <w:rPr>
          <w:rFonts w:ascii="Courier New" w:cs="Courier New" w:hAnsi="Courier New"/>
          <w:lang w:val="en-US"/>
        </w:rPr>
        <w:t>Credit</w:t>
      </w:r>
      <w:r>
        <w:rPr>
          <w:rFonts w:ascii="Courier New" w:cs="Courier New" w:hAnsi="Courier New"/>
        </w:rPr>
        <w:t xml:space="preserve"> </w:t>
      </w:r>
      <w:r>
        <w:rPr>
          <w:rFonts w:ascii="Courier New" w:cs="Courier New" w:hAnsi="Courier New"/>
          <w:lang w:val="en-US"/>
        </w:rPr>
        <w:t>invoice</w:t>
      </w:r>
      <w:r>
        <w:rPr>
          <w:rFonts w:ascii="Courier New" w:cs="Courier New" w:hAnsi="Courier New"/>
        </w:rPr>
        <w:t xml:space="preserve"> (СЧЕТ С ОТРИЦАТЕЛЬНЫМ ЗНАКОМ, КОТОРЫЙ ПРИВЯЗЫВАЕТСЯ К ДРУГОМУ ВСЕМУ СЧЕТУ ИЛИ СТРОКЕ ИЗ СЧЕТА, МОЖНО ВЫБИРАТЬ ПРИВЯЗКУ РУКАМИ) Ниже детальное описание статусов (стр.4 )</w:t>
      </w:r>
    </w:p>
    <w:p>
      <w:pPr>
        <w:pStyle w:val="style22"/>
        <w:numPr>
          <w:ilvl w:val="2"/>
          <w:numId w:val="2"/>
        </w:numPr>
      </w:pPr>
      <w:r>
        <w:rPr>
          <w:rFonts w:ascii="Courier New" w:cs="Courier New" w:hAnsi="Courier New"/>
          <w:color w:val="0000FF"/>
          <w:lang w:val="en-US"/>
        </w:rPr>
        <w:t>R</w:t>
      </w:r>
      <w:r>
        <w:rPr>
          <w:rFonts w:ascii="Courier New" w:cs="Courier New" w:hAnsi="Courier New"/>
          <w:color w:val="0000FF"/>
        </w:rPr>
        <w:t xml:space="preserve">egistry of </w:t>
      </w:r>
      <w:r>
        <w:rPr>
          <w:rFonts w:ascii="Courier New" w:cs="Courier New" w:hAnsi="Courier New"/>
          <w:color w:val="0000FF"/>
          <w:lang w:val="en-US"/>
        </w:rPr>
        <w:t xml:space="preserve">income </w:t>
      </w:r>
      <w:r>
        <w:rPr>
          <w:rFonts w:ascii="Courier New" w:cs="Courier New" w:hAnsi="Courier New"/>
          <w:color w:val="0000FF"/>
        </w:rPr>
        <w:t>invoices</w:t>
      </w:r>
    </w:p>
    <w:p>
      <w:pPr>
        <w:pStyle w:val="style22"/>
        <w:ind w:hanging="0" w:left="2520" w:right="0"/>
      </w:pPr>
      <w:r>
        <w:rPr/>
      </w:r>
    </w:p>
    <w:p>
      <w:pPr>
        <w:pStyle w:val="style22"/>
        <w:numPr>
          <w:ilvl w:val="1"/>
          <w:numId w:val="2"/>
        </w:numPr>
      </w:pPr>
      <w:r>
        <w:rPr>
          <w:rFonts w:ascii="Courier New" w:cs="Courier New" w:hAnsi="Courier New"/>
          <w:lang w:val="en-US"/>
        </w:rPr>
        <w:t>OUTCOME INVOICES</w:t>
      </w:r>
    </w:p>
    <w:p>
      <w:pPr>
        <w:pStyle w:val="style22"/>
        <w:numPr>
          <w:ilvl w:val="2"/>
          <w:numId w:val="2"/>
        </w:numPr>
      </w:pPr>
      <w:r>
        <w:rPr>
          <w:rFonts w:ascii="Courier New" w:cs="Courier New" w:hAnsi="Courier New"/>
          <w:color w:val="0000FF"/>
          <w:lang w:val="en-US"/>
        </w:rPr>
        <w:t>outcome refuels</w:t>
      </w:r>
    </w:p>
    <w:p>
      <w:pPr>
        <w:pStyle w:val="style22"/>
        <w:numPr>
          <w:ilvl w:val="2"/>
          <w:numId w:val="2"/>
        </w:numPr>
      </w:pPr>
      <w:r>
        <w:rPr>
          <w:rFonts w:ascii="Courier New" w:cs="Courier New" w:hAnsi="Courier New"/>
          <w:color w:val="0000FF"/>
          <w:lang w:val="en-US"/>
        </w:rPr>
        <w:t>outcome a/p service</w:t>
      </w:r>
    </w:p>
    <w:p>
      <w:pPr>
        <w:pStyle w:val="style22"/>
        <w:numPr>
          <w:ilvl w:val="2"/>
          <w:numId w:val="2"/>
        </w:numPr>
      </w:pPr>
      <w:r>
        <w:rPr>
          <w:rFonts w:ascii="Courier New" w:cs="Courier New" w:hAnsi="Courier New"/>
          <w:color w:val="0000FF"/>
          <w:lang w:val="en-US"/>
        </w:rPr>
        <w:t>outcome permissions</w:t>
      </w:r>
    </w:p>
    <w:p>
      <w:pPr>
        <w:pStyle w:val="style22"/>
        <w:numPr>
          <w:ilvl w:val="2"/>
          <w:numId w:val="2"/>
        </w:numPr>
      </w:pPr>
      <w:r>
        <w:rPr>
          <w:rFonts w:ascii="Courier New" w:cs="Courier New" w:hAnsi="Courier New"/>
          <w:lang w:val="en-US"/>
        </w:rPr>
        <w:t>Credit Invoice</w:t>
      </w:r>
    </w:p>
    <w:p>
      <w:pPr>
        <w:pStyle w:val="style22"/>
        <w:numPr>
          <w:ilvl w:val="2"/>
          <w:numId w:val="2"/>
        </w:numPr>
      </w:pPr>
      <w:r>
        <w:rPr>
          <w:rFonts w:ascii="Courier New" w:cs="Courier New" w:hAnsi="Courier New"/>
          <w:color w:val="0000FF"/>
          <w:lang w:val="en-US"/>
        </w:rPr>
        <w:t>R</w:t>
      </w:r>
      <w:r>
        <w:rPr>
          <w:rFonts w:ascii="Courier New" w:cs="Courier New" w:hAnsi="Courier New"/>
          <w:color w:val="0000FF"/>
        </w:rPr>
        <w:t xml:space="preserve">egistry of </w:t>
      </w:r>
      <w:r>
        <w:rPr>
          <w:rFonts w:ascii="Courier New" w:cs="Courier New" w:hAnsi="Courier New"/>
          <w:color w:val="0000FF"/>
          <w:lang w:val="en-US"/>
        </w:rPr>
        <w:t xml:space="preserve">outcome </w:t>
      </w:r>
      <w:r>
        <w:rPr>
          <w:rFonts w:ascii="Courier New" w:cs="Courier New" w:hAnsi="Courier New"/>
          <w:color w:val="0000FF"/>
        </w:rPr>
        <w:t>invoices</w:t>
      </w:r>
    </w:p>
    <w:p>
      <w:pPr>
        <w:pStyle w:val="style22"/>
        <w:ind w:hanging="0" w:left="1440" w:right="0"/>
      </w:pPr>
      <w:r>
        <w:rPr/>
      </w:r>
    </w:p>
    <w:p>
      <w:pPr>
        <w:pStyle w:val="style22"/>
        <w:numPr>
          <w:ilvl w:val="1"/>
          <w:numId w:val="2"/>
        </w:numPr>
      </w:pPr>
      <w:r>
        <w:rPr>
          <w:rFonts w:ascii="Courier New" w:cs="Courier New" w:hAnsi="Courier New"/>
          <w:lang w:val="en-US"/>
        </w:rPr>
        <w:t>BANK ACTIVITY</w:t>
      </w:r>
    </w:p>
    <w:p>
      <w:pPr>
        <w:pStyle w:val="style22"/>
        <w:ind w:hanging="0" w:left="1440" w:right="0"/>
      </w:pPr>
      <w:r>
        <w:rPr>
          <w:rFonts w:ascii="Courier New" w:cs="Courier New" w:hAnsi="Courier New"/>
          <w:lang w:val="en-US"/>
        </w:rPr>
        <w:t>1.3.1.</w:t>
      </w:r>
    </w:p>
    <w:p>
      <w:pPr>
        <w:pStyle w:val="style22"/>
        <w:ind w:hanging="0" w:left="1440" w:right="0"/>
      </w:pPr>
      <w:r>
        <w:rPr>
          <w:rFonts w:ascii="Courier New" w:cs="Courier New" w:hAnsi="Courier New"/>
          <w:lang w:val="en-US"/>
        </w:rPr>
        <w:t>1.3.2.</w:t>
      </w:r>
    </w:p>
    <w:p>
      <w:pPr>
        <w:pStyle w:val="style22"/>
        <w:ind w:hanging="0" w:left="1440" w:right="0"/>
      </w:pPr>
      <w:r>
        <w:rPr/>
      </w:r>
    </w:p>
    <w:p>
      <w:pPr>
        <w:pStyle w:val="style22"/>
        <w:numPr>
          <w:ilvl w:val="1"/>
          <w:numId w:val="2"/>
        </w:numPr>
      </w:pPr>
      <w:r>
        <w:rPr>
          <w:rFonts w:ascii="Courier New" w:cs="Courier New" w:hAnsi="Courier New"/>
          <w:lang w:val="en-US"/>
        </w:rPr>
        <w:t>ACCOUNT STATEMENTS</w:t>
      </w:r>
    </w:p>
    <w:p>
      <w:pPr>
        <w:pStyle w:val="style22"/>
        <w:ind w:hanging="0" w:left="1440" w:right="0"/>
      </w:pPr>
      <w:r>
        <w:rPr>
          <w:rFonts w:ascii="Courier New" w:cs="Courier New" w:hAnsi="Courier New"/>
          <w:lang w:val="en-US"/>
        </w:rPr>
        <w:t>1.4.1.</w:t>
      </w:r>
    </w:p>
    <w:p>
      <w:pPr>
        <w:pStyle w:val="style22"/>
        <w:ind w:hanging="0" w:left="1440" w:right="0"/>
      </w:pPr>
      <w:r>
        <w:rPr>
          <w:rFonts w:ascii="Courier New" w:cs="Courier New" w:hAnsi="Courier New"/>
          <w:lang w:val="en-US"/>
        </w:rPr>
        <w:t>1.4.2.</w:t>
      </w:r>
    </w:p>
    <w:p>
      <w:pPr>
        <w:pStyle w:val="style22"/>
        <w:ind w:hanging="0" w:left="1440" w:right="0"/>
      </w:pPr>
      <w:r>
        <w:rPr/>
      </w:r>
    </w:p>
    <w:p>
      <w:pPr>
        <w:pStyle w:val="style22"/>
        <w:numPr>
          <w:ilvl w:val="1"/>
          <w:numId w:val="2"/>
        </w:numPr>
      </w:pPr>
      <w:r>
        <w:rPr>
          <w:rFonts w:ascii="Courier New" w:cs="Courier New" w:hAnsi="Courier New"/>
          <w:lang w:val="en-US"/>
        </w:rPr>
        <w:t>FINANCIAL REPORT</w:t>
      </w:r>
    </w:p>
    <w:p>
      <w:pPr>
        <w:pStyle w:val="style22"/>
        <w:ind w:hanging="0" w:left="1440" w:right="0"/>
      </w:pPr>
      <w:r>
        <w:rPr>
          <w:rFonts w:ascii="Courier New" w:cs="Courier New" w:hAnsi="Courier New"/>
          <w:lang w:val="en-US"/>
        </w:rPr>
        <w:t>1.5.1.</w:t>
      </w:r>
    </w:p>
    <w:p>
      <w:pPr>
        <w:pStyle w:val="style22"/>
        <w:ind w:hanging="0" w:left="1440" w:right="0"/>
      </w:pPr>
      <w:r>
        <w:rPr>
          <w:rFonts w:ascii="Courier New" w:cs="Courier New" w:hAnsi="Courier New"/>
          <w:lang w:val="en-US"/>
        </w:rPr>
        <w:t>1.5.2.</w:t>
      </w:r>
    </w:p>
    <w:p>
      <w:pPr>
        <w:pStyle w:val="style22"/>
        <w:ind w:hanging="0" w:left="1440" w:right="0"/>
      </w:pPr>
      <w:r>
        <w:rPr/>
      </w:r>
    </w:p>
    <w:p>
      <w:pPr>
        <w:pStyle w:val="style22"/>
        <w:ind w:hanging="0" w:left="1440" w:right="0"/>
      </w:pPr>
      <w:r>
        <w:rPr/>
      </w:r>
    </w:p>
    <w:p>
      <w:pPr>
        <w:pStyle w:val="style22"/>
        <w:ind w:hanging="0" w:left="1440" w:right="0"/>
      </w:pPr>
      <w:r>
        <w:rPr>
          <w:rFonts w:ascii="Courier New" w:cs="Courier New" w:hAnsi="Courier New"/>
          <w:color w:val="DC2300"/>
          <w:lang w:val="ru-RU"/>
        </w:rPr>
        <w:t xml:space="preserve">Синим цветом в меню я выделю те пункты, которые имеют описание ниже или уже реализованы. Я полагаю что все что не выделил в меню синим, оно не расписано и эти страници, формы и таблицы все еще рисуются. </w:t>
      </w:r>
    </w:p>
    <w:p>
      <w:pPr>
        <w:pStyle w:val="style22"/>
        <w:ind w:hanging="0" w:left="1440" w:right="0"/>
      </w:pPr>
      <w:r>
        <w:rPr>
          <w:color w:val="DC2300"/>
          <w:lang w:val="ru-RU"/>
        </w:rPr>
      </w:r>
    </w:p>
    <w:p>
      <w:pPr>
        <w:pStyle w:val="style22"/>
        <w:ind w:hanging="0" w:left="1440" w:right="0"/>
      </w:pPr>
      <w:r>
        <w:rPr>
          <w:color w:val="DC2300"/>
          <w:lang w:val="ru-RU"/>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9251950" cy="35534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251950" cy="3553460"/>
                    </a:xfrm>
                    <a:prstGeom prst="rect">
                      <a:avLst/>
                    </a:prstGeom>
                    <a:noFill/>
                    <a:ln w="9525">
                      <a:noFill/>
                      <a:miter lim="800000"/>
                      <a:headEnd/>
                      <a:tailEnd/>
                    </a:ln>
                  </pic:spPr>
                </pic:pic>
              </a:graphicData>
            </a:graphic>
          </wp:anchor>
        </w:drawing>
      </w:r>
    </w:p>
    <w:p>
      <w:pPr>
        <w:pStyle w:val="style0"/>
      </w:pPr>
      <w:r>
        <w:rPr>
          <w:rFonts w:ascii="Courier New" w:cs="Courier New" w:hAnsi="Courier New"/>
          <w:color w:val="FF0000"/>
        </w:rPr>
        <w:t xml:space="preserve">Во всех входящих и исходящих инвойсах на этапе создания инвойса необходимо добавить текстовое </w:t>
      </w:r>
      <w:r>
        <w:rPr>
          <w:rFonts w:ascii="Courier New" w:cs="Courier New" w:hAnsi="Courier New"/>
          <w:color w:val="FF0000"/>
          <w:lang w:val="ru-RU"/>
        </w:rPr>
        <w:t>поле «Комментарий» (сколько допустимых символов)?</w:t>
      </w:r>
    </w:p>
    <w:p>
      <w:pPr>
        <w:pStyle w:val="style0"/>
      </w:pPr>
      <w:r>
        <w:rPr>
          <w:rFonts w:ascii="Courier New" w:cs="Courier New" w:hAnsi="Courier New"/>
          <w:b/>
        </w:rPr>
        <w:t>1.1.</w:t>
      </w:r>
      <w:r>
        <w:rPr>
          <w:rFonts w:ascii="Courier New" w:cs="Courier New" w:hAnsi="Courier New"/>
          <w:b/>
          <w:lang w:val="en-US"/>
        </w:rPr>
        <w:t>6</w:t>
      </w:r>
      <w:r>
        <w:rPr>
          <w:rFonts w:ascii="Courier New" w:cs="Courier New" w:hAnsi="Courier New"/>
          <w:b/>
        </w:rPr>
        <w:t xml:space="preserve">. </w:t>
      </w:r>
      <w:r>
        <w:rPr>
          <w:rFonts w:ascii="Courier New" w:cs="Courier New" w:hAnsi="Courier New"/>
          <w:b/>
          <w:lang w:val="en-US"/>
        </w:rPr>
        <w:t>R</w:t>
      </w:r>
      <w:r>
        <w:rPr>
          <w:rFonts w:ascii="Courier New" w:cs="Courier New" w:hAnsi="Courier New"/>
          <w:b/>
        </w:rPr>
        <w:t xml:space="preserve">egistry of </w:t>
      </w:r>
      <w:r>
        <w:rPr>
          <w:rFonts w:ascii="Courier New" w:cs="Courier New" w:hAnsi="Courier New"/>
          <w:b/>
          <w:lang w:val="en-US"/>
        </w:rPr>
        <w:t>income</w:t>
      </w:r>
      <w:r>
        <w:rPr>
          <w:rFonts w:ascii="Courier New" w:cs="Courier New" w:hAnsi="Courier New"/>
          <w:b/>
        </w:rPr>
        <w:t xml:space="preserve"> invoices</w:t>
      </w:r>
    </w:p>
    <w:p>
      <w:pPr>
        <w:pStyle w:val="style0"/>
      </w:pPr>
      <w:r>
        <w:rPr>
          <w:rFonts w:ascii="Courier New" w:cs="Courier New" w:hAnsi="Courier New"/>
          <w:b/>
        </w:rPr>
        <w:t>При нажатии этой ссылки переходим на страницу регистра всех входящих счетов</w:t>
      </w:r>
    </w:p>
    <w:p>
      <w:pPr>
        <w:pStyle w:val="style0"/>
      </w:pPr>
      <w:r>
        <w:rPr>
          <w:rFonts w:ascii="Courier New" w:cs="Courier New" w:hAnsi="Courier New"/>
          <w:b/>
        </w:rPr>
        <w:t>Предполагаю следующее отображение и функционал.</w:t>
      </w:r>
    </w:p>
    <w:p>
      <w:pPr>
        <w:pStyle w:val="style0"/>
      </w:pPr>
      <w:r>
        <w:rPr>
          <w:rFonts w:ascii="Courier New" w:cs="Courier New" w:hAnsi="Courier New"/>
          <w:b/>
        </w:rPr>
        <w:t>Сверху форма поиска по счетам, сортировка и т.д.</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536"/>
        <w:gridCol w:w="2536"/>
        <w:gridCol w:w="2533"/>
        <w:gridCol w:w="2565"/>
        <w:gridCol w:w="2550"/>
        <w:gridCol w:w="2497"/>
      </w:tblGrid>
      <w:tr>
        <w:trPr>
          <w:trHeight w:hRule="atLeast" w:val="284"/>
          <w:cantSplit w:val="false"/>
        </w:trPr>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 FROM</w:t>
            </w:r>
          </w:p>
        </w:tc>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 TO</w:t>
            </w:r>
          </w:p>
        </w:tc>
        <w:tc>
          <w:tcPr>
            <w:tcW w:type="dxa" w:w="25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AGENT</w:t>
            </w:r>
          </w:p>
        </w:tc>
        <w:tc>
          <w:tcPr>
            <w:tcW w:type="dxa" w:w="256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CURRENCY</w:t>
            </w:r>
          </w:p>
        </w:tc>
        <w:tc>
          <w:tcPr>
            <w:tcW w:type="dxa" w:w="255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249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APPLY</w:t>
            </w:r>
          </w:p>
        </w:tc>
      </w:tr>
      <w:tr>
        <w:trPr>
          <w:trHeight w:hRule="atLeast" w:val="1221"/>
          <w:cantSplit w:val="false"/>
        </w:trPr>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 xml:space="preserve"> </w:t>
            </w:r>
            <w:r>
              <w:rPr>
                <w:rFonts w:ascii="Courier New" w:cs="Courier New" w:hAnsi="Courier New"/>
                <w:b/>
              </w:rPr>
              <w:t>Дата выставления инвойса</w:t>
            </w:r>
          </w:p>
        </w:tc>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Дата выставления инвойса</w:t>
            </w:r>
          </w:p>
        </w:tc>
        <w:tc>
          <w:tcPr>
            <w:tcW w:type="dxa" w:w="25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Который выставил счет</w:t>
            </w:r>
          </w:p>
        </w:tc>
        <w:tc>
          <w:tcPr>
            <w:tcW w:type="dxa" w:w="256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Валюта</w:t>
            </w:r>
          </w:p>
        </w:tc>
        <w:tc>
          <w:tcPr>
            <w:tcW w:type="dxa" w:w="255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Дать возможность выбирать статус инвойса</w:t>
            </w:r>
          </w:p>
        </w:tc>
        <w:tc>
          <w:tcPr>
            <w:tcW w:type="dxa" w:w="249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Кнопка ввода</w:t>
            </w:r>
          </w:p>
        </w:tc>
      </w:tr>
    </w:tbl>
    <w:p>
      <w:pPr>
        <w:pStyle w:val="style0"/>
      </w:pPr>
      <w:r>
        <w:rPr/>
      </w:r>
    </w:p>
    <w:p>
      <w:pPr>
        <w:pStyle w:val="style0"/>
      </w:pPr>
      <w:r>
        <w:rPr>
          <w:rFonts w:ascii="Courier New" w:cs="Courier New" w:hAnsi="Courier New"/>
          <w:b/>
          <w:u w:val="single"/>
        </w:rPr>
        <w:t>Первоначальное отображение всех счетов за крайние 30 календарных дней, далее в соответствии с сортировкой выше</w:t>
      </w:r>
    </w:p>
    <w:p>
      <w:pPr>
        <w:pStyle w:val="style0"/>
      </w:pPr>
      <w:r>
        <w:rPr>
          <w:rFonts w:ascii="Courier New" w:cs="Courier New" w:hAnsi="Courier New"/>
          <w:b/>
        </w:rPr>
        <w:t>Дальше отображение списка счетов</w:t>
      </w:r>
    </w:p>
    <w:p>
      <w:pPr>
        <w:pStyle w:val="style0"/>
      </w:pPr>
      <w:r>
        <w:rPr>
          <w:rFonts w:ascii="Courier New" w:cs="Courier New" w:hAnsi="Courier New"/>
          <w:b/>
          <w:color w:val="FF0000"/>
        </w:rPr>
        <w:t xml:space="preserve">Делаем </w:t>
      </w:r>
      <w:r>
        <w:rPr>
          <w:rFonts w:ascii="Courier New" w:cs="Courier New" w:hAnsi="Courier New"/>
          <w:b/>
          <w:color w:val="FF0000"/>
          <w:lang w:val="ru-RU"/>
        </w:rPr>
        <w:t xml:space="preserve">прямую (от А до Я, от 0 до 9) </w:t>
      </w:r>
      <w:r>
        <w:rPr>
          <w:rFonts w:ascii="Courier New" w:cs="Courier New" w:hAnsi="Courier New"/>
          <w:b/>
          <w:color w:val="FF0000"/>
        </w:rPr>
        <w:t>сортировку имени агента, валюте, дате.</w:t>
        <w:br/>
        <w:t>Причем нам необходимо сделать хитрую выборку из базы данных по следующему алгоритму. Выбираем все счета за 30 дней, далее ищем агентов этих счетов и только затем выводим на экран.</w:t>
      </w:r>
    </w:p>
    <w:p>
      <w:pPr>
        <w:pStyle w:val="style0"/>
      </w:pPr>
      <w:r>
        <w:rPr>
          <w:rFonts w:ascii="Courier New" w:cs="Courier New" w:hAnsi="Courier New"/>
          <w:b/>
          <w:color w:val="FF0000"/>
        </w:rPr>
        <w:t>То что красным в таблице, это для информации. Отображать в программе не нужно.</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5443"/>
      </w:tblGrid>
      <w:tr>
        <w:trPr>
          <w:trHeight w:hRule="atLeast" w:val="263"/>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28"/>
                <w:szCs w:val="28"/>
                <w:lang w:val="en-US"/>
              </w:rPr>
              <w:t>AGENT</w:t>
            </w:r>
            <w:r>
              <w:rPr>
                <w:rFonts w:ascii="Courier New" w:cs="Courier New" w:hAnsi="Courier New"/>
                <w:b/>
                <w:sz w:val="28"/>
                <w:szCs w:val="28"/>
              </w:rPr>
              <w:t xml:space="preserve"> </w:t>
            </w:r>
            <w:r>
              <w:rPr>
                <w:rFonts w:ascii="Courier New" w:cs="Courier New" w:hAnsi="Courier New"/>
                <w:b/>
                <w:sz w:val="28"/>
                <w:szCs w:val="28"/>
                <w:lang w:val="en-US"/>
              </w:rPr>
              <w:t>NAME</w:t>
            </w:r>
            <w:r>
              <w:rPr>
                <w:rFonts w:ascii="Courier New" w:cs="Courier New" w:hAnsi="Courier New"/>
                <w:b/>
                <w:sz w:val="28"/>
                <w:szCs w:val="28"/>
              </w:rPr>
              <w:t xml:space="preserve"> (ИМЯ АГЕНТА, КОТОРЫЙ ВЫСТАВИЛ СЧЕТ, СОРТИРОВКА ПО ИМЕНИ, ПО АЛФАВИТУ)</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Invoice#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SubTotal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Total price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Aircraft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 xml:space="preserve">Service/ </w:t>
            </w:r>
            <w:r>
              <w:rPr>
                <w:rFonts w:ascii="Courier New" w:cs="Courier New" w:hAnsi="Courier New"/>
                <w:b/>
                <w:color w:val="FF0000"/>
                <w:lang w:val="ru-RU"/>
              </w:rPr>
              <w:t>(дописать если это не ап сервис)</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Airport/ country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Customer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Price per unit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Comment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Edit</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Номер вх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Дата выставления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Общая сумма по счету</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Цена за каждый пункт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Номер рейса из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Самолет из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Тип сервиса из счета</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Аэропорт для а.п сервиса, страна для разрешений</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Заказчик из ОРД</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Цена за единицу, введенная в инвойсе</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Количество выбранных единиц</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Текстовое поле комментария</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rPr>
              <w:t>Кнопка статуса Обэтом описание дальше</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Invoice#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Date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SubTotal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Total price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Flight</w:t>
            </w:r>
            <w:r>
              <w:rPr>
                <w:rFonts w:ascii="Courier New" w:cs="Courier New" w:hAnsi="Courier New"/>
                <w:b/>
                <w:color w:val="FF0000"/>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Aircraft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Service</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Airport/ country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Customer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Price per unit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 xml:space="preserve">Unit qty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Comment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color w:val="FF0000"/>
                <w:lang w:val="en-US"/>
              </w:rPr>
              <w:t>Edit</w:t>
            </w:r>
          </w:p>
        </w:tc>
      </w:tr>
      <w:tr>
        <w:trPr>
          <w:trHeight w:hRule="atLeast" w:val="280"/>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32"/>
                <w:szCs w:val="32"/>
                <w:lang w:val="en-US"/>
              </w:rPr>
              <w:t>AEG</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11\332-45544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15.02.2014</w:t>
            </w:r>
          </w:p>
        </w:tc>
        <w:tc>
          <w:tcPr>
            <w:tcW w:type="dxa" w:w="1103"/>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11,250.00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1,100.00EUR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AN-12 (UR-CGW)</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Handling</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EDDP/LEJ</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AAC</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1,100.00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Сим-салабим</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63"/>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CVK1123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(UR-CVK)</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UKKK/IEV</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Swift Solution</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1,200.00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8.333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Абра-кадабра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AN-12 (UR-CGW)</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Lnd Permission</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Germany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AAC</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75.00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2.0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Ахалай-махалай</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12233/444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16.02.2014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NCR1223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B747 (N519R)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EDDP/LEJ</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NATIONAL AIRLINES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1250.00USD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МАМБА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r>
      <w:tr>
        <w:trPr>
          <w:trHeight w:hRule="atLeast" w:val="280"/>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36"/>
                <w:szCs w:val="36"/>
                <w:lang w:val="en-US"/>
              </w:rPr>
              <w:t>AIR BP</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123333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17.02.2014</w:t>
            </w:r>
          </w:p>
        </w:tc>
        <w:tc>
          <w:tcPr>
            <w:tcW w:type="dxa" w:w="1103"/>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MSI6547</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(UR-74026)</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UBBI/</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Motor Sich</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Osvbdgb gspiiv</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7,000.00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MSI6547</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(UR-74026)</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UARR/URA</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Motor Sich</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Sdbrbgfnd gaava</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r>
    </w:tbl>
    <w:p>
      <w:pPr>
        <w:pStyle w:val="style0"/>
      </w:pPr>
      <w:r>
        <w:rPr/>
      </w:r>
    </w:p>
    <w:p>
      <w:pPr>
        <w:pStyle w:val="style0"/>
      </w:pPr>
      <w:r>
        <w:rPr>
          <w:rFonts w:ascii="Courier New" w:cs="Courier New" w:hAnsi="Courier New"/>
          <w:b w:val="false"/>
          <w:bCs w:val="false"/>
          <w:color w:val="FF0000"/>
          <w:sz w:val="28"/>
          <w:szCs w:val="28"/>
        </w:rPr>
        <w:t>Вообще это можно было сделать</w:t>
      </w:r>
      <w:r>
        <w:rPr>
          <w:rFonts w:ascii="Courier New" w:cs="Courier New" w:hAnsi="Courier New"/>
          <w:b w:val="false"/>
          <w:bCs w:val="false"/>
          <w:color w:val="FF0000"/>
          <w:sz w:val="28"/>
          <w:szCs w:val="28"/>
          <w:lang w:val="en-US"/>
        </w:rPr>
        <w:t xml:space="preserve"> </w:t>
      </w:r>
      <w:r>
        <w:rPr>
          <w:rFonts w:ascii="Courier New" w:cs="Courier New" w:hAnsi="Courier New"/>
          <w:b w:val="false"/>
          <w:bCs w:val="false"/>
          <w:color w:val="FF0000"/>
          <w:sz w:val="28"/>
          <w:szCs w:val="28"/>
          <w:lang w:val="ru-RU"/>
        </w:rPr>
        <w:t>проще, как и задумывалось изначально, в менеджменте, где сейчас форма поиска входящих-исходящих инвойсов по умолчанию показывать не пустое пространство, а все счета за 30 дней.</w:t>
      </w:r>
    </w:p>
    <w:p>
      <w:pPr>
        <w:pStyle w:val="style0"/>
      </w:pPr>
      <w:r>
        <w:rPr/>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9251950" cy="518477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9251950" cy="51847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Fonts w:ascii="Courier New" w:cs="Courier New" w:hAnsi="Courier New"/>
          <w:b/>
          <w:sz w:val="28"/>
          <w:szCs w:val="28"/>
        </w:rPr>
        <w:t>***</w:t>
      </w:r>
    </w:p>
    <w:p>
      <w:pPr>
        <w:pStyle w:val="style0"/>
      </w:pPr>
      <w:r>
        <w:rPr>
          <w:rFonts w:ascii="Courier New" w:cs="Courier New" w:hAnsi="Courier New"/>
          <w:b/>
          <w:sz w:val="48"/>
          <w:szCs w:val="48"/>
          <w:u w:val="single"/>
        </w:rPr>
        <w:t>Теперь о загадочной кнопке «</w:t>
      </w:r>
      <w:r>
        <w:rPr>
          <w:rFonts w:ascii="Courier New" w:cs="Courier New" w:hAnsi="Courier New"/>
          <w:b/>
          <w:sz w:val="48"/>
          <w:szCs w:val="48"/>
          <w:u w:val="single"/>
          <w:lang w:val="en-US"/>
        </w:rPr>
        <w:t>Status</w:t>
      </w:r>
      <w:r>
        <w:rPr>
          <w:rFonts w:ascii="Courier New" w:cs="Courier New" w:hAnsi="Courier New"/>
          <w:b/>
          <w:sz w:val="48"/>
          <w:szCs w:val="48"/>
          <w:u w:val="single"/>
        </w:rPr>
        <w:t>*»</w:t>
      </w:r>
    </w:p>
    <w:p>
      <w:pPr>
        <w:pStyle w:val="style23"/>
      </w:pPr>
      <w:r>
        <w:rPr>
          <w:rFonts w:ascii="Courier New" w:cs="Courier New" w:hAnsi="Courier New"/>
          <w:sz w:val="24"/>
          <w:szCs w:val="24"/>
        </w:rPr>
        <w:t>Необходимо создать кнопку «</w:t>
      </w:r>
      <w:r>
        <w:rPr>
          <w:rFonts w:ascii="Courier New" w:cs="Courier New" w:hAnsi="Courier New"/>
          <w:sz w:val="24"/>
          <w:szCs w:val="24"/>
          <w:lang w:val="en-US"/>
        </w:rPr>
        <w:t>Status</w:t>
      </w:r>
      <w:r>
        <w:rPr>
          <w:rFonts w:ascii="Courier New" w:cs="Courier New" w:hAnsi="Courier New"/>
          <w:sz w:val="24"/>
          <w:szCs w:val="24"/>
        </w:rPr>
        <w:t>*», которая может принимать 4 состояния.</w:t>
      </w:r>
    </w:p>
    <w:p>
      <w:pPr>
        <w:pStyle w:val="style23"/>
      </w:pPr>
      <w:r>
        <w:rPr/>
      </w:r>
    </w:p>
    <w:p>
      <w:pPr>
        <w:pStyle w:val="style23"/>
      </w:pPr>
      <w:r>
        <w:rPr>
          <w:rFonts w:ascii="Courier New" w:cs="Courier New" w:hAnsi="Courier New"/>
          <w:color w:val="FF0000"/>
          <w:sz w:val="24"/>
          <w:szCs w:val="24"/>
        </w:rPr>
        <w:t>Где эта кнопка расположена? Что выводится на странице по нажатию на нее? Расписать бы.</w:t>
      </w:r>
    </w:p>
    <w:p>
      <w:pPr>
        <w:pStyle w:val="style23"/>
      </w:pPr>
      <w:r>
        <w:rPr/>
      </w:r>
    </w:p>
    <w:p>
      <w:pPr>
        <w:pStyle w:val="style23"/>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9251950" cy="44329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9251950" cy="4432935"/>
                    </a:xfrm>
                    <a:prstGeom prst="rect">
                      <a:avLst/>
                    </a:prstGeom>
                    <a:noFill/>
                    <a:ln w="9525">
                      <a:noFill/>
                      <a:miter lim="800000"/>
                      <a:headEnd/>
                      <a:tailEnd/>
                    </a:ln>
                  </pic:spPr>
                </pic:pic>
              </a:graphicData>
            </a:graphic>
          </wp:anchor>
        </w:drawing>
      </w:r>
    </w:p>
    <w:p>
      <w:pPr>
        <w:pStyle w:val="style23"/>
        <w:numPr>
          <w:ilvl w:val="0"/>
          <w:numId w:val="3"/>
        </w:numPr>
      </w:pP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белый – обычный введенный счет, привязанный к ОРД</w:t>
      </w:r>
    </w:p>
    <w:p>
      <w:pPr>
        <w:pStyle w:val="style23"/>
        <w:ind w:hanging="0" w:left="360" w:right="0"/>
      </w:pPr>
      <w:r>
        <w:rPr/>
      </w:r>
    </w:p>
    <w:p>
      <w:pPr>
        <w:pStyle w:val="style23"/>
        <w:numPr>
          <w:ilvl w:val="0"/>
          <w:numId w:val="3"/>
        </w:numPr>
      </w:pP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w:t>
      </w:r>
      <w:r>
        <w:rPr>
          <w:rFonts w:ascii="Courier New" w:cs="Courier New" w:hAnsi="Courier New"/>
          <w:sz w:val="24"/>
          <w:szCs w:val="24"/>
          <w:lang w:val="en-US"/>
        </w:rPr>
        <w:t>sent</w:t>
      </w:r>
      <w:r>
        <w:rPr>
          <w:rFonts w:ascii="Courier New" w:cs="Courier New" w:hAnsi="Courier New"/>
          <w:sz w:val="24"/>
          <w:szCs w:val="24"/>
        </w:rPr>
        <w:t xml:space="preserve"> – цвет строки зеленый – статус присваивается автоматически после создания </w:t>
      </w: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(ВЫДЕЛЯЕТСЯ ЗЕЛЕНЫМ В ОБЕИХ типах инфойсов, </w:t>
      </w:r>
      <w:r>
        <w:rPr>
          <w:rFonts w:ascii="Courier New" w:cs="Courier New" w:hAnsi="Courier New"/>
          <w:sz w:val="24"/>
          <w:szCs w:val="24"/>
          <w:lang w:val="en-US"/>
        </w:rPr>
        <w:t>Income</w:t>
      </w:r>
      <w:r>
        <w:rPr>
          <w:rFonts w:ascii="Courier New" w:cs="Courier New" w:hAnsi="Courier New"/>
          <w:sz w:val="24"/>
          <w:szCs w:val="24"/>
        </w:rPr>
        <w:t xml:space="preserve"> &amp; </w:t>
      </w:r>
      <w:r>
        <w:rPr>
          <w:rFonts w:ascii="Courier New" w:cs="Courier New" w:hAnsi="Courier New"/>
          <w:sz w:val="24"/>
          <w:szCs w:val="24"/>
          <w:lang w:val="en-US"/>
        </w:rPr>
        <w:t>Outcome</w:t>
      </w:r>
      <w:r>
        <w:rPr>
          <w:rFonts w:ascii="Courier New" w:cs="Courier New" w:hAnsi="Courier New"/>
          <w:sz w:val="24"/>
          <w:szCs w:val="24"/>
        </w:rPr>
        <w:t xml:space="preserve"> </w:t>
      </w:r>
      <w:r>
        <w:rPr>
          <w:rFonts w:ascii="Courier New" w:cs="Courier New" w:hAnsi="Courier New"/>
          <w:sz w:val="24"/>
          <w:szCs w:val="24"/>
          <w:lang w:val="en-US"/>
        </w:rPr>
        <w:t>Invoices</w:t>
      </w:r>
      <w:r>
        <w:rPr>
          <w:rFonts w:ascii="Courier New" w:cs="Courier New" w:hAnsi="Courier New"/>
          <w:sz w:val="24"/>
          <w:szCs w:val="24"/>
        </w:rPr>
        <w:t>)</w:t>
      </w:r>
    </w:p>
    <w:p>
      <w:pPr>
        <w:pStyle w:val="style23"/>
        <w:ind w:hanging="0" w:left="360" w:right="0"/>
      </w:pPr>
      <w:r>
        <w:rPr/>
      </w:r>
    </w:p>
    <w:p>
      <w:pPr>
        <w:pStyle w:val="style23"/>
        <w:numPr>
          <w:ilvl w:val="0"/>
          <w:numId w:val="3"/>
        </w:numPr>
      </w:pP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красный - *** Нужно создать модуль позволяющий вводить счета но без привязки к ОРД, для того чтоб сохранять Ошибочные Входящие Счета и отображать их в Реестре счетов выделив красным цветом (заливка строки) </w:t>
      </w: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отдельная кнопка для внесения счетов, а так же статус неправильного инвойса.</w:t>
      </w:r>
    </w:p>
    <w:p>
      <w:pPr>
        <w:pStyle w:val="style23"/>
        <w:ind w:hanging="0" w:left="360" w:right="0"/>
      </w:pPr>
      <w:r>
        <w:rPr>
          <w:rFonts w:ascii="Courier New" w:cs="Courier New" w:hAnsi="Courier New"/>
          <w:b/>
          <w:sz w:val="24"/>
          <w:szCs w:val="24"/>
        </w:rPr>
        <w:t>Этот статус можно выбирать и присваивать отдльным строкам нажатием кнопки статус.</w:t>
      </w:r>
    </w:p>
    <w:p>
      <w:pPr>
        <w:pStyle w:val="style23"/>
        <w:ind w:hanging="0" w:left="360" w:right="0"/>
      </w:pPr>
      <w:r>
        <w:rPr>
          <w:rFonts w:ascii="Courier New" w:cs="Courier New" w:hAnsi="Courier New"/>
          <w:b w:val="false"/>
          <w:bCs w:val="false"/>
          <w:color w:val="FF0000"/>
          <w:sz w:val="24"/>
          <w:szCs w:val="24"/>
        </w:rPr>
        <w:t>Это новый функционал, на прямую не связанный с таблицами, о которых идет речь выше. Надо бы расписать. Как выглядит форма добавления такого инвойса? Или это три разные формы для всех типов входящих счетов? В данный момент возможно создавать только те счета, которые имеют привязку к ОРД,  такое было условие, именно под эти условия была написана программа и спроектирована база данных.</w:t>
      </w:r>
    </w:p>
    <w:p>
      <w:pPr>
        <w:pStyle w:val="style23"/>
      </w:pPr>
      <w:r>
        <w:rPr/>
      </w:r>
    </w:p>
    <w:p>
      <w:pPr>
        <w:pStyle w:val="style23"/>
        <w:numPr>
          <w:ilvl w:val="0"/>
          <w:numId w:val="3"/>
        </w:numPr>
      </w:pP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синий – присваивается автоматически – прикрепляется к строке счета </w:t>
      </w:r>
      <w:r>
        <w:rPr>
          <w:rFonts w:ascii="Courier New" w:cs="Courier New" w:hAnsi="Courier New"/>
          <w:b/>
          <w:bCs/>
          <w:color w:val="FF0000"/>
          <w:sz w:val="24"/>
          <w:szCs w:val="24"/>
        </w:rPr>
        <w:t>или</w:t>
      </w:r>
      <w:r>
        <w:rPr>
          <w:rFonts w:ascii="Courier New" w:cs="Courier New" w:hAnsi="Courier New"/>
          <w:sz w:val="24"/>
          <w:szCs w:val="24"/>
        </w:rPr>
        <w:t xml:space="preserve"> всему счету с суммой. Счет вносится с отрицательным знаком, если сумма равняется 0 – счет привязывается к ОРД но с отрицательным знаком в сумме (-4,113.00 + 4,113.00 = 0).</w:t>
      </w:r>
    </w:p>
    <w:p>
      <w:pPr>
        <w:pStyle w:val="style23"/>
      </w:pPr>
      <w:r>
        <w:rPr>
          <w:rFonts w:ascii="Courier New" w:cs="Courier New" w:hAnsi="Courier New"/>
          <w:sz w:val="24"/>
          <w:szCs w:val="24"/>
        </w:rPr>
        <w:t xml:space="preserve">  </w:t>
      </w:r>
      <w:r>
        <w:rPr>
          <w:rFonts w:ascii="Courier New" w:cs="Courier New" w:hAnsi="Courier New"/>
          <w:sz w:val="24"/>
          <w:szCs w:val="24"/>
        </w:rPr>
        <w:t xml:space="preserve">Цветом выделяется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а так же тот </w:t>
      </w: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к которому относился кредитный.</w:t>
      </w:r>
    </w:p>
    <w:p>
      <w:pPr>
        <w:pStyle w:val="style23"/>
        <w:ind w:hanging="0" w:left="360" w:right="0"/>
      </w:pPr>
      <w:r>
        <w:rPr>
          <w:rFonts w:ascii="Courier New" w:cs="Courier New" w:hAnsi="Courier New"/>
          <w:sz w:val="24"/>
          <w:szCs w:val="24"/>
          <w:lang w:val="en-US"/>
        </w:rPr>
        <w:t>Mistake</w:t>
      </w:r>
      <w:r>
        <w:rPr>
          <w:rFonts w:ascii="Courier New" w:cs="Courier New" w:hAnsi="Courier New"/>
          <w:sz w:val="24"/>
          <w:szCs w:val="24"/>
        </w:rPr>
        <w:t xml:space="preserve">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цвет строки красный – присваивается автоматически в случае, если сумма </w:t>
      </w:r>
      <w:r>
        <w:rPr>
          <w:rFonts w:ascii="Courier New" w:cs="Courier New" w:hAnsi="Courier New"/>
          <w:sz w:val="24"/>
          <w:szCs w:val="24"/>
          <w:lang w:val="en-US"/>
        </w:rPr>
        <w:t>Credit</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 </w:t>
      </w:r>
      <w:r>
        <w:rPr>
          <w:rFonts w:ascii="Courier New" w:cs="Courier New" w:hAnsi="Courier New"/>
          <w:sz w:val="24"/>
          <w:szCs w:val="24"/>
          <w:lang w:val="en-US"/>
        </w:rPr>
        <w:t>Income</w:t>
      </w:r>
      <w:r>
        <w:rPr>
          <w:rFonts w:ascii="Courier New" w:cs="Courier New" w:hAnsi="Courier New"/>
          <w:sz w:val="24"/>
          <w:szCs w:val="24"/>
        </w:rPr>
        <w:t xml:space="preserve"> </w:t>
      </w:r>
      <w:r>
        <w:rPr>
          <w:rFonts w:ascii="Courier New" w:cs="Courier New" w:hAnsi="Courier New"/>
          <w:sz w:val="24"/>
          <w:szCs w:val="24"/>
          <w:lang w:val="en-US"/>
        </w:rPr>
        <w:t>Invoice</w:t>
      </w:r>
      <w:r>
        <w:rPr>
          <w:rFonts w:ascii="Courier New" w:cs="Courier New" w:hAnsi="Courier New"/>
          <w:sz w:val="24"/>
          <w:szCs w:val="24"/>
        </w:rPr>
        <w:t xml:space="preserve"> (-4.110.0 + 4,113.00 = 3.00) не равняется нолю</w:t>
      </w:r>
    </w:p>
    <w:p>
      <w:pPr>
        <w:pStyle w:val="style23"/>
        <w:ind w:hanging="0" w:left="360" w:right="0"/>
      </w:pPr>
      <w:r>
        <w:rPr>
          <w:rFonts w:ascii="Courier New" w:cs="Courier New" w:hAnsi="Courier New"/>
          <w:b/>
          <w:sz w:val="24"/>
          <w:szCs w:val="24"/>
        </w:rPr>
        <w:t>Этот статус можно выбирать и присваивать отдльным строкам нажатием кнопки статус.</w:t>
      </w:r>
    </w:p>
    <w:p>
      <w:pPr>
        <w:pStyle w:val="style23"/>
        <w:ind w:hanging="0" w:left="360" w:right="0"/>
      </w:pPr>
      <w:r>
        <w:rPr>
          <w:rFonts w:ascii="Courier New" w:cs="Courier New" w:hAnsi="Courier New"/>
          <w:b w:val="false"/>
          <w:bCs w:val="false"/>
          <w:color w:val="FF0000"/>
          <w:sz w:val="24"/>
          <w:szCs w:val="24"/>
        </w:rPr>
        <w:t>Я так понимаю это тоже необходимо все расписать и обрисовать, как с абзацем выше.</w:t>
      </w:r>
    </w:p>
    <w:p>
      <w:pPr>
        <w:pStyle w:val="style23"/>
        <w:ind w:hanging="0" w:left="360" w:right="0"/>
      </w:pPr>
      <w:r>
        <w:rPr>
          <w:rFonts w:ascii="Courier New" w:cs="Courier New" w:hAnsi="Courier New"/>
          <w:b w:val="false"/>
          <w:bCs w:val="false"/>
          <w:color w:val="FF0000"/>
          <w:sz w:val="24"/>
          <w:szCs w:val="24"/>
        </w:rPr>
        <w:t>По хорошему, это мне необходимо ездить в офис, обсуждать, ездить часто, совместо искать пути как сделать дешевле и при этом что бы программа стоимостью более чем 20к зеленых не работала на 5к зеленых. Игорь любой ценой старается сделать так что бы программа была запутанее, менее удобной, подороже стоила, но при этом все хреново делала :-(</w:t>
      </w:r>
    </w:p>
    <w:p>
      <w:pPr>
        <w:pStyle w:val="style0"/>
      </w:pPr>
      <w:r>
        <w:rPr/>
      </w:r>
    </w:p>
    <w:p>
      <w:pPr>
        <w:pStyle w:val="style0"/>
      </w:pPr>
      <w:r>
        <w:rPr>
          <w:rFonts w:ascii="Courier New" w:cs="Courier New" w:hAnsi="Courier New"/>
          <w:b/>
        </w:rPr>
        <w:t>КНОПКА СТАТУС ПРИМЕНЯЕТСЯ КАК ДЛЯ ВХОДЯЩИХ ТАК И ДЛЯ ИСХОДЯЩИХ СЧЕТОВ</w:t>
      </w:r>
    </w:p>
    <w:p>
      <w:pPr>
        <w:pStyle w:val="style0"/>
      </w:pPr>
      <w:r>
        <w:rPr/>
      </w:r>
    </w:p>
    <w:p>
      <w:pPr>
        <w:pStyle w:val="style0"/>
      </w:pPr>
      <w:r>
        <w:rPr/>
      </w:r>
    </w:p>
    <w:p>
      <w:pPr>
        <w:pStyle w:val="style0"/>
      </w:pPr>
      <w:r>
        <w:rPr/>
      </w:r>
    </w:p>
    <w:p>
      <w:pPr>
        <w:pStyle w:val="style0"/>
      </w:pPr>
      <w:r>
        <w:rPr/>
      </w:r>
    </w:p>
    <w:p>
      <w:pPr>
        <w:pStyle w:val="style0"/>
      </w:pPr>
      <w:r>
        <w:rPr/>
      </w:r>
    </w:p>
    <w:p>
      <w:pPr>
        <w:pStyle w:val="style22"/>
        <w:numPr>
          <w:ilvl w:val="1"/>
          <w:numId w:val="1"/>
        </w:numPr>
      </w:pPr>
      <w:r>
        <w:rPr>
          <w:rFonts w:ascii="Courier New" w:cs="Courier New" w:hAnsi="Courier New"/>
          <w:lang w:val="en-US"/>
        </w:rPr>
        <w:t>OUTCOME INVOICES</w:t>
      </w:r>
    </w:p>
    <w:p>
      <w:pPr>
        <w:pStyle w:val="style22"/>
        <w:numPr>
          <w:ilvl w:val="2"/>
          <w:numId w:val="1"/>
        </w:numPr>
      </w:pPr>
      <w:r>
        <w:rPr>
          <w:rFonts w:ascii="Courier New" w:cs="Courier New" w:hAnsi="Courier New"/>
          <w:lang w:val="en-US"/>
        </w:rPr>
        <w:t>outcome refuels</w:t>
      </w:r>
    </w:p>
    <w:p>
      <w:pPr>
        <w:pStyle w:val="style22"/>
        <w:numPr>
          <w:ilvl w:val="2"/>
          <w:numId w:val="1"/>
        </w:numPr>
      </w:pPr>
      <w:r>
        <w:rPr>
          <w:rFonts w:ascii="Courier New" w:cs="Courier New" w:hAnsi="Courier New"/>
          <w:lang w:val="en-US"/>
        </w:rPr>
        <w:t>outcome a/p service</w:t>
      </w:r>
    </w:p>
    <w:p>
      <w:pPr>
        <w:pStyle w:val="style22"/>
        <w:numPr>
          <w:ilvl w:val="2"/>
          <w:numId w:val="1"/>
        </w:numPr>
      </w:pPr>
      <w:r>
        <w:rPr>
          <w:rFonts w:ascii="Courier New" w:cs="Courier New" w:hAnsi="Courier New"/>
          <w:lang w:val="en-US"/>
        </w:rPr>
        <w:t>outcome permissions</w:t>
      </w:r>
    </w:p>
    <w:p>
      <w:pPr>
        <w:pStyle w:val="style22"/>
        <w:numPr>
          <w:ilvl w:val="2"/>
          <w:numId w:val="1"/>
        </w:numPr>
      </w:pPr>
      <w:r>
        <w:rPr>
          <w:rFonts w:ascii="Courier New" w:cs="Courier New" w:hAnsi="Courier New"/>
          <w:lang w:val="en-US"/>
        </w:rPr>
        <w:t>Credit</w:t>
      </w:r>
      <w:r>
        <w:rPr>
          <w:rFonts w:ascii="Courier New" w:cs="Courier New" w:hAnsi="Courier New"/>
        </w:rPr>
        <w:t xml:space="preserve"> </w:t>
      </w:r>
      <w:r>
        <w:rPr>
          <w:rFonts w:ascii="Courier New" w:cs="Courier New" w:hAnsi="Courier New"/>
          <w:lang w:val="en-US"/>
        </w:rPr>
        <w:t>invoice</w:t>
      </w:r>
      <w:r>
        <w:rPr>
          <w:rFonts w:ascii="Courier New" w:cs="Courier New" w:hAnsi="Courier New"/>
        </w:rPr>
        <w:t xml:space="preserve"> (СЧЕТ С ОТРИЦАТЕЛЬНЫМ ЗНАКОМ, КОТОРЫЙ ПРИВЯЗЫВАЕТСЯ К ДРУГОМУ ВСЕМУ СЧЕТУ ИЛИ СТРОКЕ ИЗ СЧЕТА, МОЖНО ВЫБИРАТЬ ПРИВЯЗКУ РУКАМИ)</w:t>
      </w:r>
    </w:p>
    <w:p>
      <w:pPr>
        <w:pStyle w:val="style22"/>
        <w:numPr>
          <w:ilvl w:val="2"/>
          <w:numId w:val="1"/>
        </w:numPr>
      </w:pPr>
      <w:r>
        <w:rPr>
          <w:rFonts w:ascii="Courier New" w:cs="Courier New" w:hAnsi="Courier New"/>
          <w:color w:val="0000FF"/>
          <w:lang w:val="en-US"/>
        </w:rPr>
        <w:t>R</w:t>
      </w:r>
      <w:r>
        <w:rPr>
          <w:rFonts w:ascii="Courier New" w:cs="Courier New" w:hAnsi="Courier New"/>
          <w:color w:val="0000FF"/>
        </w:rPr>
        <w:t xml:space="preserve">egistry of </w:t>
      </w:r>
      <w:r>
        <w:rPr>
          <w:rFonts w:ascii="Courier New" w:cs="Courier New" w:hAnsi="Courier New"/>
          <w:color w:val="0000FF"/>
          <w:lang w:val="en-US"/>
        </w:rPr>
        <w:t xml:space="preserve">outcome </w:t>
      </w:r>
      <w:r>
        <w:rPr>
          <w:rFonts w:ascii="Courier New" w:cs="Courier New" w:hAnsi="Courier New"/>
          <w:color w:val="0000FF"/>
        </w:rPr>
        <w:t>invoices</w:t>
      </w:r>
    </w:p>
    <w:p>
      <w:pPr>
        <w:pStyle w:val="style22"/>
        <w:ind w:hanging="0" w:left="2073" w:right="0"/>
      </w:pPr>
      <w:r>
        <w:rPr/>
      </w:r>
    </w:p>
    <w:p>
      <w:pPr>
        <w:pStyle w:val="style22"/>
        <w:numPr>
          <w:ilvl w:val="2"/>
          <w:numId w:val="5"/>
        </w:numPr>
      </w:pPr>
      <w:r>
        <w:rPr>
          <w:rFonts w:ascii="Courier New" w:cs="Courier New" w:hAnsi="Courier New"/>
          <w:b/>
          <w:sz w:val="28"/>
          <w:szCs w:val="28"/>
          <w:lang w:val="en-US"/>
        </w:rPr>
        <w:t>R</w:t>
      </w:r>
      <w:r>
        <w:rPr>
          <w:rFonts w:ascii="Courier New" w:cs="Courier New" w:hAnsi="Courier New"/>
          <w:b/>
          <w:sz w:val="28"/>
          <w:szCs w:val="28"/>
        </w:rPr>
        <w:t xml:space="preserve">egistry of </w:t>
      </w:r>
      <w:r>
        <w:rPr>
          <w:rFonts w:ascii="Courier New" w:cs="Courier New" w:hAnsi="Courier New"/>
          <w:b/>
          <w:sz w:val="28"/>
          <w:szCs w:val="28"/>
          <w:lang w:val="en-US"/>
        </w:rPr>
        <w:t>outcome</w:t>
      </w:r>
      <w:r>
        <w:rPr>
          <w:rFonts w:ascii="Courier New" w:cs="Courier New" w:hAnsi="Courier New"/>
          <w:b/>
          <w:sz w:val="28"/>
          <w:szCs w:val="28"/>
        </w:rPr>
        <w:t xml:space="preserve"> invoices</w:t>
      </w:r>
    </w:p>
    <w:p>
      <w:pPr>
        <w:pStyle w:val="style0"/>
      </w:pPr>
      <w:r>
        <w:rPr>
          <w:rFonts w:ascii="Courier New" w:cs="Courier New" w:hAnsi="Courier New"/>
          <w:b/>
        </w:rPr>
        <w:t>При нажатии этой кнопки переходим на страницу регистра всех исходящих счетов</w:t>
      </w:r>
    </w:p>
    <w:p>
      <w:pPr>
        <w:pStyle w:val="style0"/>
      </w:pPr>
      <w:r>
        <w:rPr>
          <w:rFonts w:ascii="Courier New" w:cs="Courier New" w:hAnsi="Courier New"/>
          <w:b/>
        </w:rPr>
        <w:t>Предполагаю следующее отображение и функционал.</w:t>
      </w:r>
    </w:p>
    <w:p>
      <w:pPr>
        <w:pStyle w:val="style0"/>
      </w:pPr>
      <w:r>
        <w:rPr>
          <w:rFonts w:ascii="Courier New" w:cs="Courier New" w:hAnsi="Courier New"/>
          <w:b/>
        </w:rPr>
        <w:t>Сверху поиск по счетам, сортировка и т.д.</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536"/>
        <w:gridCol w:w="2536"/>
        <w:gridCol w:w="2533"/>
        <w:gridCol w:w="2565"/>
        <w:gridCol w:w="2550"/>
        <w:gridCol w:w="2497"/>
      </w:tblGrid>
      <w:tr>
        <w:trPr>
          <w:trHeight w:hRule="atLeast" w:val="284"/>
          <w:cantSplit w:val="false"/>
        </w:trPr>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 FROM</w:t>
            </w:r>
          </w:p>
        </w:tc>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 TO</w:t>
            </w:r>
          </w:p>
        </w:tc>
        <w:tc>
          <w:tcPr>
            <w:tcW w:type="dxa" w:w="25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Customer</w:t>
            </w:r>
          </w:p>
        </w:tc>
        <w:tc>
          <w:tcPr>
            <w:tcW w:type="dxa" w:w="256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CURRENCY</w:t>
            </w:r>
          </w:p>
        </w:tc>
        <w:tc>
          <w:tcPr>
            <w:tcW w:type="dxa" w:w="255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249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APPLY</w:t>
            </w:r>
          </w:p>
        </w:tc>
      </w:tr>
      <w:tr>
        <w:trPr>
          <w:trHeight w:hRule="atLeast" w:val="1221"/>
          <w:cantSplit w:val="false"/>
        </w:trPr>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 xml:space="preserve"> </w:t>
            </w:r>
            <w:r>
              <w:rPr>
                <w:rFonts w:ascii="Courier New" w:cs="Courier New" w:hAnsi="Courier New"/>
                <w:b/>
              </w:rPr>
              <w:t>Дата выставления инвойса</w:t>
            </w:r>
          </w:p>
        </w:tc>
        <w:tc>
          <w:tcPr>
            <w:tcW w:type="dxa" w:w="25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Дата выставления инвойса</w:t>
            </w:r>
          </w:p>
        </w:tc>
        <w:tc>
          <w:tcPr>
            <w:tcW w:type="dxa" w:w="25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Которому выставили счет</w:t>
            </w:r>
          </w:p>
        </w:tc>
        <w:tc>
          <w:tcPr>
            <w:tcW w:type="dxa" w:w="256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Валюта</w:t>
            </w:r>
          </w:p>
        </w:tc>
        <w:tc>
          <w:tcPr>
            <w:tcW w:type="dxa" w:w="255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Дать возможность сортировать по статусу инвойса</w:t>
            </w:r>
          </w:p>
        </w:tc>
        <w:tc>
          <w:tcPr>
            <w:tcW w:type="dxa" w:w="249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Кнопка ввода</w:t>
            </w:r>
          </w:p>
        </w:tc>
      </w:tr>
    </w:tbl>
    <w:p>
      <w:pPr>
        <w:pStyle w:val="style0"/>
      </w:pPr>
      <w:r>
        <w:rPr/>
      </w:r>
    </w:p>
    <w:p>
      <w:pPr>
        <w:pStyle w:val="style0"/>
      </w:pPr>
      <w:r>
        <w:rPr>
          <w:rFonts w:ascii="Courier New" w:cs="Courier New" w:hAnsi="Courier New"/>
          <w:b/>
          <w:u w:val="single"/>
        </w:rPr>
        <w:t>Первоначальное отображение всех счетов за крайние 30 календарных дней, далее в соответствии с сортировкой выше</w:t>
      </w:r>
    </w:p>
    <w:p>
      <w:pPr>
        <w:pStyle w:val="style0"/>
      </w:pPr>
      <w:r>
        <w:rPr>
          <w:rFonts w:ascii="Courier New" w:cs="Courier New" w:hAnsi="Courier New"/>
          <w:b/>
        </w:rPr>
        <w:t>Дальше отображение списка счетов</w:t>
      </w:r>
    </w:p>
    <w:p>
      <w:pPr>
        <w:pStyle w:val="style0"/>
      </w:pPr>
      <w:r>
        <w:rPr>
          <w:rFonts w:ascii="Courier New" w:cs="Courier New" w:hAnsi="Courier New"/>
          <w:b/>
        </w:rPr>
        <w:t>Делаем тройную сортировку по отображению счетов</w:t>
      </w:r>
    </w:p>
    <w:p>
      <w:pPr>
        <w:pStyle w:val="style22"/>
        <w:numPr>
          <w:ilvl w:val="0"/>
          <w:numId w:val="4"/>
        </w:numPr>
      </w:pPr>
      <w:r>
        <w:rPr>
          <w:rFonts w:ascii="Courier New" w:cs="Courier New" w:hAnsi="Courier New"/>
          <w:b/>
        </w:rPr>
        <w:t>Сортировка по названию, полному имени агента, которому выставлен счет.</w:t>
      </w:r>
    </w:p>
    <w:p>
      <w:pPr>
        <w:pStyle w:val="style22"/>
        <w:numPr>
          <w:ilvl w:val="0"/>
          <w:numId w:val="4"/>
        </w:numPr>
      </w:pPr>
      <w:r>
        <w:rPr>
          <w:rFonts w:ascii="Courier New" w:cs="Courier New" w:hAnsi="Courier New"/>
          <w:b/>
        </w:rPr>
        <w:t>Внутри сортировки по кастомерам – сортировка по валюте, по алфавиту</w:t>
      </w:r>
    </w:p>
    <w:p>
      <w:pPr>
        <w:pStyle w:val="style22"/>
        <w:numPr>
          <w:ilvl w:val="0"/>
          <w:numId w:val="4"/>
        </w:numPr>
      </w:pPr>
      <w:r>
        <w:rPr>
          <w:rFonts w:ascii="Courier New" w:cs="Courier New" w:hAnsi="Courier New"/>
          <w:b/>
        </w:rPr>
        <w:t>Внутри 2 сортировки 3 сортировка - по дате выставления счета</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5443"/>
      </w:tblGrid>
      <w:tr>
        <w:trPr>
          <w:trHeight w:hRule="atLeast" w:val="263"/>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28"/>
                <w:szCs w:val="28"/>
                <w:lang w:val="en-US"/>
              </w:rPr>
              <w:t>AGENT</w:t>
            </w:r>
            <w:r>
              <w:rPr>
                <w:rFonts w:ascii="Courier New" w:cs="Courier New" w:hAnsi="Courier New"/>
                <w:b/>
                <w:sz w:val="28"/>
                <w:szCs w:val="28"/>
              </w:rPr>
              <w:t xml:space="preserve"> </w:t>
            </w:r>
            <w:r>
              <w:rPr>
                <w:rFonts w:ascii="Courier New" w:cs="Courier New" w:hAnsi="Courier New"/>
                <w:b/>
                <w:sz w:val="28"/>
                <w:szCs w:val="28"/>
                <w:lang w:val="en-US"/>
              </w:rPr>
              <w:t>NAME</w:t>
            </w:r>
            <w:r>
              <w:rPr>
                <w:rFonts w:ascii="Courier New" w:cs="Courier New" w:hAnsi="Courier New"/>
                <w:b/>
                <w:sz w:val="28"/>
                <w:szCs w:val="28"/>
              </w:rPr>
              <w:t xml:space="preserve"> (ИМЯ </w:t>
            </w:r>
            <w:r>
              <w:rPr>
                <w:rFonts w:ascii="Courier New" w:cs="Courier New" w:hAnsi="Courier New"/>
                <w:b/>
                <w:sz w:val="28"/>
                <w:szCs w:val="28"/>
                <w:lang w:val="en-US"/>
              </w:rPr>
              <w:t>CUSTOMER</w:t>
            </w:r>
            <w:r>
              <w:rPr>
                <w:rFonts w:ascii="Courier New" w:cs="Courier New" w:hAnsi="Courier New"/>
                <w:b/>
                <w:sz w:val="28"/>
                <w:szCs w:val="28"/>
              </w:rPr>
              <w:t>, КОТОРОМУ ВЫСТАВЛЕН</w:t>
            </w:r>
            <w:bookmarkStart w:id="0" w:name="_GoBack"/>
            <w:bookmarkEnd w:id="0"/>
            <w:r>
              <w:rPr>
                <w:rFonts w:ascii="Courier New" w:cs="Courier New" w:hAnsi="Courier New"/>
                <w:b/>
                <w:sz w:val="28"/>
                <w:szCs w:val="28"/>
              </w:rPr>
              <w:t xml:space="preserve"> СЧЕТ, СОРТИРОВКА ПО ИМЕНИ, ПО АЛФАВИТУ)</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Invoice#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SubTotal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Total price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Aircraft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Service</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Airport/ country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Agent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Price per unit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Comment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Edit</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Номер исход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Дата выставления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Общая сумма по счету</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Цена за каждый пункт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Номер рейса из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Самолет из счета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Тип сервиса из счета</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Аэропорт для а.п сервиса, страна для разрешений</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Который предоставил сервис</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Цена за единицу, введенная в инвойсе</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Количество выбранных едини</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Текстовое поле комментария</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 xml:space="preserve">Кнопка статуса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 xml:space="preserve">  </w:t>
            </w:r>
            <w:r>
              <w:rPr>
                <w:rFonts w:ascii="Courier New" w:cs="Courier New" w:hAnsi="Courier New"/>
                <w:b/>
                <w:shd w:fill="000080" w:val="clear"/>
              </w:rPr>
              <w:t xml:space="preserve">___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 xml:space="preserve">_____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______</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hd w:fill="000080" w:val="clear"/>
              </w:rPr>
              <w:t>___</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Invoice#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Date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SubTotal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Total price</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Flight</w:t>
            </w:r>
            <w:r>
              <w:rPr>
                <w:rFonts w:ascii="Courier New" w:cs="Courier New" w:hAnsi="Courier New"/>
                <w:b/>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Aircraft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Service</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Airport/ country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Customer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Price per unit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 xml:space="preserve">Unit qty </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Comment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Edit</w:t>
            </w:r>
          </w:p>
        </w:tc>
      </w:tr>
      <w:tr>
        <w:trPr>
          <w:trHeight w:hRule="atLeast" w:val="280"/>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32"/>
                <w:szCs w:val="32"/>
                <w:lang w:val="en-US"/>
              </w:rPr>
              <w:t>AAC</w:t>
            </w:r>
          </w:p>
        </w:tc>
      </w:tr>
      <w:tr>
        <w:trPr>
          <w:trHeight w:hRule="atLeast" w:val="263"/>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11\332-45544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15.02.2014</w:t>
            </w:r>
          </w:p>
        </w:tc>
        <w:tc>
          <w:tcPr>
            <w:tcW w:type="dxa" w:w="1103"/>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11,250.00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1,100.00EUR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AN-12 (UR-CGW)</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Handling</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EDDP/LEJ</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AEG</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1,100.00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Сим-салабим</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63"/>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CVK1123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(UR-CVK)</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UKKK/IEV</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TOTAL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1,200.00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8.333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Абра-кадабра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AN-12 (UR-CGW)</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Lnd Permission</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Germany</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AEG</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75.00 EUR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2.0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Ахалай-махалай</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12233/444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16.02.2014</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NCR1223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B747 (N519R)</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EDDP/LEJ</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NAFTAL</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1250.00USD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rPr>
              <w:t>МАМБА</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r>
      <w:tr>
        <w:trPr>
          <w:trHeight w:hRule="atLeast" w:val="280"/>
          <w:cantSplit w:val="false"/>
        </w:trPr>
        <w:tc>
          <w:tcPr>
            <w:tcW w:type="dxa" w:w="15443"/>
            <w:gridSpan w:val="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sz w:val="36"/>
                <w:szCs w:val="36"/>
                <w:lang w:val="en-US"/>
              </w:rPr>
              <w:t>AEG</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123333</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17.02.2014</w:t>
            </w:r>
          </w:p>
        </w:tc>
        <w:tc>
          <w:tcPr>
            <w:tcW w:type="dxa" w:w="1103"/>
            <w:vMerge w:val="restart"/>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15,000.00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MSI6547</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(UR-74026)</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UBBI/</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 BP</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 usd</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8.0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Osvbdgb gspiiv</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vMerge w:val="continue"/>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7,000.00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MSI6547</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AN-74 (UR-74026)</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Fuel</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UARR/URA</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AIR BP</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1,000.00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7.0</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Sdbrbgfnd gaava</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Status</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lang w:val="en-US"/>
              </w:rPr>
              <w:t>O</w:t>
            </w:r>
          </w:p>
        </w:tc>
      </w:tr>
      <w:tr>
        <w:trPr>
          <w:trHeight w:hRule="atLeast" w:val="280"/>
          <w:cantSplit w:val="false"/>
        </w:trPr>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pPr>
            <w:r>
              <w:rPr>
                <w:rFonts w:ascii="Courier New" w:cs="Courier New" w:hAnsi="Courier New"/>
                <w:b/>
                <w:lang w:val="en-US"/>
              </w:rPr>
              <w:t>...</w:t>
            </w:r>
          </w:p>
        </w:tc>
      </w:tr>
    </w:tbl>
    <w:p>
      <w:pPr>
        <w:pStyle w:val="style0"/>
        <w:widowControl/>
        <w:suppressAutoHyphens w:val="true"/>
        <w:spacing w:after="200" w:before="0" w:line="276" w:lineRule="auto"/>
        <w:contextualSpacing w:val="false"/>
      </w:pPr>
      <w:r>
        <w:rPr>
          <w:color w:val="FF0000"/>
        </w:rPr>
        <w:t>Здесь синие пятна в заголовке таблицы. Мне они о чем то должны говорить?</w:t>
      </w:r>
    </w:p>
    <w:sectPr>
      <w:type w:val="nextPage"/>
      <w:pgSz w:h="11906" w:orient="landscape" w:w="16838"/>
      <w:pgMar w:bottom="850" w:footer="0" w:gutter="0" w:header="0" w:left="1134" w:right="1134" w:top="1701"/>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Tahoma">
    <w:charset w:val="cc"/>
    <w:family w:val="roman"/>
    <w:pitch w:val="variable"/>
  </w:font>
  <w:font w:name="Arial">
    <w:charset w:val="cc"/>
    <w:family w:val="swiss"/>
    <w:pitch w:val="variable"/>
  </w:font>
  <w:font w:name="Courier New">
    <w:charset w:val="cc"/>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2"/>
      <w:numFmt w:val="decimal"/>
      <w:lvlText w:val="%1.%2."/>
      <w:lvlJc w:val="left"/>
      <w:pPr>
        <w:ind w:hanging="720" w:left="1440"/>
      </w:pPr>
    </w:lvl>
    <w:lvl w:ilvl="2">
      <w:start w:val="1"/>
      <w:numFmt w:val="decimal"/>
      <w:lvlText w:val="%1.%2.%3."/>
      <w:lvlJc w:val="left"/>
      <w:pPr>
        <w:ind w:hanging="1080" w:left="2073"/>
      </w:pPr>
    </w:lvl>
    <w:lvl w:ilvl="3">
      <w:start w:val="1"/>
      <w:numFmt w:val="decimal"/>
      <w:lvlText w:val="%1.%2.%3.%4."/>
      <w:lvlJc w:val="left"/>
      <w:pPr>
        <w:ind w:hanging="1080" w:left="2520"/>
      </w:pPr>
    </w:lvl>
    <w:lvl w:ilvl="4">
      <w:start w:val="1"/>
      <w:numFmt w:val="decimal"/>
      <w:lvlText w:val="%1.%2.%3.%4.%5."/>
      <w:lvlJc w:val="left"/>
      <w:pPr>
        <w:ind w:hanging="1440" w:left="3240"/>
      </w:pPr>
    </w:lvl>
    <w:lvl w:ilvl="5">
      <w:start w:val="1"/>
      <w:numFmt w:val="decimal"/>
      <w:lvlText w:val="%1.%2.%3.%4.%5.%6."/>
      <w:lvlJc w:val="left"/>
      <w:pPr>
        <w:ind w:hanging="1800" w:left="3960"/>
      </w:pPr>
    </w:lvl>
    <w:lvl w:ilvl="6">
      <w:start w:val="1"/>
      <w:numFmt w:val="decimal"/>
      <w:lvlText w:val="%1.%2.%3.%4.%5.%6.%7."/>
      <w:lvlJc w:val="left"/>
      <w:pPr>
        <w:ind w:hanging="2160" w:left="4680"/>
      </w:pPr>
    </w:lvl>
    <w:lvl w:ilvl="7">
      <w:start w:val="1"/>
      <w:numFmt w:val="decimal"/>
      <w:lvlText w:val="%1.%2.%3.%4.%5.%6.%7.%8."/>
      <w:lvlJc w:val="left"/>
      <w:pPr>
        <w:ind w:hanging="2160" w:left="5040"/>
      </w:pPr>
    </w:lvl>
    <w:lvl w:ilvl="8">
      <w:start w:val="1"/>
      <w:numFmt w:val="decimal"/>
      <w:lvlText w:val="%1.%2.%3.%4.%5.%6.%7.%8.%9."/>
      <w:lvlJc w:val="left"/>
      <w:pPr>
        <w:ind w:hanging="2520" w:left="5760"/>
      </w:pPr>
    </w:lvl>
  </w:abstractNum>
  <w:abstractNum w:abstractNumId="2">
    <w:lvl w:ilvl="0">
      <w:start w:val="1"/>
      <w:numFmt w:val="decimal"/>
      <w:lvlText w:val="%1."/>
      <w:lvlJc w:val="left"/>
      <w:pPr>
        <w:ind w:hanging="540" w:left="540"/>
      </w:pPr>
    </w:lvl>
    <w:lvl w:ilvl="1">
      <w:start w:val="1"/>
      <w:numFmt w:val="decimal"/>
      <w:lvlText w:val="%1.%2."/>
      <w:lvlJc w:val="left"/>
      <w:pPr>
        <w:ind w:hanging="720" w:left="1440"/>
      </w:pPr>
    </w:lvl>
    <w:lvl w:ilvl="2">
      <w:start w:val="1"/>
      <w:numFmt w:val="decimal"/>
      <w:lvlText w:val="%1.%2.%3."/>
      <w:lvlJc w:val="left"/>
      <w:pPr>
        <w:ind w:hanging="1080" w:left="2520"/>
      </w:pPr>
    </w:lvl>
    <w:lvl w:ilvl="3">
      <w:start w:val="1"/>
      <w:numFmt w:val="decimal"/>
      <w:lvlText w:val="%1.%2.%3.%4."/>
      <w:lvlJc w:val="left"/>
      <w:pPr>
        <w:ind w:hanging="1080" w:left="3240"/>
      </w:pPr>
    </w:lvl>
    <w:lvl w:ilvl="4">
      <w:start w:val="1"/>
      <w:numFmt w:val="decimal"/>
      <w:lvlText w:val="%1.%2.%3.%4.%5."/>
      <w:lvlJc w:val="left"/>
      <w:pPr>
        <w:ind w:hanging="1440" w:left="4320"/>
      </w:pPr>
    </w:lvl>
    <w:lvl w:ilvl="5">
      <w:start w:val="1"/>
      <w:numFmt w:val="decimal"/>
      <w:lvlText w:val="%1.%2.%3.%4.%5.%6."/>
      <w:lvlJc w:val="left"/>
      <w:pPr>
        <w:ind w:hanging="1800" w:left="5400"/>
      </w:pPr>
    </w:lvl>
    <w:lvl w:ilvl="6">
      <w:start w:val="1"/>
      <w:numFmt w:val="decimal"/>
      <w:lvlText w:val="%1.%2.%3.%4.%5.%6.%7."/>
      <w:lvlJc w:val="left"/>
      <w:pPr>
        <w:ind w:hanging="2160" w:left="6480"/>
      </w:pPr>
    </w:lvl>
    <w:lvl w:ilvl="7">
      <w:start w:val="1"/>
      <w:numFmt w:val="decimal"/>
      <w:lvlText w:val="%1.%2.%3.%4.%5.%6.%7.%8."/>
      <w:lvlJc w:val="left"/>
      <w:pPr>
        <w:ind w:hanging="2160" w:left="7200"/>
      </w:pPr>
    </w:lvl>
    <w:lvl w:ilvl="8">
      <w:start w:val="1"/>
      <w:numFmt w:val="decimal"/>
      <w:lvlText w:val="%1.%2.%3.%4.%5.%6.%7.%8.%9."/>
      <w:lvlJc w:val="left"/>
      <w:pPr>
        <w:ind w:hanging="2520" w:left="8280"/>
      </w:pPr>
    </w:lvl>
  </w:abstractNum>
  <w:abstractNum w:abstractNumId="3">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810" w:left="810"/>
      </w:pPr>
    </w:lvl>
    <w:lvl w:ilvl="1">
      <w:start w:val="2"/>
      <w:numFmt w:val="decimal"/>
      <w:lvlText w:val="%1.%2."/>
      <w:lvlJc w:val="left"/>
      <w:pPr>
        <w:ind w:hanging="810" w:left="810"/>
      </w:pPr>
    </w:lvl>
    <w:lvl w:ilvl="2">
      <w:start w:val="5"/>
      <w:numFmt w:val="decimal"/>
      <w:lvlText w:val="%1.%2.%3."/>
      <w:lvlJc w:val="left"/>
      <w:pPr>
        <w:ind w:hanging="1080" w:left="1080"/>
      </w:pPr>
    </w:lvl>
    <w:lvl w:ilvl="3">
      <w:start w:val="1"/>
      <w:numFmt w:val="decimal"/>
      <w:lvlText w:val="%1.%2.%3.%4."/>
      <w:lvlJc w:val="left"/>
      <w:pPr>
        <w:ind w:hanging="1080" w:left="1080"/>
      </w:pPr>
    </w:lvl>
    <w:lvl w:ilvl="4">
      <w:start w:val="1"/>
      <w:numFmt w:val="decimal"/>
      <w:lvlText w:val="%1.%2.%3.%4.%5."/>
      <w:lvlJc w:val="left"/>
      <w:pPr>
        <w:ind w:hanging="1440" w:left="1440"/>
      </w:pPr>
    </w:lvl>
    <w:lvl w:ilvl="5">
      <w:start w:val="1"/>
      <w:numFmt w:val="decimal"/>
      <w:lvlText w:val="%1.%2.%3.%4.%5.%6."/>
      <w:lvlJc w:val="left"/>
      <w:pPr>
        <w:ind w:hanging="1800" w:left="1800"/>
      </w:pPr>
    </w:lvl>
    <w:lvl w:ilvl="6">
      <w:start w:val="1"/>
      <w:numFmt w:val="decimal"/>
      <w:lvlText w:val="%1.%2.%3.%4.%5.%6.%7."/>
      <w:lvlJc w:val="left"/>
      <w:pPr>
        <w:ind w:hanging="2160" w:left="2160"/>
      </w:pPr>
    </w:lvl>
    <w:lvl w:ilvl="7">
      <w:start w:val="1"/>
      <w:numFmt w:val="decimal"/>
      <w:lvlText w:val="%1.%2.%3.%4.%5.%6.%7.%8."/>
      <w:lvlJc w:val="left"/>
      <w:pPr>
        <w:ind w:hanging="2160" w:left="2160"/>
      </w:pPr>
    </w:lvl>
    <w:lvl w:ilvl="8">
      <w:start w:val="1"/>
      <w:numFmt w:val="decimal"/>
      <w:lvlText w:val="%1.%2.%3.%4.%5.%6.%7.%8.%9."/>
      <w:lvlJc w:val="left"/>
      <w:pPr>
        <w:ind w:hanging="2520" w:left="252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Lucida Sans Unicode" w:hAnsi="Calibri"/>
      <w:color w:val="00000A"/>
      <w:sz w:val="22"/>
      <w:szCs w:val="22"/>
      <w:lang w:bidi="ar-SA" w:eastAsia="en-US" w:val="ru-RU"/>
    </w:rPr>
  </w:style>
  <w:style w:styleId="style15" w:type="character">
    <w:name w:val="Default Paragraph Font"/>
    <w:next w:val="style15"/>
    <w:rPr/>
  </w:style>
  <w:style w:styleId="style16" w:type="character">
    <w:name w:val="Текст выноски Знак"/>
    <w:basedOn w:val="style15"/>
    <w:next w:val="style16"/>
    <w:rPr>
      <w:rFonts w:ascii="Tahoma" w:cs="Tahoma" w:hAnsi="Tahoma"/>
      <w:sz w:val="16"/>
      <w:szCs w:val="16"/>
    </w:rPr>
  </w:style>
  <w:style w:styleId="style17" w:type="paragraph">
    <w:name w:val="Заголовок"/>
    <w:basedOn w:val="style0"/>
    <w:next w:val="style18"/>
    <w:pPr>
      <w:keepNext/>
      <w:spacing w:after="120" w:before="240"/>
      <w:contextualSpacing w:val="false"/>
    </w:pPr>
    <w:rPr>
      <w:rFonts w:ascii="Arial" w:cs="Mangal" w:eastAsia="Lucida Sans Unicode" w:hAnsi="Arial"/>
      <w:sz w:val="28"/>
      <w:szCs w:val="28"/>
    </w:rPr>
  </w:style>
  <w:style w:styleId="style18" w:type="paragraph">
    <w:name w:val="Основной текст"/>
    <w:basedOn w:val="style0"/>
    <w:next w:val="style18"/>
    <w:pPr>
      <w:spacing w:after="120" w:before="0"/>
      <w:contextualSpacing w:val="false"/>
    </w:pPr>
    <w:rPr/>
  </w:style>
  <w:style w:styleId="style19" w:type="paragraph">
    <w:name w:val="Список"/>
    <w:basedOn w:val="style18"/>
    <w:next w:val="style19"/>
    <w:pPr/>
    <w:rPr>
      <w:rFonts w:cs="Mangal"/>
    </w:rPr>
  </w:style>
  <w:style w:styleId="style20" w:type="paragraph">
    <w:name w:val="Название"/>
    <w:basedOn w:val="style0"/>
    <w:next w:val="style20"/>
    <w:pPr>
      <w:suppressLineNumbers/>
      <w:spacing w:after="120" w:before="120"/>
      <w:contextualSpacing w:val="false"/>
    </w:pPr>
    <w:rPr>
      <w:rFonts w:cs="Mangal"/>
      <w:i/>
      <w:iCs/>
      <w:sz w:val="24"/>
      <w:szCs w:val="24"/>
    </w:rPr>
  </w:style>
  <w:style w:styleId="style21" w:type="paragraph">
    <w:name w:val="Указатель"/>
    <w:basedOn w:val="style0"/>
    <w:next w:val="style21"/>
    <w:pPr>
      <w:suppressLineNumbers/>
    </w:pPr>
    <w:rPr>
      <w:rFonts w:cs="Mangal"/>
    </w:rPr>
  </w:style>
  <w:style w:styleId="style22" w:type="paragraph">
    <w:name w:val="List Paragraph"/>
    <w:basedOn w:val="style0"/>
    <w:next w:val="style22"/>
    <w:pPr>
      <w:spacing w:after="200" w:before="0"/>
      <w:ind w:hanging="0" w:left="720" w:right="0"/>
      <w:contextualSpacing/>
    </w:pPr>
    <w:rPr/>
  </w:style>
  <w:style w:styleId="style23" w:type="paragraph">
    <w:name w:val="No Spacing"/>
    <w:next w:val="style23"/>
    <w:pPr>
      <w:widowControl/>
      <w:suppressAutoHyphens w:val="true"/>
      <w:spacing w:after="0" w:before="0" w:line="100" w:lineRule="atLeast"/>
      <w:contextualSpacing w:val="false"/>
    </w:pPr>
    <w:rPr>
      <w:rFonts w:ascii="Calibri" w:cs="Calibri" w:eastAsia="Lucida Sans Unicode" w:hAnsi="Calibri"/>
      <w:color w:val="00000A"/>
      <w:sz w:val="22"/>
      <w:szCs w:val="22"/>
      <w:lang w:bidi="ar-SA" w:eastAsia="en-US" w:val="ru-RU"/>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2014-02-17T14:53:00.00Z</dcterms:created>
  <dc:creator>ops_alpha</dc:creator>
  <cp:lastModifiedBy>ops_alpha</cp:lastModifiedBy>
  <cp:lastPrinted>2014-02-24T14:02:00.00Z</cp:lastPrinted>
  <dcterms:modified xsi:type="dcterms:W3CDTF">2014-02-24T14:11:00.00Z</dcterms:modified>
  <cp:revision>34</cp:revision>
</cp:coreProperties>
</file>