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Hatfield Technologies Ltd</w:t>
      </w:r>
    </w:p>
    <w:p>
      <w:r>
        <w:t>Synthetic Dataset — Academic RAG Prototype</w:t>
      </w:r>
    </w:p>
    <w:p>
      <w:pPr>
        <w:pStyle w:val="Heading2"/>
      </w:pPr>
      <w:r>
        <w:t>Purchasing Procedure</w:t>
      </w:r>
    </w:p>
    <w:p>
      <w:pPr>
        <w:pStyle w:val="Heading2"/>
      </w:pPr>
      <w:r>
        <w:t>Purpose</w:t>
      </w:r>
    </w:p>
    <w:p>
      <w:r>
        <w:t>This procedure explains the basic process for purchasing goods or services for company business.</w:t>
      </w:r>
    </w:p>
    <w:p>
      <w:pPr>
        <w:pStyle w:val="Heading2"/>
      </w:pPr>
      <w:r>
        <w:t>Business need</w:t>
      </w:r>
    </w:p>
    <w:p>
      <w:r>
        <w:t>Employees should confirm that the purchase is required for legitimate company activity.</w:t>
      </w:r>
    </w:p>
    <w:p>
      <w:pPr>
        <w:pStyle w:val="Heading2"/>
      </w:pPr>
      <w:r>
        <w:t>Approval</w:t>
      </w:r>
    </w:p>
    <w:p>
      <w:r>
        <w:t>Purchases should follow the relevant manager approval process before an order is placed.</w:t>
      </w:r>
    </w:p>
    <w:p>
      <w:pPr>
        <w:pStyle w:val="Heading2"/>
      </w:pPr>
      <w:r>
        <w:t>Suppliers</w:t>
      </w:r>
    </w:p>
    <w:p>
      <w:r>
        <w:t>Where possible, employees should use approved suppliers or follow the procurement process for selecting a new supplier.</w:t>
      </w:r>
    </w:p>
    <w:p>
      <w:pPr>
        <w:pStyle w:val="Heading2"/>
      </w:pPr>
      <w:r>
        <w:t>Records</w:t>
      </w:r>
    </w:p>
    <w:p>
      <w:r>
        <w:t>Purchase orders, invoices and supporting documents should be retained according to company record-keeping requirements.</w:t>
      </w:r>
    </w:p>
    <w:p>
      <w:pPr>
        <w:pStyle w:val="Heading2"/>
      </w:pPr>
      <w:r>
        <w:t>Personal purchases</w:t>
      </w:r>
    </w:p>
    <w:p>
      <w:r>
        <w:t>Personal purchases must not be submitted as company expenses.</w:t>
      </w:r>
    </w:p>
    <w:p>
      <w:pPr>
        <w:pStyle w:val="Heading2"/>
      </w:pPr>
      <w:r>
        <w:t>Questions</w:t>
      </w:r>
    </w:p>
    <w:p>
      <w:r>
        <w:t>Employees should contact Finance when they are unsure whether a purchase requires additional approval.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