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Hatfield Technologies Ltd</w:t>
      </w:r>
    </w:p>
    <w:p>
      <w:r>
        <w:t>Synthetic Dataset — Academic RAG Prototype</w:t>
      </w:r>
    </w:p>
    <w:p>
      <w:pPr>
        <w:pStyle w:val="Heading2"/>
      </w:pPr>
      <w:r>
        <w:t>Working Hours Policy</w:t>
      </w:r>
    </w:p>
    <w:p>
      <w:pPr>
        <w:pStyle w:val="Heading2"/>
      </w:pPr>
      <w:r>
        <w:t>Standard working week</w:t>
      </w:r>
    </w:p>
    <w:p>
      <w:r>
        <w:t>The standard full-time working week is 37.5 hours.</w:t>
      </w:r>
    </w:p>
    <w:p>
      <w:pPr>
        <w:pStyle w:val="Heading2"/>
      </w:pPr>
      <w:r>
        <w:t>Core hours</w:t>
      </w:r>
    </w:p>
    <w:p>
      <w:r>
        <w:t>Core working hours are 10:00 AM to 4:00 PM, Monday to Friday.</w:t>
      </w:r>
    </w:p>
    <w:p>
      <w:pPr>
        <w:pStyle w:val="Heading2"/>
      </w:pPr>
      <w:r>
        <w:t>Breaks</w:t>
      </w:r>
    </w:p>
    <w:p>
      <w:r>
        <w:t>Employees should take appropriate breaks during the working day in accordance with workplace requirements.</w:t>
      </w:r>
    </w:p>
    <w:p>
      <w:pPr>
        <w:pStyle w:val="Heading2"/>
      </w:pPr>
      <w:r>
        <w:t>Flexible arrangements</w:t>
      </w:r>
    </w:p>
    <w:p>
      <w:r>
        <w:t>Alternative working arrangements may be agreed where appropriate and subject to business needs and manager approval.</w:t>
      </w:r>
    </w:p>
    <w:p>
      <w:pPr>
        <w:pStyle w:val="Heading2"/>
      </w:pPr>
      <w:r>
        <w:t>Remote working</w:t>
      </w:r>
    </w:p>
    <w:p>
      <w:r>
        <w:t>Eligible employees may work remotely for up to 2 days per week under the company's remote working arrangements.</w:t>
      </w:r>
    </w:p>
    <w:p>
      <w:pPr>
        <w:pStyle w:val="Heading2"/>
      </w:pPr>
      <w:r>
        <w:t>Attendance</w:t>
      </w:r>
    </w:p>
    <w:p>
      <w:r>
        <w:t>Employees should keep their manager informed of planned changes to working arrangements and unexpected attendance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