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Analysis – As-Is, Gap Analysis &amp; To-Be</w:t>
      </w:r>
    </w:p>
    <w:p>
      <w:pPr>
        <w:pStyle w:val="Heading1"/>
      </w:pPr>
      <w:r>
        <w:t>As-Is Process</w:t>
      </w:r>
    </w:p>
    <w:p>
      <w:r>
        <w:t>Customer places order → Order validation → Inventory confirmation → Dispatch → Delivery partner → Delivery attempt → Delivered/Returned → Customer service handles exceptions → Management receives periodic reports.</w:t>
      </w:r>
    </w:p>
    <w:p>
      <w:pPr>
        <w:pStyle w:val="Heading1"/>
      </w:pPr>
      <w:r>
        <w:t>Observed Gaps</w:t>
      </w:r>
    </w:p>
    <w:p>
      <w:pPr>
        <w:pStyle w:val="ListBullet"/>
      </w:pPr>
      <w:r>
        <w:t>Exception handling is reactive.</w:t>
      </w:r>
    </w:p>
    <w:p>
      <w:pPr>
        <w:pStyle w:val="ListBullet"/>
      </w:pPr>
      <w:r>
        <w:t>Order-status information is fragmented.</w:t>
      </w:r>
    </w:p>
    <w:p>
      <w:pPr>
        <w:pStyle w:val="ListBullet"/>
      </w:pPr>
      <w:r>
        <w:t>No consistent early-warning mechanism for delivery risk.</w:t>
      </w:r>
    </w:p>
    <w:p>
      <w:pPr>
        <w:pStyle w:val="ListBullet"/>
      </w:pPr>
      <w:r>
        <w:t>Management reporting requires manual consolidation.</w:t>
      </w:r>
    </w:p>
    <w:p>
      <w:pPr>
        <w:pStyle w:val="ListBullet"/>
      </w:pPr>
      <w:r>
        <w:t>Cancellation/return reasons are not consistently analyzed.</w:t>
      </w:r>
    </w:p>
    <w:p>
      <w:pPr>
        <w:pStyle w:val="Heading1"/>
      </w:pPr>
      <w:r>
        <w:t>Root Causes</w:t>
      </w:r>
    </w:p>
    <w:p>
      <w:pPr>
        <w:pStyle w:val="ListBullet"/>
      </w:pPr>
      <w:r>
        <w:t>Limited centralized visibility</w:t>
      </w:r>
    </w:p>
    <w:p>
      <w:pPr>
        <w:pStyle w:val="ListBullet"/>
      </w:pPr>
      <w:r>
        <w:t>Manual exception identification</w:t>
      </w:r>
    </w:p>
    <w:p>
      <w:pPr>
        <w:pStyle w:val="ListBullet"/>
      </w:pPr>
      <w:r>
        <w:t>Inconsistent KPI definitions</w:t>
      </w:r>
    </w:p>
    <w:p>
      <w:pPr>
        <w:pStyle w:val="ListBullet"/>
      </w:pPr>
      <w:r>
        <w:t>Delayed reporting cycle</w:t>
      </w:r>
    </w:p>
    <w:p>
      <w:pPr>
        <w:pStyle w:val="Heading1"/>
      </w:pPr>
      <w:r>
        <w:t>To-Be Process</w:t>
      </w:r>
    </w:p>
    <w:p>
      <w:r>
        <w:t>Customer places order → Automated validation → Inventory confirmation → Dispatch confirmation → Delivery tracking → Early-warning rule checks → Proactive exception queue → Customer notification/support → Final delivery/return → Automated KPI reporting.</w:t>
      </w:r>
    </w:p>
    <w:p>
      <w:pPr>
        <w:pStyle w:val="Heading1"/>
      </w:pPr>
      <w:r>
        <w:t>Expected Business Benefits</w:t>
      </w:r>
    </w:p>
    <w:p>
      <w:pPr>
        <w:pStyle w:val="ListBullet"/>
      </w:pPr>
      <w:r>
        <w:t>Earlier identification of delivery risks</w:t>
      </w:r>
    </w:p>
    <w:p>
      <w:pPr>
        <w:pStyle w:val="ListBullet"/>
      </w:pPr>
      <w:r>
        <w:t>Reduced manual reporting effort</w:t>
      </w:r>
    </w:p>
    <w:p>
      <w:pPr>
        <w:pStyle w:val="ListBullet"/>
      </w:pPr>
      <w:r>
        <w:t>Faster customer-service response</w:t>
      </w:r>
    </w:p>
    <w:p>
      <w:pPr>
        <w:pStyle w:val="ListBullet"/>
      </w:pPr>
      <w:r>
        <w:t>Better visibility into cancellation and return drivers</w:t>
      </w:r>
    </w:p>
    <w:p>
      <w:pPr>
        <w:pStyle w:val="ListBullet"/>
      </w:pPr>
      <w:r>
        <w:t>Improved decision-making using standardized KPIs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