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46A" w:rsidRDefault="009D4D37">
      <w:pPr>
        <w:rPr>
          <w:rFonts w:cstheme="minorHAnsi"/>
          <w:sz w:val="36"/>
          <w:szCs w:val="36"/>
        </w:rPr>
      </w:pPr>
      <w:r w:rsidRPr="009D4D37">
        <w:rPr>
          <w:rFonts w:cstheme="minorHAnsi"/>
          <w:sz w:val="36"/>
          <w:szCs w:val="36"/>
        </w:rPr>
        <w:t xml:space="preserve">FAQs </w:t>
      </w:r>
      <w:r>
        <w:rPr>
          <w:rFonts w:cstheme="minorHAnsi"/>
          <w:sz w:val="36"/>
          <w:szCs w:val="36"/>
        </w:rPr>
        <w:t>–</w:t>
      </w:r>
      <w:r w:rsidRPr="009D4D37">
        <w:rPr>
          <w:rFonts w:cstheme="minorHAnsi"/>
          <w:sz w:val="36"/>
          <w:szCs w:val="36"/>
        </w:rPr>
        <w:t xml:space="preserve"> </w:t>
      </w:r>
    </w:p>
    <w:p w:rsidR="009D4D37" w:rsidRPr="009D4D37" w:rsidRDefault="009D4D37" w:rsidP="009D4D37">
      <w:pPr>
        <w:pStyle w:val="NoSpacing"/>
      </w:pPr>
      <w:r w:rsidRPr="009D4D37">
        <w:t xml:space="preserve">Q. </w:t>
      </w:r>
      <w:r w:rsidRPr="009D4D37">
        <w:tab/>
        <w:t xml:space="preserve">When does the rate </w:t>
      </w:r>
      <w:r w:rsidR="00C06A19">
        <w:t>decrease</w:t>
      </w:r>
      <w:r w:rsidRPr="009D4D37">
        <w:t xml:space="preserve"> take place? </w:t>
      </w:r>
    </w:p>
    <w:p w:rsidR="009D4D37" w:rsidRPr="009D4D37" w:rsidRDefault="009D4D37" w:rsidP="009D4D37">
      <w:pPr>
        <w:pStyle w:val="NoSpacing"/>
        <w:rPr>
          <w:color w:val="FF0000"/>
        </w:rPr>
      </w:pPr>
      <w:r w:rsidRPr="009D4D37">
        <w:rPr>
          <w:color w:val="FF0000"/>
        </w:rPr>
        <w:t xml:space="preserve">A. </w:t>
      </w:r>
      <w:r w:rsidRPr="009D4D37">
        <w:rPr>
          <w:color w:val="FF0000"/>
        </w:rPr>
        <w:tab/>
        <w:t>November 1, 201</w:t>
      </w:r>
      <w:r w:rsidR="00C06A19">
        <w:rPr>
          <w:color w:val="FF0000"/>
        </w:rPr>
        <w:t>5</w:t>
      </w:r>
    </w:p>
    <w:p w:rsidR="009D4D37" w:rsidRDefault="009D4D37" w:rsidP="009D4D37">
      <w:pPr>
        <w:pStyle w:val="NoSpacing"/>
      </w:pPr>
    </w:p>
    <w:p w:rsidR="009D4D37" w:rsidRDefault="009D4D37" w:rsidP="009D4D37">
      <w:pPr>
        <w:pStyle w:val="NoSpacing"/>
      </w:pPr>
      <w:r>
        <w:t xml:space="preserve">Q. </w:t>
      </w:r>
      <w:r>
        <w:tab/>
        <w:t xml:space="preserve">How much is the rate </w:t>
      </w:r>
      <w:r w:rsidR="00C06A19">
        <w:t>decrease</w:t>
      </w:r>
      <w:r>
        <w:t xml:space="preserve">? </w:t>
      </w:r>
    </w:p>
    <w:p w:rsidR="00C06A19" w:rsidRDefault="009D4D37" w:rsidP="009D4D37">
      <w:pPr>
        <w:pStyle w:val="NoSpacing"/>
        <w:rPr>
          <w:color w:val="FF0000"/>
        </w:rPr>
      </w:pPr>
      <w:r w:rsidRPr="009D4D37">
        <w:rPr>
          <w:color w:val="FF0000"/>
        </w:rPr>
        <w:t>A.</w:t>
      </w:r>
      <w:r w:rsidRPr="009D4D37">
        <w:rPr>
          <w:color w:val="FF0000"/>
        </w:rPr>
        <w:tab/>
      </w:r>
      <w:r w:rsidR="00C06A19">
        <w:rPr>
          <w:color w:val="FF0000"/>
        </w:rPr>
        <w:t>All Onshore rates will decrease by 0.5</w:t>
      </w:r>
      <w:r w:rsidRPr="009D4D37">
        <w:rPr>
          <w:color w:val="FF0000"/>
        </w:rPr>
        <w:t>% against the current rates in the Global Rate card</w:t>
      </w:r>
      <w:r w:rsidR="00C06A19">
        <w:rPr>
          <w:color w:val="FF0000"/>
        </w:rPr>
        <w:t xml:space="preserve">.  All </w:t>
      </w:r>
    </w:p>
    <w:p w:rsidR="00C06A19" w:rsidRDefault="00C06A19" w:rsidP="009D4D37">
      <w:pPr>
        <w:pStyle w:val="NoSpacing"/>
        <w:rPr>
          <w:color w:val="FF0000"/>
        </w:rPr>
      </w:pPr>
      <w:r>
        <w:rPr>
          <w:color w:val="FF0000"/>
        </w:rPr>
        <w:tab/>
        <w:t>Offshore and Nearshore rates will decrease by 2% with the exception of the following roles</w:t>
      </w:r>
    </w:p>
    <w:p w:rsidR="00C06A19" w:rsidRDefault="00C06A19" w:rsidP="009D4D37">
      <w:pPr>
        <w:pStyle w:val="NoSpacing"/>
        <w:rPr>
          <w:color w:val="FF0000"/>
        </w:rPr>
      </w:pPr>
    </w:p>
    <w:tbl>
      <w:tblPr>
        <w:tblW w:w="6097" w:type="dxa"/>
        <w:tblInd w:w="1327" w:type="dxa"/>
        <w:tblLook w:val="04A0" w:firstRow="1" w:lastRow="0" w:firstColumn="1" w:lastColumn="0" w:noHBand="0" w:noVBand="1"/>
      </w:tblPr>
      <w:tblGrid>
        <w:gridCol w:w="3510"/>
        <w:gridCol w:w="1080"/>
        <w:gridCol w:w="1507"/>
      </w:tblGrid>
      <w:tr w:rsidR="00D57F5D" w:rsidRPr="009E5D12" w:rsidTr="00D57F5D">
        <w:trPr>
          <w:trHeight w:val="288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D57F5D" w:rsidRPr="009E5D12" w:rsidRDefault="00D57F5D" w:rsidP="00006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MPSA Role</w:t>
            </w:r>
          </w:p>
        </w:tc>
        <w:tc>
          <w:tcPr>
            <w:tcW w:w="2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D57F5D" w:rsidRPr="009E5D12" w:rsidRDefault="00D57F5D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Change</w:t>
            </w:r>
          </w:p>
        </w:tc>
      </w:tr>
      <w:tr w:rsidR="00C06A19" w:rsidRPr="009E5D12" w:rsidTr="00D57F5D">
        <w:trPr>
          <w:trHeight w:val="288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Off</w:t>
            </w:r>
            <w:r>
              <w:rPr>
                <w:rFonts w:ascii="Calibri" w:eastAsia="Times New Roman" w:hAnsi="Calibri" w:cs="Times New Roman"/>
                <w:color w:val="000000"/>
              </w:rPr>
              <w:t>shore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Near</w:t>
            </w:r>
            <w:r>
              <w:rPr>
                <w:rFonts w:ascii="Calibri" w:eastAsia="Times New Roman" w:hAnsi="Calibri" w:cs="Times New Roman"/>
                <w:color w:val="000000"/>
              </w:rPr>
              <w:t>shore</w:t>
            </w:r>
          </w:p>
        </w:tc>
      </w:tr>
      <w:tr w:rsidR="00C06A19" w:rsidRPr="009E5D12" w:rsidTr="00D57F5D">
        <w:trPr>
          <w:trHeight w:val="288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AM Engineer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4%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C06A19" w:rsidRPr="009E5D12" w:rsidTr="00D57F5D">
        <w:trPr>
          <w:trHeight w:val="288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L1 Service Desk Agent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C06A19" w:rsidRPr="009E5D12" w:rsidTr="00D57F5D">
        <w:trPr>
          <w:trHeight w:val="288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ROR Line Technician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C06A19" w:rsidRPr="009E5D12" w:rsidTr="00D57F5D">
        <w:trPr>
          <w:trHeight w:val="288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NMS Engineer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C06A19" w:rsidRPr="009E5D12" w:rsidTr="00D57F5D">
        <w:trPr>
          <w:trHeight w:val="288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TSS Tier 2 Engineer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C06A19" w:rsidRPr="009E5D12" w:rsidTr="00D57F5D">
        <w:trPr>
          <w:trHeight w:val="288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Infrastructure Tier 1 Engineer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C06A19" w:rsidRPr="009E5D12" w:rsidTr="00D57F5D">
        <w:trPr>
          <w:trHeight w:val="288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Infrastructure Tier 2 Engineer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  <w:tr w:rsidR="00C06A19" w:rsidRPr="009E5D12" w:rsidTr="00D57F5D">
        <w:trPr>
          <w:trHeight w:val="288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Infrastructure Tier 3 Engineer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6A19" w:rsidRPr="009E5D12" w:rsidRDefault="00C06A19" w:rsidP="00006F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5D12">
              <w:rPr>
                <w:rFonts w:ascii="Calibri" w:eastAsia="Times New Roman" w:hAnsi="Calibri" w:cs="Times New Roman"/>
                <w:color w:val="000000"/>
              </w:rPr>
              <w:t>2%</w:t>
            </w:r>
          </w:p>
        </w:tc>
      </w:tr>
    </w:tbl>
    <w:p w:rsidR="009D4D37" w:rsidRDefault="009D4D37" w:rsidP="009D4D37">
      <w:pPr>
        <w:pStyle w:val="NoSpacing"/>
        <w:rPr>
          <w:color w:val="FF0000"/>
        </w:rPr>
      </w:pPr>
      <w:r w:rsidRPr="009D4D37">
        <w:rPr>
          <w:color w:val="FF0000"/>
        </w:rPr>
        <w:t xml:space="preserve"> </w:t>
      </w:r>
    </w:p>
    <w:p w:rsidR="00DF1A25" w:rsidRDefault="00DF1A25" w:rsidP="009D4D37">
      <w:pPr>
        <w:pStyle w:val="NoSpacing"/>
        <w:rPr>
          <w:color w:val="FF0000"/>
        </w:rPr>
      </w:pPr>
    </w:p>
    <w:p w:rsidR="00DF1A25" w:rsidRDefault="00DF1A25" w:rsidP="009D4D37">
      <w:pPr>
        <w:pStyle w:val="NoSpacing"/>
      </w:pPr>
      <w:r>
        <w:t>Q.</w:t>
      </w:r>
      <w:r>
        <w:tab/>
        <w:t xml:space="preserve">Why is this </w:t>
      </w:r>
      <w:r w:rsidR="00C06A19">
        <w:t>decrease</w:t>
      </w:r>
      <w:r>
        <w:t xml:space="preserve"> occurring? </w:t>
      </w:r>
    </w:p>
    <w:p w:rsidR="00DF1A25" w:rsidRPr="00DF1A25" w:rsidRDefault="00DF1A25" w:rsidP="00C06A19">
      <w:pPr>
        <w:pStyle w:val="NoSpacing"/>
        <w:ind w:left="720" w:hanging="720"/>
        <w:rPr>
          <w:color w:val="FF0000"/>
        </w:rPr>
      </w:pPr>
      <w:r>
        <w:rPr>
          <w:color w:val="FF0000"/>
        </w:rPr>
        <w:t>A.</w:t>
      </w:r>
      <w:r>
        <w:rPr>
          <w:color w:val="FF0000"/>
        </w:rPr>
        <w:tab/>
      </w:r>
      <w:r w:rsidR="00C06A19">
        <w:rPr>
          <w:color w:val="FF0000"/>
        </w:rPr>
        <w:t xml:space="preserve">The </w:t>
      </w:r>
      <w:r>
        <w:rPr>
          <w:color w:val="FF0000"/>
        </w:rPr>
        <w:t>Master Professional Services Agreement</w:t>
      </w:r>
      <w:r w:rsidR="00C06A19">
        <w:rPr>
          <w:color w:val="FF0000"/>
        </w:rPr>
        <w:t xml:space="preserve"> with TCS was extended for 1 additional year (final optional extension) and as part of that negotiation, we were able to agree on these changes. </w:t>
      </w:r>
      <w:r>
        <w:rPr>
          <w:color w:val="FF0000"/>
        </w:rPr>
        <w:t xml:space="preserve"> </w:t>
      </w:r>
    </w:p>
    <w:p w:rsidR="009D4D37" w:rsidRDefault="009D4D37" w:rsidP="009D4D37">
      <w:pPr>
        <w:pStyle w:val="NoSpacing"/>
        <w:rPr>
          <w:color w:val="FF0000"/>
        </w:rPr>
      </w:pPr>
    </w:p>
    <w:p w:rsidR="009D4D37" w:rsidRDefault="009D4D37" w:rsidP="009D4D37">
      <w:pPr>
        <w:pStyle w:val="NoSpacing"/>
      </w:pPr>
      <w:r>
        <w:t>Q</w:t>
      </w:r>
      <w:r>
        <w:tab/>
        <w:t>Does this affect all</w:t>
      </w:r>
      <w:r w:rsidR="00DF1A25">
        <w:t xml:space="preserve"> TCS</w:t>
      </w:r>
      <w:r>
        <w:t xml:space="preserve"> roles? </w:t>
      </w:r>
      <w:r w:rsidR="00DF1A25">
        <w:t xml:space="preserve">Does this rate </w:t>
      </w:r>
      <w:r w:rsidR="0079422F">
        <w:t xml:space="preserve">decrease </w:t>
      </w:r>
      <w:r w:rsidR="00DF1A25">
        <w:t xml:space="preserve">impact me? </w:t>
      </w:r>
    </w:p>
    <w:p w:rsidR="009D4D37" w:rsidRPr="009D4D37" w:rsidRDefault="009D4D37" w:rsidP="00DF1A25">
      <w:pPr>
        <w:pStyle w:val="NoSpacing"/>
        <w:ind w:left="720" w:hanging="720"/>
        <w:rPr>
          <w:color w:val="FF0000"/>
        </w:rPr>
      </w:pPr>
      <w:r>
        <w:rPr>
          <w:color w:val="FF0000"/>
        </w:rPr>
        <w:t xml:space="preserve">A. </w:t>
      </w:r>
      <w:r>
        <w:rPr>
          <w:color w:val="FF0000"/>
        </w:rPr>
        <w:tab/>
      </w:r>
      <w:r w:rsidR="0079422F">
        <w:rPr>
          <w:color w:val="FF0000"/>
        </w:rPr>
        <w:t xml:space="preserve">Most roles are impacted by the decrease with the exception of the 7 roles listed above. </w:t>
      </w:r>
      <w:r>
        <w:rPr>
          <w:color w:val="FF0000"/>
        </w:rPr>
        <w:t xml:space="preserve">  </w:t>
      </w:r>
      <w:r w:rsidR="00DF1A25">
        <w:rPr>
          <w:color w:val="FF0000"/>
        </w:rPr>
        <w:t>If you are using TCS resources</w:t>
      </w:r>
      <w:r w:rsidR="0079422F">
        <w:rPr>
          <w:color w:val="FF0000"/>
        </w:rPr>
        <w:t xml:space="preserve"> in a new or existing T&amp;M Staff Aug assignment, in a Fixed Fee SOW or Capped T&amp;M SOW</w:t>
      </w:r>
      <w:r w:rsidR="00DF1A25">
        <w:rPr>
          <w:color w:val="FF0000"/>
        </w:rPr>
        <w:t xml:space="preserve">, this rate </w:t>
      </w:r>
      <w:r w:rsidR="00C06A19">
        <w:rPr>
          <w:color w:val="FF0000"/>
        </w:rPr>
        <w:t>decrease</w:t>
      </w:r>
      <w:r w:rsidR="0079422F">
        <w:rPr>
          <w:color w:val="FF0000"/>
        </w:rPr>
        <w:t xml:space="preserve"> impacts your costs as of 11/1/2015.</w:t>
      </w:r>
    </w:p>
    <w:p w:rsidR="009D4D37" w:rsidRDefault="009D4D37" w:rsidP="009D4D37">
      <w:pPr>
        <w:pStyle w:val="NoSpacing"/>
      </w:pPr>
    </w:p>
    <w:p w:rsidR="009D4D37" w:rsidRDefault="009D4D37" w:rsidP="009D4D37">
      <w:pPr>
        <w:pStyle w:val="NoSpacing"/>
      </w:pPr>
      <w:r>
        <w:t xml:space="preserve">Q. </w:t>
      </w:r>
      <w:r>
        <w:tab/>
        <w:t>Does this impact my current PO if it was written prior to November 1, 201</w:t>
      </w:r>
      <w:r w:rsidR="00C06A19">
        <w:t>5</w:t>
      </w:r>
      <w:r>
        <w:t xml:space="preserve">? </w:t>
      </w:r>
    </w:p>
    <w:p w:rsidR="009D4D37" w:rsidRDefault="009D4D37" w:rsidP="00DF1A25">
      <w:pPr>
        <w:pStyle w:val="NoSpacing"/>
        <w:ind w:left="720" w:hanging="720"/>
        <w:rPr>
          <w:color w:val="FF0000"/>
        </w:rPr>
      </w:pPr>
      <w:r w:rsidRPr="009D4D37">
        <w:rPr>
          <w:color w:val="FF0000"/>
        </w:rPr>
        <w:t xml:space="preserve">A. </w:t>
      </w:r>
      <w:r w:rsidRPr="009D4D37">
        <w:rPr>
          <w:color w:val="FF0000"/>
        </w:rPr>
        <w:tab/>
        <w:t xml:space="preserve">YES.  </w:t>
      </w:r>
      <w:r w:rsidR="00E36CEF">
        <w:rPr>
          <w:color w:val="FF0000"/>
        </w:rPr>
        <w:t>New assignments will need to be created reflecting the new rate effective 11/1/2015</w:t>
      </w:r>
      <w:r w:rsidRPr="009D4D37">
        <w:rPr>
          <w:color w:val="FF0000"/>
        </w:rPr>
        <w:t xml:space="preserve">.  </w:t>
      </w:r>
    </w:p>
    <w:p w:rsidR="00A93F51" w:rsidRPr="009D4D37" w:rsidRDefault="00A93F51" w:rsidP="00DF1A25">
      <w:pPr>
        <w:pStyle w:val="NoSpacing"/>
        <w:ind w:left="720" w:hanging="720"/>
        <w:rPr>
          <w:color w:val="FF0000"/>
        </w:rPr>
      </w:pPr>
    </w:p>
    <w:p w:rsidR="00A93F51" w:rsidRDefault="00A93F51" w:rsidP="00A93F51">
      <w:pPr>
        <w:pStyle w:val="NoSpacing"/>
      </w:pPr>
      <w:r>
        <w:t xml:space="preserve">Q. </w:t>
      </w:r>
      <w:r>
        <w:tab/>
        <w:t xml:space="preserve">What are my next steps? </w:t>
      </w:r>
    </w:p>
    <w:p w:rsidR="00A93F51" w:rsidRDefault="00A93F51" w:rsidP="00A93F51">
      <w:pPr>
        <w:pStyle w:val="NoSpacing"/>
        <w:ind w:left="720" w:hanging="720"/>
        <w:rPr>
          <w:color w:val="FF0000"/>
        </w:rPr>
      </w:pPr>
      <w:r w:rsidRPr="009D4D37">
        <w:rPr>
          <w:color w:val="FF0000"/>
        </w:rPr>
        <w:t xml:space="preserve">A. </w:t>
      </w:r>
      <w:r w:rsidRPr="009D4D37">
        <w:rPr>
          <w:color w:val="FF0000"/>
        </w:rPr>
        <w:tab/>
      </w:r>
      <w:r>
        <w:rPr>
          <w:color w:val="FF0000"/>
        </w:rPr>
        <w:t xml:space="preserve">Contractor and Consultant Management will be following up with additional information, timing and next steps. </w:t>
      </w:r>
      <w:r w:rsidRPr="009D4D37">
        <w:rPr>
          <w:color w:val="FF0000"/>
        </w:rPr>
        <w:t xml:space="preserve">  </w:t>
      </w:r>
    </w:p>
    <w:p w:rsidR="009D4D37" w:rsidRDefault="009D4D37" w:rsidP="009D4D37">
      <w:pPr>
        <w:pStyle w:val="NoSpacing"/>
      </w:pPr>
    </w:p>
    <w:p w:rsidR="00672A91" w:rsidRPr="00672A91" w:rsidRDefault="00672A91" w:rsidP="00C06A19">
      <w:pPr>
        <w:pStyle w:val="NoSpacing"/>
        <w:ind w:left="720" w:hanging="720"/>
        <w:rPr>
          <w:color w:val="FF0000"/>
        </w:rPr>
      </w:pPr>
    </w:p>
    <w:p w:rsidR="00672A91" w:rsidRDefault="00672A91" w:rsidP="00672A91">
      <w:pPr>
        <w:pStyle w:val="NoSpacing"/>
        <w:ind w:left="720"/>
        <w:rPr>
          <w:color w:val="FF0000"/>
        </w:rPr>
      </w:pPr>
    </w:p>
    <w:p w:rsidR="009D4D37" w:rsidRDefault="009D4D37" w:rsidP="009D4D37">
      <w:pPr>
        <w:pStyle w:val="NoSpacing"/>
        <w:rPr>
          <w:color w:val="FF0000"/>
        </w:rPr>
      </w:pPr>
    </w:p>
    <w:p w:rsidR="009D4D37" w:rsidRPr="009D4D37" w:rsidRDefault="009D4D37" w:rsidP="009D4D37">
      <w:pPr>
        <w:pStyle w:val="NoSpacing"/>
      </w:pPr>
    </w:p>
    <w:p w:rsidR="009D4D37" w:rsidRDefault="009D4D37" w:rsidP="009D4D37">
      <w:pPr>
        <w:pStyle w:val="NoSpacing"/>
      </w:pPr>
    </w:p>
    <w:p w:rsidR="009D4D37" w:rsidRPr="009D4D37" w:rsidRDefault="009D4D37">
      <w:pPr>
        <w:rPr>
          <w:rFonts w:cstheme="minorHAnsi"/>
        </w:rPr>
      </w:pPr>
    </w:p>
    <w:sectPr w:rsidR="009D4D37" w:rsidRPr="009D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24BA7"/>
    <w:multiLevelType w:val="hybridMultilevel"/>
    <w:tmpl w:val="FA66CC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0CD1"/>
    <w:multiLevelType w:val="hybridMultilevel"/>
    <w:tmpl w:val="498E20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C7EB8"/>
    <w:multiLevelType w:val="hybridMultilevel"/>
    <w:tmpl w:val="8DD246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9A19F5"/>
    <w:multiLevelType w:val="hybridMultilevel"/>
    <w:tmpl w:val="4C1A161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37"/>
    <w:rsid w:val="002C32A7"/>
    <w:rsid w:val="003758E2"/>
    <w:rsid w:val="003D4109"/>
    <w:rsid w:val="00672A91"/>
    <w:rsid w:val="0079422F"/>
    <w:rsid w:val="008E0452"/>
    <w:rsid w:val="009D4D37"/>
    <w:rsid w:val="00A93F51"/>
    <w:rsid w:val="00C06A19"/>
    <w:rsid w:val="00D1446A"/>
    <w:rsid w:val="00D57F5D"/>
    <w:rsid w:val="00DF1A25"/>
    <w:rsid w:val="00DF5A7D"/>
    <w:rsid w:val="00E36CEF"/>
    <w:rsid w:val="00F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284E"/>
  <w15:docId w15:val="{BC5C54FF-C69F-44E7-BD3C-E57722E3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D3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36C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C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C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C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Linda.Long</dc:creator>
  <cp:lastModifiedBy>Diane.Jones</cp:lastModifiedBy>
  <cp:revision>2</cp:revision>
  <dcterms:created xsi:type="dcterms:W3CDTF">2015-09-25T15:22:00Z</dcterms:created>
  <dcterms:modified xsi:type="dcterms:W3CDTF">2015-09-25T15:22:00Z</dcterms:modified>
</cp:coreProperties>
</file>