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1896" w:type="dxa"/>
        <w:tblInd w:w="108" w:type="dxa"/>
        <w:tblLook w:val="04A0"/>
      </w:tblPr>
      <w:tblGrid>
        <w:gridCol w:w="11896"/>
      </w:tblGrid>
      <w:tr w:rsidR="00FF2D2B" w:rsidRPr="00FF2D2B" w:rsidTr="00FF2D2B">
        <w:trPr>
          <w:trHeight w:val="684"/>
        </w:trPr>
        <w:tc>
          <w:tcPr>
            <w:tcW w:w="1189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sz w:val="56"/>
                <w:szCs w:val="56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sz w:val="56"/>
                <w:szCs w:val="56"/>
                <w:lang w:val="en-US"/>
              </w:rPr>
              <w:t>TIRAP PERFORMANCE INDEX (TPI)</w:t>
            </w:r>
          </w:p>
        </w:tc>
      </w:tr>
      <w:tr w:rsidR="00FF2D2B" w:rsidRPr="00FF2D2B" w:rsidTr="00FF2D2B">
        <w:trPr>
          <w:trHeight w:val="684"/>
        </w:trPr>
        <w:tc>
          <w:tcPr>
            <w:tcW w:w="1189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sz w:val="56"/>
                <w:szCs w:val="56"/>
                <w:lang w:val="en-US"/>
              </w:rPr>
            </w:pPr>
          </w:p>
        </w:tc>
      </w:tr>
      <w:tr w:rsidR="00FF2D2B" w:rsidRPr="00FF2D2B" w:rsidTr="00FF2D2B">
        <w:trPr>
          <w:trHeight w:val="684"/>
        </w:trPr>
        <w:tc>
          <w:tcPr>
            <w:tcW w:w="1189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sz w:val="56"/>
                <w:szCs w:val="56"/>
                <w:lang w:val="en-US"/>
              </w:rPr>
            </w:pPr>
          </w:p>
        </w:tc>
      </w:tr>
      <w:tr w:rsidR="00FF2D2B" w:rsidRPr="00FF2D2B" w:rsidTr="00FF2D2B">
        <w:trPr>
          <w:trHeight w:val="288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FF2D2B" w:rsidRPr="00FF2D2B" w:rsidTr="00FF2D2B">
        <w:trPr>
          <w:trHeight w:val="48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i/>
                <w:iCs/>
                <w:color w:val="555555"/>
                <w:sz w:val="28"/>
                <w:szCs w:val="28"/>
                <w:lang w:val="en-US"/>
              </w:rPr>
            </w:pPr>
            <w:r w:rsidRPr="00FF2D2B">
              <w:rPr>
                <w:rFonts w:ascii="Calibri" w:eastAsia="Times New Roman" w:hAnsi="Calibri" w:cs="Calibri"/>
                <w:i/>
                <w:iCs/>
                <w:color w:val="555555"/>
                <w:sz w:val="28"/>
                <w:szCs w:val="28"/>
                <w:lang w:val="en-US"/>
              </w:rPr>
              <w:t>Monthly Dashboard for All Departments | Office of the Deputy Commissioner, Tirap District</w:t>
            </w:r>
          </w:p>
        </w:tc>
      </w:tr>
      <w:tr w:rsidR="00FF2D2B" w:rsidRPr="00FF2D2B" w:rsidTr="00FF2D2B">
        <w:trPr>
          <w:trHeight w:val="288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FF2D2B" w:rsidRPr="00FF2D2B" w:rsidTr="00FF2D2B">
        <w:trPr>
          <w:trHeight w:val="288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FF2D2B" w:rsidRPr="00FF2D2B" w:rsidTr="00FF2D2B">
        <w:trPr>
          <w:trHeight w:val="555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sz w:val="28"/>
                <w:szCs w:val="28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sz w:val="28"/>
                <w:szCs w:val="28"/>
                <w:lang w:val="en-US"/>
              </w:rPr>
              <w:t>HOW THIS DASHBOARD WORKS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 xml:space="preserve">CADENCE:  Monthly. All </w:t>
            </w:r>
            <w:proofErr w:type="spellStart"/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HoDs</w:t>
            </w:r>
            <w:proofErr w:type="spellEnd"/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 xml:space="preserve"> review together on the FIRST MONDAY of every month, 10:00 AM, DC Conference Room.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 xml:space="preserve">DATA ENTRY:  </w:t>
            </w:r>
            <w:proofErr w:type="spellStart"/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HoDs</w:t>
            </w:r>
            <w:proofErr w:type="spellEnd"/>
            <w:r w:rsidRPr="00FF2D2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 xml:space="preserve"> enter their numbers in their KRA tab by the 1st of each month, 12:00 noon. The 'Dashboard' tab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gram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auto-</w:t>
            </w:r>
            <w:proofErr w:type="gram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calculates achievement, status, and trends. No printing. No PowerPoint. The dashboard IS the meeting.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STATUS COLOURS: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GREEN  = ≥90% of target achieved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YELLOW = 70-89% achieved (warning, no action plan required yet)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RED    = &lt;70% achieved (mandatory action plan in 'Action Tracker' tab within 7 days)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REVIEW SEQUENCE (90 minutes total):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0-15 min:   DC opens with last month's TPI score and one observation (good or bad).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15-60 min:  Each KRA owner gets ~3 minutes — only on RED indicators. Greens are skipped to save time.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60-75 min:  Cross-cutting issues (when one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HoD's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RED is caused by another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HoD's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failure to deliver).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75-90 min:  Action commitments. DC closes with one priority for the coming month.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GROUND RULES: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1. Numbers must be honest. False reporting is the only firing offence.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2. RED is not a punishment — hidden RED is.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3. No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HoD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speaks for more than 3 minutes unless asked.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4. The dashboard is published on the 5th of every month — internal first, public on the website by the 7th.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TABS IN THIS WORKBOOK: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1. Cover &amp; Instructions      (this tab)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2. Dashboard                 (master view: all KRAs, TPI score, auto-calculated)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3. KRA H - Health            (DMO and team enter numbers here)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4. KRA E - Education         (DDSE and team)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5. KRA A -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Anganwadi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&amp; ECCE  (DPO ICDS)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6. KRA D - Drugs &amp; Youth     (DC + DMO + SP joint)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7. KRA S - Sanitation        (TMC + SDOs)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8. KRA I - Infrastructure    (PWD SE + PMGSY PIA)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9. KRA W - Power             (Executive Engineer, Power)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lastRenderedPageBreak/>
              <w:t xml:space="preserve">   10. KRA L - Law &amp; Order       (SP)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11. KRA G - Agriculture       (DAO + DHO + DPM-NRLM)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12. KRA C - Convergence       (DC office + cross-departmental)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13. KRA R - Revenue &amp; Land    (Revenue Officer + COs)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14. KRA J - Jan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Suvidha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   (OIC, Jan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Suvidha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Branch — certificates &amp; citizen services)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15. KRA M - Disaster Mgmt     (DDMO)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16. KRA P - Process &amp; Grievance  (DC office)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17. Trends                    (12-month rolling view; auto-populated)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18. Action Tracker            (RED indicators get logged here with timeline &amp; owner)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19. Officer Directory         (who owns what; phone &amp;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WhatsApp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numbers)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TIRAP PERFORMANCE INDEX (TPI) SCORE: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The composite TPI score is a weighted average of all 14 KRAs, scaled 0-100. Weights reflect strategic priority: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Health (12), Education (12), Drugs/Youth (10),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Anganwadi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(8), Infrastructure (8), Law &amp; Order (8),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Agriculture (8), Convergence (6), Sanitation (6), Power (6), Revenue &amp; Land (6), Jan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Suvidha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(6),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Process &amp; Grievance (6), Disaster Mgmt (4). Total weight = 106.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TARGET-SETTING NOTES: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Targets in this workbook are STARTING TARGETS, calibrated for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Tirap's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current baseline. They should be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revised</w:t>
            </w:r>
            <w:proofErr w:type="gram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every January based on the previous year's </w:t>
            </w:r>
            <w:proofErr w:type="spell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actuals</w:t>
            </w:r>
            <w:proofErr w:type="spell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: easier ones tightened, harder ones moderated.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Targets that are missed for 3 consecutive months by &gt;50% are likely badly designed — the indicator is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re-examined</w:t>
            </w:r>
            <w:proofErr w:type="gram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, not the officer punished.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</w:pPr>
            <w:r w:rsidRPr="00FF2D2B">
              <w:rPr>
                <w:rFonts w:ascii="Calibri" w:eastAsia="Times New Roman" w:hAnsi="Calibri" w:cs="Calibri"/>
                <w:b/>
                <w:bCs/>
                <w:color w:val="1F4E79"/>
                <w:lang w:val="en-US"/>
              </w:rPr>
              <w:t>DESIGN PRINCIPLE: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What gets measured monthly gets done. What gets measured quarterly gets gamed. What doesn't get</w:t>
            </w:r>
          </w:p>
        </w:tc>
      </w:tr>
      <w:tr w:rsidR="00FF2D2B" w:rsidRPr="00FF2D2B" w:rsidTr="00FF2D2B">
        <w:trPr>
          <w:trHeight w:val="300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measured</w:t>
            </w:r>
            <w:proofErr w:type="gramEnd"/>
            <w:r w:rsidRPr="00FF2D2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doesn't exist. This dashboard is the single source of truth.</w:t>
            </w:r>
          </w:p>
        </w:tc>
      </w:tr>
      <w:tr w:rsidR="00FF2D2B" w:rsidRPr="00FF2D2B" w:rsidTr="00FF2D2B">
        <w:trPr>
          <w:trHeight w:val="288"/>
        </w:trPr>
        <w:tc>
          <w:tcPr>
            <w:tcW w:w="11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F2D2B" w:rsidRPr="00FF2D2B" w:rsidRDefault="00FF2D2B" w:rsidP="00FF2D2B">
            <w:pPr>
              <w:spacing w:after="0" w:line="240" w:lineRule="auto"/>
              <w:ind w:firstLine="0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</w:tbl>
    <w:p w:rsidR="00516ED9" w:rsidRDefault="00516ED9"/>
    <w:sectPr w:rsidR="00516ED9" w:rsidSect="00516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F2D2B"/>
    <w:rsid w:val="003C702D"/>
    <w:rsid w:val="00516ED9"/>
    <w:rsid w:val="00FD32B3"/>
    <w:rsid w:val="00FF2D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  <w:ind w:hanging="56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6E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7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547</Words>
  <Characters>3119</Characters>
  <Application>Microsoft Office Word</Application>
  <DocSecurity>0</DocSecurity>
  <Lines>25</Lines>
  <Paragraphs>7</Paragraphs>
  <ScaleCrop>false</ScaleCrop>
  <Company>HP</Company>
  <LinksUpToDate>false</LinksUpToDate>
  <CharactersWithSpaces>3659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DIO Tirap</dc:creator>
  <cp:lastModifiedBy>DIO Tirap</cp:lastModifiedBy>
  <cp:revision>1</cp:revision>
  <dcterms:created xsi:type="dcterms:W3CDTF">2026-05-09T02:47:00Z</dcterms:created>
  <dcterms:modified xsi:type="dcterms:W3CDTF">2026-05-09T02:53:00Z</dcterms:modified>
</cp:coreProperties>
</file>