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ackup-and-restore"/>
    <w:p>
      <w:pPr>
        <w:pStyle w:val="Heading1"/>
      </w:pPr>
      <w:r>
        <w:t xml:space="preserve">Backup and Restore</w:t>
      </w:r>
    </w:p>
    <w:p>
      <w:pPr>
        <w:pStyle w:val="FirstParagraph"/>
      </w:pPr>
      <w:r>
        <w:t xml:space="preserve">Hosting a VM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backup. NIC operations must schedule backups explicitly.</w:t>
      </w:r>
    </w:p>
    <w:p>
      <w:r>
        <w:pict>
          <v:rect style="width:0;height:1.5pt" o:hralign="center" o:hrstd="t" o:hr="t"/>
        </w:pict>
      </w:r>
    </w:p>
    <w:bookmarkStart w:id="9" w:name="what-to-back-up"/>
    <w:p>
      <w:pPr>
        <w:pStyle w:val="Heading2"/>
      </w:pPr>
      <w:r>
        <w:t xml:space="preserve">1. What to back 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Retention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(logical) daily + weekly</w:t>
            </w:r>
            <w:r>
              <w:t xml:space="preserve"> </w:t>
            </w:r>
            <w:r>
              <w:rPr>
                <w:rStyle w:val="VerbatimChar"/>
              </w:rPr>
              <w:t xml:space="preserve">pg_basebackup</w:t>
            </w:r>
            <w:r>
              <w:t xml:space="preserve"> </w:t>
            </w:r>
            <w:r>
              <w:t xml:space="preserve">if volume grows</w:t>
            </w:r>
          </w:p>
        </w:tc>
        <w:tc>
          <w:tcPr/>
          <w:p>
            <w:pPr>
              <w:pStyle w:val="Compact"/>
            </w:pPr>
            <w:r>
              <w:t xml:space="preserve">30 daily, 12 weekly, 12 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STORAGE_ROOT</w:t>
            </w:r>
            <w:r>
              <w:t xml:space="preserve"> </w:t>
            </w:r>
            <w:r>
              <w:t xml:space="preserve">documents/photos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rsync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  <w:r>
              <w:t xml:space="preserve"> </w:t>
            </w:r>
            <w:r>
              <w:t xml:space="preserve">to backup volume</w:t>
            </w:r>
          </w:p>
        </w:tc>
        <w:tc>
          <w:tcPr/>
          <w:p>
            <w:pPr>
              <w:pStyle w:val="Compact"/>
            </w:pPr>
            <w:r>
              <w:t xml:space="preserve">Same as DB (keep consistent pair)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/ secrets</w:t>
            </w:r>
          </w:p>
        </w:tc>
        <w:tc>
          <w:tcPr/>
          <w:p>
            <w:pPr>
              <w:pStyle w:val="Compact"/>
            </w:pPr>
            <w:r>
              <w:t xml:space="preserve">Encrypted copy of</w:t>
            </w:r>
            <w:r>
              <w:t xml:space="preserve"> </w:t>
            </w:r>
            <w:r>
              <w:rPr>
                <w:rStyle w:val="VerbatimChar"/>
              </w:rPr>
              <w:t xml:space="preserve">.env.production</w:t>
            </w:r>
            <w:r>
              <w:t xml:space="preserve"> </w:t>
            </w:r>
            <w:r>
              <w:t xml:space="preserve">+ Keycloak realm export</w:t>
            </w:r>
          </w:p>
        </w:tc>
        <w:tc>
          <w:tcPr/>
          <w:p>
            <w:pPr>
              <w:pStyle w:val="Compact"/>
            </w:pPr>
            <w:r>
              <w:t xml:space="preserve">After every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Realm JSON export + its DB if separate</w:t>
            </w:r>
          </w:p>
        </w:tc>
        <w:tc>
          <w:tcPr/>
          <w:p>
            <w:pPr>
              <w:pStyle w:val="Compact"/>
            </w:pPr>
            <w:r>
              <w:t xml:space="preserve">Weekly + pre-change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/ systemd unit files</w:t>
            </w:r>
          </w:p>
        </w:tc>
        <w:tc>
          <w:tcPr/>
          <w:p>
            <w:pPr>
              <w:pStyle w:val="Compact"/>
            </w:pPr>
            <w:r>
              <w:t xml:space="preserve">Config repo or tarball</w:t>
            </w:r>
          </w:p>
        </w:tc>
        <w:tc>
          <w:tcPr/>
          <w:p>
            <w:pPr>
              <w:pStyle w:val="Compact"/>
            </w:pPr>
            <w:r>
              <w:t xml:space="preserve">After every change</w:t>
            </w:r>
          </w:p>
        </w:tc>
      </w:tr>
    </w:tbl>
    <w:p>
      <w:pPr>
        <w:pStyle w:val="BodyText"/>
      </w:pPr>
      <w:r>
        <w:t xml:space="preserve">Store backups</w:t>
      </w:r>
      <w:r>
        <w:t xml:space="preserve"> </w:t>
      </w:r>
      <w:r>
        <w:rPr>
          <w:b/>
          <w:bCs/>
        </w:rPr>
        <w:t xml:space="preserve">off the same disk</w:t>
      </w:r>
      <w:r>
        <w:t xml:space="preserve"> </w:t>
      </w:r>
      <w:r>
        <w:t xml:space="preserve">as the application (second NIC volume or tape/object store).</w:t>
      </w:r>
    </w:p>
    <w:p>
      <w:r>
        <w:pict>
          <v:rect style="width:0;height:1.5pt" o:hralign="center" o:hrstd="t" o:hr="t"/>
        </w:pict>
      </w:r>
    </w:p>
    <w:bookmarkEnd w:id="9"/>
    <w:bookmarkStart w:id="10" w:name="postgresql-dump-example"/>
    <w:p>
      <w:pPr>
        <w:pStyle w:val="Heading2"/>
      </w:pPr>
      <w:r>
        <w:t xml:space="preserve">2. PostgreSQL dump (example)</w:t>
      </w:r>
    </w:p>
    <w:p>
      <w:pPr>
        <w:pStyle w:val="SourceCode"/>
      </w:pPr>
      <w:r>
        <w:rPr>
          <w:rStyle w:val="CommentTok"/>
        </w:rPr>
        <w:t xml:space="preserve"># /opt/dashboard/scripts/backup-db.sh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"/var/backups/dashboard/db-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.sql.gz"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/var/backups/dashboard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'db-*.sql.gz'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p>
      <w:pPr>
        <w:pStyle w:val="FirstParagraph"/>
      </w:pPr>
      <w:r>
        <w:t xml:space="preserve">Cron:</w:t>
      </w:r>
      <w:r>
        <w:t xml:space="preserve"> </w:t>
      </w:r>
      <w:r>
        <w:rPr>
          <w:rStyle w:val="VerbatimChar"/>
        </w:rPr>
        <w:t xml:space="preserve">15 2 * * *</w:t>
      </w:r>
    </w:p>
    <w:p>
      <w:r>
        <w:pict>
          <v:rect style="width:0;height:1.5pt" o:hralign="center" o:hrstd="t" o:hr="t"/>
        </w:pict>
      </w:r>
    </w:p>
    <w:bookmarkEnd w:id="10"/>
    <w:bookmarkStart w:id="11" w:name="restore-procedure"/>
    <w:p>
      <w:pPr>
        <w:pStyle w:val="Heading2"/>
      </w:pPr>
      <w:r>
        <w:t xml:space="preserve">3. Restore procedure</w:t>
      </w:r>
    </w:p>
    <w:p>
      <w:pPr>
        <w:pStyle w:val="Compact"/>
        <w:numPr>
          <w:ilvl w:val="0"/>
          <w:numId w:val="1001"/>
        </w:numPr>
      </w:pPr>
      <w:r>
        <w:t xml:space="preserve">Announce maintenance. Stop NestJS (and optionally Nginx).</w:t>
      </w:r>
    </w:p>
    <w:p>
      <w:pPr>
        <w:pStyle w:val="Compact"/>
        <w:numPr>
          <w:ilvl w:val="0"/>
          <w:numId w:val="1001"/>
        </w:numPr>
      </w:pPr>
      <w:r>
        <w:t xml:space="preserve">Restore files to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same date</w:t>
      </w:r>
      <w:r>
        <w:t xml:space="preserve"> </w:t>
      </w:r>
      <w:r>
        <w:t xml:space="preserve">as the dump.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dropdb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createdb</w:t>
      </w:r>
      <w:r>
        <w:t xml:space="preserve"> </w:t>
      </w:r>
      <w:r>
        <w:t xml:space="preserve">or restore into a new database and cut over.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gunzip -c db-YYYY-MM-DD.sql.gz | psql -U ... -d ...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only if the dump is from an older schema (normally the dump includes schema).</w:t>
      </w:r>
    </w:p>
    <w:p>
      <w:pPr>
        <w:pStyle w:val="Compact"/>
        <w:numPr>
          <w:ilvl w:val="0"/>
          <w:numId w:val="1001"/>
        </w:numPr>
      </w:pPr>
      <w:r>
        <w:t xml:space="preserve">Start API; hit</w:t>
      </w:r>
      <w:r>
        <w:t xml:space="preserve"> </w:t>
      </w:r>
      <w:r>
        <w:rPr>
          <w:rStyle w:val="VerbatimChar"/>
        </w:rPr>
        <w:t xml:space="preserve">/api/v1/health/ready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Spot-check: district list, one project, one file download.</w:t>
      </w:r>
    </w:p>
    <w:p>
      <w:pPr>
        <w:pStyle w:val="FirstParagraph"/>
      </w:pPr>
      <w:r>
        <w:rPr>
          <w:b/>
          <w:bCs/>
        </w:rPr>
        <w:t xml:space="preserve">Practice this on UAT</w:t>
      </w:r>
      <w:r>
        <w:t xml:space="preserve"> </w:t>
      </w:r>
      <w:r>
        <w:t xml:space="preserve">(Phase 10) before production go-live.</w:t>
      </w:r>
    </w:p>
    <w:p>
      <w:r>
        <w:pict>
          <v:rect style="width:0;height:1.5pt" o:hralign="center" o:hrstd="t" o:hr="t"/>
        </w:pict>
      </w:r>
    </w:p>
    <w:bookmarkEnd w:id="11"/>
    <w:bookmarkStart w:id="12" w:name="document-photo-backup"/>
    <w:p>
      <w:pPr>
        <w:pStyle w:val="Heading2"/>
      </w:pPr>
      <w:r>
        <w:t xml:space="preserve">4. Document / photo backup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/var/dashboard/storage/ /var/backups/dashboard/storage/</w:t>
      </w:r>
    </w:p>
    <w:p>
      <w:pPr>
        <w:pStyle w:val="FirstParagraph"/>
      </w:pPr>
      <w:r>
        <w:t xml:space="preserve">A DB restore without files yields broken download links. Pair them.</w:t>
      </w:r>
    </w:p>
    <w:p>
      <w:r>
        <w:pict>
          <v:rect style="width:0;height:1.5pt" o:hralign="center" o:hrstd="t" o:hr="t"/>
        </w:pict>
      </w:r>
    </w:p>
    <w:bookmarkEnd w:id="12"/>
    <w:bookmarkStart w:id="13" w:name="disaster-recovery-outline"/>
    <w:p>
      <w:pPr>
        <w:pStyle w:val="Heading2"/>
      </w:pPr>
      <w:r>
        <w:t xml:space="preserve">5. Disaster recovery (outline)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Target (to confirm with 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24 hours (daily backup) unless NIC provides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One working day for rebuild +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This file + NIC ticket contacts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FUTURE:</w:t>
      </w:r>
      <w:r>
        <w:t xml:space="preserve"> </w:t>
      </w:r>
      <w:r>
        <w:t xml:space="preserve">PITR with WAL archiving if RPO must be minutes.</w:t>
      </w:r>
    </w:p>
    <w:p>
      <w:r>
        <w:pict>
          <v:rect style="width:0;height:1.5pt" o:hralign="center" o:hrstd="t" o:hr="t"/>
        </w:pict>
      </w:r>
    </w:p>
    <w:bookmarkEnd w:id="13"/>
    <w:bookmarkStart w:id="15" w:name="phase-1"/>
    <w:p>
      <w:pPr>
        <w:pStyle w:val="Heading2"/>
      </w:pPr>
      <w:r>
        <w:t xml:space="preserve">6. Phase 1</w:t>
      </w:r>
    </w:p>
    <w:p>
      <w:pPr>
        <w:pStyle w:val="FirstParagraph"/>
      </w:pPr>
      <w:r>
        <w:t xml:space="preserve">Scripts live in</w:t>
      </w:r>
      <w:r>
        <w:t xml:space="preserve"> </w:t>
      </w:r>
      <w:r>
        <w:rPr>
          <w:rStyle w:val="VerbatimChar"/>
        </w:rPr>
        <w:t xml:space="preserve">deploy/scripts/</w:t>
      </w:r>
      <w:r>
        <w:t xml:space="preserve">. They are templates; NIC paths will be confirmed (see</w:t>
      </w:r>
      <w:r>
        <w:t xml:space="preserve"> </w:t>
      </w:r>
      <w:hyperlink r:id="rId14">
        <w:r>
          <w:rPr>
            <w:rStyle w:val="Hyperlink"/>
          </w:rPr>
          <w:t xml:space="preserve">decisions.md</w:t>
        </w:r>
      </w:hyperlink>
      <w:r>
        <w:t xml:space="preserve">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/decis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/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2026-09-06T07:10:02Z</dcterms:created>
  <dcterms:modified xsi:type="dcterms:W3CDTF">2026-09-06T07:10:02Z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