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2571" w14:textId="4BE8A8D2" w:rsidR="004946E6" w:rsidRDefault="00000000">
      <w:pPr>
        <w:pStyle w:val="Heading1"/>
      </w:pPr>
      <w:r>
        <w:t>HR Analytics Dashboard – Summary Report</w:t>
      </w:r>
    </w:p>
    <w:p w14:paraId="403127E8" w14:textId="77777777" w:rsidR="004946E6" w:rsidRDefault="00000000">
      <w:pPr>
        <w:pStyle w:val="Heading2"/>
      </w:pPr>
      <w:r>
        <w:t>Objective</w:t>
      </w:r>
    </w:p>
    <w:p w14:paraId="38D4D08A" w14:textId="77777777" w:rsidR="004946E6" w:rsidRDefault="00000000">
      <w:r>
        <w:t>The HR Analytics Dashboard provides key insights into workforce demographics, attrition trends, and employee engagement metrics. This analysis aims to identify factors influencing employee turnover and help HR teams make data-driven decisions to improve retention and job satisfaction.</w:t>
      </w:r>
    </w:p>
    <w:p w14:paraId="57510F21" w14:textId="77777777" w:rsidR="004946E6" w:rsidRDefault="00000000">
      <w:pPr>
        <w:pStyle w:val="Heading2"/>
      </w:pPr>
      <w:r>
        <w:t>Key Metrics Overview</w:t>
      </w:r>
    </w:p>
    <w:p w14:paraId="5BBE4C63" w14:textId="77777777" w:rsidR="004946E6" w:rsidRDefault="00000000">
      <w:r>
        <w:t>The dashboard presents the following KPIs:</w:t>
      </w:r>
    </w:p>
    <w:p w14:paraId="2E856548" w14:textId="77777777" w:rsidR="004946E6" w:rsidRDefault="00000000">
      <w:pPr>
        <w:pStyle w:val="ListBullet"/>
      </w:pPr>
      <w:r>
        <w:t>Total Employees: 1,470</w:t>
      </w:r>
    </w:p>
    <w:p w14:paraId="4E8B4389" w14:textId="77777777" w:rsidR="004946E6" w:rsidRDefault="00000000">
      <w:pPr>
        <w:pStyle w:val="ListBullet"/>
      </w:pPr>
      <w:r>
        <w:t>Attrition Count: 237</w:t>
      </w:r>
    </w:p>
    <w:p w14:paraId="4FAACA71" w14:textId="77777777" w:rsidR="004946E6" w:rsidRDefault="00000000">
      <w:pPr>
        <w:pStyle w:val="ListBullet"/>
      </w:pPr>
      <w:r>
        <w:t>Average Employee Age: 37 years</w:t>
      </w:r>
    </w:p>
    <w:p w14:paraId="66252B90" w14:textId="77777777" w:rsidR="004946E6" w:rsidRDefault="00000000">
      <w:pPr>
        <w:pStyle w:val="ListBullet"/>
      </w:pPr>
      <w:r>
        <w:t>Active Employees: 1,233</w:t>
      </w:r>
    </w:p>
    <w:p w14:paraId="3B051D56" w14:textId="77777777" w:rsidR="004946E6" w:rsidRDefault="00000000">
      <w:pPr>
        <w:pStyle w:val="ListBullet"/>
      </w:pPr>
      <w:r>
        <w:t>Attrition Rate: 16%</w:t>
      </w:r>
    </w:p>
    <w:p w14:paraId="4E4346E8" w14:textId="77777777" w:rsidR="004946E6" w:rsidRDefault="00000000">
      <w:pPr>
        <w:pStyle w:val="ListBullet"/>
      </w:pPr>
      <w:r>
        <w:t>Overall Job Satisfaction: 2.6 / 5</w:t>
      </w:r>
    </w:p>
    <w:p w14:paraId="060403E2" w14:textId="77777777" w:rsidR="004946E6" w:rsidRDefault="00000000">
      <w:pPr>
        <w:pStyle w:val="Heading2"/>
      </w:pPr>
      <w:r>
        <w:t>Insights and Analysis</w:t>
      </w:r>
    </w:p>
    <w:p w14:paraId="6315A128" w14:textId="77777777" w:rsidR="004946E6" w:rsidRDefault="00000000">
      <w:r>
        <w:t>1. **Gender Distribution:**</w:t>
      </w:r>
    </w:p>
    <w:p w14:paraId="4FD4743D" w14:textId="77777777" w:rsidR="004946E6" w:rsidRDefault="00000000">
      <w:r>
        <w:t>The organization maintains a balanced workforce with representation from both genders. However, female attrition is slightly higher than male attrition, indicating a need to explore work-life balance initiatives and support programs.</w:t>
      </w:r>
    </w:p>
    <w:p w14:paraId="247C39E7" w14:textId="77777777" w:rsidR="004946E6" w:rsidRDefault="00000000">
      <w:r>
        <w:t>2. **Education-wise Attrition:**</w:t>
      </w:r>
    </w:p>
    <w:p w14:paraId="4CC6226B" w14:textId="77777777" w:rsidR="004946E6" w:rsidRDefault="00000000">
      <w:r>
        <w:t>Employees holding a Bachelor's degree show the highest attrition (99 employees), followed by Master's degree holders (58). This pattern suggests that mid-level professionals might be seeking better career growth opportunities.</w:t>
      </w:r>
    </w:p>
    <w:p w14:paraId="682331FE" w14:textId="77777777" w:rsidR="004946E6" w:rsidRDefault="00000000">
      <w:r>
        <w:t>3. **Department-wise Attrition:**</w:t>
      </w:r>
    </w:p>
    <w:p w14:paraId="2941D649" w14:textId="77777777" w:rsidR="004946E6" w:rsidRDefault="00000000">
      <w:r>
        <w:t>The R&amp;D department accounts for the highest attrition (56%), followed by Sales (39%) and HR (5%). This indicates potential workload or engagement issues in the technical and sales teams.</w:t>
      </w:r>
    </w:p>
    <w:p w14:paraId="5DC66F68" w14:textId="77777777" w:rsidR="004946E6" w:rsidRDefault="00000000">
      <w:r>
        <w:t>4. **Age Group-wise Attrition:**</w:t>
      </w:r>
    </w:p>
    <w:p w14:paraId="20ACCE29" w14:textId="77777777" w:rsidR="004946E6" w:rsidRDefault="00000000">
      <w:r>
        <w:t>Employees aged 25–34 years have the highest attrition (112 employees), indicating that early-career professionals are more likely to leave. This may relate to job satisfaction, career advancement, or compensation concerns.</w:t>
      </w:r>
    </w:p>
    <w:p w14:paraId="206DCB85" w14:textId="77777777" w:rsidR="004946E6" w:rsidRDefault="00000000">
      <w:r>
        <w:t>5. **Attrition by Job Role:**</w:t>
      </w:r>
    </w:p>
    <w:p w14:paraId="2F2571E1" w14:textId="77777777" w:rsidR="004946E6" w:rsidRDefault="00000000">
      <w:r>
        <w:lastRenderedPageBreak/>
        <w:t>Sales Executives, Laboratory Technicians, and Research Scientists contribute most to attrition. These roles may require targeted retention strategies, training programs, or enhanced incentives.</w:t>
      </w:r>
    </w:p>
    <w:p w14:paraId="4A8E7FEE" w14:textId="77777777" w:rsidR="004946E6" w:rsidRDefault="00000000">
      <w:pPr>
        <w:pStyle w:val="Heading2"/>
      </w:pPr>
      <w:r>
        <w:t>Recommendations</w:t>
      </w:r>
    </w:p>
    <w:p w14:paraId="57CEBA55" w14:textId="77777777" w:rsidR="004946E6" w:rsidRDefault="00000000">
      <w:pPr>
        <w:pStyle w:val="ListBullet"/>
      </w:pPr>
      <w:r>
        <w:t>Implement career development and mentorship programs for employees aged 25–34 to improve retention.</w:t>
      </w:r>
    </w:p>
    <w:p w14:paraId="30CF25CC" w14:textId="77777777" w:rsidR="004946E6" w:rsidRDefault="00000000">
      <w:pPr>
        <w:pStyle w:val="ListBullet"/>
      </w:pPr>
      <w:r>
        <w:t>Enhance job satisfaction and engagement through recognition programs and flexible work policies.</w:t>
      </w:r>
    </w:p>
    <w:p w14:paraId="15E9D190" w14:textId="77777777" w:rsidR="004946E6" w:rsidRDefault="00000000">
      <w:pPr>
        <w:pStyle w:val="ListBullet"/>
      </w:pPr>
      <w:r>
        <w:t>Conduct exit interviews to understand reasons behind high attrition in R&amp;D and Sales departments.</w:t>
      </w:r>
    </w:p>
    <w:p w14:paraId="46193B9B" w14:textId="77777777" w:rsidR="004946E6" w:rsidRDefault="00000000">
      <w:pPr>
        <w:pStyle w:val="ListBullet"/>
      </w:pPr>
      <w:r>
        <w:t>Provide upskilling and career advancement opportunities for Bachelor’s degree holders.</w:t>
      </w:r>
    </w:p>
    <w:p w14:paraId="51108F49" w14:textId="77777777" w:rsidR="004946E6" w:rsidRDefault="00000000">
      <w:pPr>
        <w:pStyle w:val="ListBullet"/>
      </w:pPr>
      <w:r>
        <w:t>Focus on improving job satisfaction scores through regular employee feedback and well-being initiatives.</w:t>
      </w:r>
    </w:p>
    <w:p w14:paraId="0355C588" w14:textId="77777777" w:rsidR="004946E6" w:rsidRDefault="00000000">
      <w:pPr>
        <w:pStyle w:val="Heading2"/>
      </w:pPr>
      <w:r>
        <w:t>Conclusion</w:t>
      </w:r>
    </w:p>
    <w:p w14:paraId="0C879600" w14:textId="77777777" w:rsidR="004946E6" w:rsidRDefault="00000000">
      <w:r>
        <w:t>The HR Analytics Dashboard highlights that attrition is mainly driven by mid-level professionals and specific job roles. By addressing career growth, work-life balance, and employee engagement, the organization can significantly reduce attrition and foster a more stable, motivated workforce.</w:t>
      </w:r>
    </w:p>
    <w:p w14:paraId="466CDA3E" w14:textId="3EAA9DB7" w:rsidR="001624E9" w:rsidRDefault="001624E9" w:rsidP="001624E9">
      <w:pPr>
        <w:pStyle w:val="Heading2"/>
      </w:pPr>
      <w:r>
        <w:t xml:space="preserve">Dashboard </w:t>
      </w:r>
    </w:p>
    <w:p w14:paraId="41ABFB10" w14:textId="7DCB69DA" w:rsidR="001624E9" w:rsidRDefault="001624E9">
      <w:r>
        <w:rPr>
          <w:noProof/>
        </w:rPr>
        <w:drawing>
          <wp:inline distT="0" distB="0" distL="0" distR="0" wp14:anchorId="7FA8D69D" wp14:editId="4190BB83">
            <wp:extent cx="5486400" cy="3143250"/>
            <wp:effectExtent l="0" t="0" r="0" b="0"/>
            <wp:docPr id="1794544912"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4912" name="Picture 1" descr="A screenshot of a computer dashboard&#10;&#10;AI-generated content may be incorrect."/>
                    <pic:cNvPicPr/>
                  </pic:nvPicPr>
                  <pic:blipFill>
                    <a:blip r:embed="rId6"/>
                    <a:stretch>
                      <a:fillRect/>
                    </a:stretch>
                  </pic:blipFill>
                  <pic:spPr>
                    <a:xfrm>
                      <a:off x="0" y="0"/>
                      <a:ext cx="5486400" cy="3143250"/>
                    </a:xfrm>
                    <a:prstGeom prst="rect">
                      <a:avLst/>
                    </a:prstGeom>
                  </pic:spPr>
                </pic:pic>
              </a:graphicData>
            </a:graphic>
          </wp:inline>
        </w:drawing>
      </w:r>
    </w:p>
    <w:sectPr w:rsidR="001624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201886">
    <w:abstractNumId w:val="8"/>
  </w:num>
  <w:num w:numId="2" w16cid:durableId="1899049786">
    <w:abstractNumId w:val="6"/>
  </w:num>
  <w:num w:numId="3" w16cid:durableId="1680425186">
    <w:abstractNumId w:val="5"/>
  </w:num>
  <w:num w:numId="4" w16cid:durableId="2094818635">
    <w:abstractNumId w:val="4"/>
  </w:num>
  <w:num w:numId="5" w16cid:durableId="1696349779">
    <w:abstractNumId w:val="7"/>
  </w:num>
  <w:num w:numId="6" w16cid:durableId="1651054481">
    <w:abstractNumId w:val="3"/>
  </w:num>
  <w:num w:numId="7" w16cid:durableId="570890534">
    <w:abstractNumId w:val="2"/>
  </w:num>
  <w:num w:numId="8" w16cid:durableId="1910648266">
    <w:abstractNumId w:val="1"/>
  </w:num>
  <w:num w:numId="9" w16cid:durableId="93513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4E9"/>
    <w:rsid w:val="0029639D"/>
    <w:rsid w:val="00326F90"/>
    <w:rsid w:val="004946E6"/>
    <w:rsid w:val="00AA1D8D"/>
    <w:rsid w:val="00B47730"/>
    <w:rsid w:val="00CB0664"/>
    <w:rsid w:val="00DE4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E4FFA"/>
  <w14:defaultImageDpi w14:val="300"/>
  <w15:docId w15:val="{9D5D6DA0-59E3-476C-A91E-D12F4A66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Mamta Lakum</cp:lastModifiedBy>
  <cp:revision>2</cp:revision>
  <dcterms:created xsi:type="dcterms:W3CDTF">2013-12-23T23:15:00Z</dcterms:created>
  <dcterms:modified xsi:type="dcterms:W3CDTF">2025-10-31T11:13:00Z</dcterms:modified>
  <cp:category/>
</cp:coreProperties>
</file>