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2A01" w14:textId="015C1607"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Nama</w:t>
      </w:r>
      <w:r>
        <w:rPr>
          <w:rFonts w:asciiTheme="majorBidi" w:hAnsiTheme="majorBidi" w:cstheme="majorBidi"/>
          <w:sz w:val="24"/>
          <w:szCs w:val="24"/>
          <w:lang w:val="en-US"/>
        </w:rPr>
        <w:tab/>
        <w:t>: Bagas Anwar Arif Nur</w:t>
      </w:r>
      <w:r>
        <w:rPr>
          <w:rFonts w:asciiTheme="majorBidi" w:hAnsiTheme="majorBidi" w:cstheme="majorBidi"/>
          <w:sz w:val="24"/>
          <w:szCs w:val="24"/>
          <w:lang w:val="en-US"/>
        </w:rPr>
        <w:br/>
        <w:t>NIM</w:t>
      </w:r>
      <w:r>
        <w:rPr>
          <w:rFonts w:asciiTheme="majorBidi" w:hAnsiTheme="majorBidi" w:cstheme="majorBidi"/>
          <w:sz w:val="24"/>
          <w:szCs w:val="24"/>
          <w:lang w:val="en-US"/>
        </w:rPr>
        <w:tab/>
        <w:t>: 1306620074</w:t>
      </w:r>
      <w:r>
        <w:rPr>
          <w:rFonts w:asciiTheme="majorBidi" w:hAnsiTheme="majorBidi" w:cstheme="majorBidi"/>
          <w:sz w:val="24"/>
          <w:szCs w:val="24"/>
          <w:lang w:val="en-US"/>
        </w:rPr>
        <w:br/>
        <w:t>Kelas</w:t>
      </w:r>
      <w:r>
        <w:rPr>
          <w:rFonts w:asciiTheme="majorBidi" w:hAnsiTheme="majorBidi" w:cstheme="majorBidi"/>
          <w:sz w:val="24"/>
          <w:szCs w:val="24"/>
          <w:lang w:val="en-US"/>
        </w:rPr>
        <w:tab/>
        <w:t>: Fisika B</w:t>
      </w:r>
    </w:p>
    <w:p w14:paraId="44C5C3DD" w14:textId="7733DB5F"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D</w:t>
      </w:r>
      <w:r w:rsidRPr="006C4149">
        <w:rPr>
          <w:rFonts w:asciiTheme="majorBidi" w:hAnsiTheme="majorBidi" w:cstheme="majorBidi"/>
          <w:sz w:val="24"/>
          <w:szCs w:val="24"/>
          <w:lang w:val="en-US"/>
        </w:rPr>
        <w:t>alam citra digital tepian pada citra dihasilkan akibat beberapa hal diantaranya adalah</w:t>
      </w:r>
    </w:p>
    <w:p w14:paraId="1B73C353" w14:textId="17769F13" w:rsidR="006C4149" w:rsidRDefault="006C4149" w:rsidP="006C4149">
      <w:pPr>
        <w:pStyle w:val="ListParagraph"/>
        <w:numPr>
          <w:ilvl w:val="0"/>
          <w:numId w:val="1"/>
        </w:numPr>
        <w:rPr>
          <w:rFonts w:asciiTheme="majorBidi" w:hAnsiTheme="majorBidi" w:cstheme="majorBidi"/>
          <w:sz w:val="24"/>
          <w:szCs w:val="24"/>
          <w:lang w:val="en-US"/>
        </w:rPr>
      </w:pPr>
      <w:r w:rsidRPr="006C4149">
        <w:rPr>
          <w:rFonts w:asciiTheme="majorBidi" w:hAnsiTheme="majorBidi" w:cstheme="majorBidi"/>
          <w:sz w:val="24"/>
          <w:szCs w:val="24"/>
          <w:lang w:val="en-US"/>
        </w:rPr>
        <w:t>D</w:t>
      </w:r>
      <w:r w:rsidRPr="006C4149">
        <w:rPr>
          <w:rFonts w:asciiTheme="majorBidi" w:hAnsiTheme="majorBidi" w:cstheme="majorBidi"/>
          <w:sz w:val="24"/>
          <w:szCs w:val="24"/>
          <w:lang w:val="en-US"/>
        </w:rPr>
        <w:t>iskontuinitas permukaan normal</w:t>
      </w:r>
    </w:p>
    <w:p w14:paraId="61ED568B" w14:textId="1C6773EA" w:rsidR="006C4149" w:rsidRDefault="006C4149" w:rsidP="006C4149">
      <w:pPr>
        <w:pStyle w:val="ListParagraph"/>
        <w:numPr>
          <w:ilvl w:val="0"/>
          <w:numId w:val="1"/>
        </w:numPr>
        <w:rPr>
          <w:rFonts w:asciiTheme="majorBidi" w:hAnsiTheme="majorBidi" w:cstheme="majorBidi"/>
          <w:sz w:val="24"/>
          <w:szCs w:val="24"/>
          <w:lang w:val="en-US"/>
        </w:rPr>
      </w:pPr>
      <w:r w:rsidRPr="006C4149">
        <w:rPr>
          <w:rFonts w:asciiTheme="majorBidi" w:hAnsiTheme="majorBidi" w:cstheme="majorBidi"/>
          <w:sz w:val="24"/>
          <w:szCs w:val="24"/>
          <w:lang w:val="en-US"/>
        </w:rPr>
        <w:t>D</w:t>
      </w:r>
      <w:r w:rsidRPr="006C4149">
        <w:rPr>
          <w:rFonts w:asciiTheme="majorBidi" w:hAnsiTheme="majorBidi" w:cstheme="majorBidi"/>
          <w:sz w:val="24"/>
          <w:szCs w:val="24"/>
          <w:lang w:val="en-US"/>
        </w:rPr>
        <w:t>iskontuinitas kedalaman</w:t>
      </w:r>
    </w:p>
    <w:p w14:paraId="4D3B5122" w14:textId="09D46BB3" w:rsidR="006C4149" w:rsidRDefault="006C4149" w:rsidP="006C4149">
      <w:pPr>
        <w:pStyle w:val="ListParagraph"/>
        <w:numPr>
          <w:ilvl w:val="0"/>
          <w:numId w:val="1"/>
        </w:numPr>
        <w:rPr>
          <w:rFonts w:asciiTheme="majorBidi" w:hAnsiTheme="majorBidi" w:cstheme="majorBidi"/>
          <w:sz w:val="24"/>
          <w:szCs w:val="24"/>
          <w:lang w:val="en-US"/>
        </w:rPr>
      </w:pPr>
      <w:r w:rsidRPr="006C4149">
        <w:rPr>
          <w:rFonts w:asciiTheme="majorBidi" w:hAnsiTheme="majorBidi" w:cstheme="majorBidi"/>
          <w:sz w:val="24"/>
          <w:szCs w:val="24"/>
          <w:lang w:val="en-US"/>
        </w:rPr>
        <w:t>D</w:t>
      </w:r>
      <w:r w:rsidRPr="006C4149">
        <w:rPr>
          <w:rFonts w:asciiTheme="majorBidi" w:hAnsiTheme="majorBidi" w:cstheme="majorBidi"/>
          <w:sz w:val="24"/>
          <w:szCs w:val="24"/>
          <w:lang w:val="en-US"/>
        </w:rPr>
        <w:t>iskontuinitas permukaan warna</w:t>
      </w:r>
    </w:p>
    <w:p w14:paraId="1BC370E5" w14:textId="198753AE" w:rsidR="006C4149" w:rsidRDefault="006C4149" w:rsidP="006C4149">
      <w:pPr>
        <w:pStyle w:val="ListParagraph"/>
        <w:numPr>
          <w:ilvl w:val="0"/>
          <w:numId w:val="1"/>
        </w:numPr>
        <w:rPr>
          <w:rFonts w:asciiTheme="majorBidi" w:hAnsiTheme="majorBidi" w:cstheme="majorBidi"/>
          <w:sz w:val="24"/>
          <w:szCs w:val="24"/>
          <w:lang w:val="en-US"/>
        </w:rPr>
      </w:pPr>
      <w:r w:rsidRPr="006C4149">
        <w:rPr>
          <w:rFonts w:asciiTheme="majorBidi" w:hAnsiTheme="majorBidi" w:cstheme="majorBidi"/>
          <w:sz w:val="24"/>
          <w:szCs w:val="24"/>
          <w:lang w:val="en-US"/>
        </w:rPr>
        <w:t>D</w:t>
      </w:r>
      <w:r w:rsidRPr="006C4149">
        <w:rPr>
          <w:rFonts w:asciiTheme="majorBidi" w:hAnsiTheme="majorBidi" w:cstheme="majorBidi"/>
          <w:sz w:val="24"/>
          <w:szCs w:val="24"/>
          <w:lang w:val="en-US"/>
        </w:rPr>
        <w:t>iskontuinitas pencahayaan</w:t>
      </w:r>
    </w:p>
    <w:p w14:paraId="77A20583" w14:textId="578FE200"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Adapun persamaan dari gradien adalah</w:t>
      </w:r>
    </w:p>
    <w:p w14:paraId="45DDEEBE" w14:textId="594BDC3D" w:rsidR="006C4149" w:rsidRPr="006C4149" w:rsidRDefault="006C4149" w:rsidP="006C4149">
      <w:pPr>
        <w:rPr>
          <w:rFonts w:asciiTheme="majorBidi" w:hAnsiTheme="majorBidi" w:cstheme="majorBidi"/>
          <w:i/>
          <w:iCs/>
          <w:sz w:val="24"/>
          <w:szCs w:val="24"/>
          <w:lang w:val="en-US"/>
        </w:rPr>
      </w:pPr>
      <m:oMathPara>
        <m:oMath>
          <m:r>
            <m:rPr>
              <m:sty m:val="p"/>
            </m:rPr>
            <w:rPr>
              <w:rFonts w:ascii="Cambria Math" w:hAnsi="Cambria Math" w:cstheme="majorBidi"/>
              <w:sz w:val="24"/>
              <w:szCs w:val="24"/>
              <w:lang w:val="en-US"/>
            </w:rPr>
            <m:t>∇</m:t>
          </m:r>
          <m:r>
            <w:rPr>
              <w:rFonts w:ascii="Cambria Math" w:hAnsi="Cambria Math" w:cstheme="majorBidi"/>
              <w:sz w:val="24"/>
              <w:szCs w:val="24"/>
              <w:lang w:val="en-US"/>
            </w:rPr>
            <m:t>f=</m:t>
          </m:r>
          <m:d>
            <m:dPr>
              <m:begChr m:val="["/>
              <m:endChr m:val="]"/>
              <m:ctrlPr>
                <w:rPr>
                  <w:rFonts w:ascii="Cambria Math" w:hAnsi="Cambria Math" w:cstheme="majorBidi"/>
                  <w:i/>
                  <w:iCs/>
                  <w:sz w:val="24"/>
                  <w:szCs w:val="24"/>
                  <w:lang w:val="en-US"/>
                </w:rPr>
              </m:ctrlPr>
            </m:dPr>
            <m:e>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∂x</m:t>
                  </m:r>
                </m:den>
              </m:f>
              <m:r>
                <w:rPr>
                  <w:rFonts w:ascii="Cambria Math" w:hAnsi="Cambria Math" w:cstheme="majorBidi"/>
                  <w:sz w:val="24"/>
                  <w:szCs w:val="24"/>
                  <w:lang w:val="en-US"/>
                </w:rPr>
                <m:t>,</m:t>
              </m:r>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m:t>
                  </m:r>
                  <m:r>
                    <w:rPr>
                      <w:rFonts w:ascii="Cambria Math" w:hAnsi="Cambria Math" w:cstheme="majorBidi"/>
                      <w:sz w:val="24"/>
                      <w:szCs w:val="24"/>
                      <w:lang w:val="en-US"/>
                    </w:rPr>
                    <m:t>y</m:t>
                  </m:r>
                </m:den>
              </m:f>
            </m:e>
          </m:d>
        </m:oMath>
      </m:oMathPara>
    </w:p>
    <w:p w14:paraId="4E4CE32E" w14:textId="4C16B0C7"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Dengan arah gradiennya</w:t>
      </w:r>
    </w:p>
    <w:p w14:paraId="1D88AECB" w14:textId="6C918733" w:rsidR="006C4149" w:rsidRPr="006C4149" w:rsidRDefault="006C4149" w:rsidP="006C4149">
      <w:pPr>
        <w:rPr>
          <w:rFonts w:asciiTheme="majorBidi" w:hAnsiTheme="majorBidi" w:cstheme="majorBidi"/>
          <w:sz w:val="24"/>
          <w:szCs w:val="24"/>
          <w:lang w:val="en-US"/>
        </w:rPr>
      </w:pPr>
      <m:oMathPara>
        <m:oMath>
          <m:r>
            <w:rPr>
              <w:rFonts w:ascii="Cambria Math" w:hAnsi="Cambria Math" w:cstheme="majorBidi"/>
              <w:sz w:val="24"/>
              <w:szCs w:val="24"/>
              <w:lang w:val="en-US"/>
            </w:rPr>
            <m:t>θ=</m:t>
          </m:r>
          <m:func>
            <m:funcPr>
              <m:ctrlPr>
                <w:rPr>
                  <w:rFonts w:ascii="Cambria Math" w:hAnsi="Cambria Math" w:cstheme="majorBidi"/>
                  <w:i/>
                  <w:sz w:val="24"/>
                  <w:szCs w:val="24"/>
                  <w:lang w:val="en-US"/>
                </w:rPr>
              </m:ctrlPr>
            </m:funcPr>
            <m:fName>
              <m:sSup>
                <m:sSupPr>
                  <m:ctrlPr>
                    <w:rPr>
                      <w:rFonts w:ascii="Cambria Math" w:hAnsi="Cambria Math" w:cstheme="majorBidi"/>
                      <w:i/>
                      <w:sz w:val="24"/>
                      <w:szCs w:val="24"/>
                      <w:lang w:val="en-US"/>
                    </w:rPr>
                  </m:ctrlPr>
                </m:sSupPr>
                <m:e>
                  <m:r>
                    <m:rPr>
                      <m:sty m:val="p"/>
                    </m:rPr>
                    <w:rPr>
                      <w:rFonts w:ascii="Cambria Math" w:hAnsi="Cambria Math" w:cstheme="majorBidi"/>
                      <w:sz w:val="24"/>
                      <w:szCs w:val="24"/>
                      <w:lang w:val="en-US"/>
                    </w:rPr>
                    <m:t>tan</m:t>
                  </m:r>
                  <m:ctrlPr>
                    <w:rPr>
                      <w:rFonts w:ascii="Cambria Math" w:hAnsi="Cambria Math" w:cstheme="majorBidi"/>
                      <w:sz w:val="24"/>
                      <w:szCs w:val="24"/>
                      <w:lang w:val="en-US"/>
                    </w:rPr>
                  </m:ctrlPr>
                </m:e>
                <m:sup>
                  <m:r>
                    <w:rPr>
                      <w:rFonts w:ascii="Cambria Math" w:hAnsi="Cambria Math" w:cstheme="majorBidi"/>
                      <w:sz w:val="24"/>
                      <w:szCs w:val="24"/>
                      <w:lang w:val="en-US"/>
                    </w:rPr>
                    <m:t>-1</m:t>
                  </m:r>
                  <m:ctrlPr>
                    <w:rPr>
                      <w:rFonts w:ascii="Cambria Math" w:hAnsi="Cambria Math" w:cstheme="majorBidi"/>
                      <w:sz w:val="24"/>
                      <w:szCs w:val="24"/>
                      <w:lang w:val="en-US"/>
                    </w:rPr>
                  </m:ctrlPr>
                </m:sup>
              </m:sSup>
            </m:fName>
            <m:e>
              <m:d>
                <m:dPr>
                  <m:ctrlPr>
                    <w:rPr>
                      <w:rFonts w:ascii="Cambria Math" w:hAnsi="Cambria Math" w:cstheme="majorBidi"/>
                      <w:i/>
                      <w:sz w:val="24"/>
                      <w:szCs w:val="24"/>
                      <w:lang w:val="en-US"/>
                    </w:rPr>
                  </m:ctrlPr>
                </m:dPr>
                <m:e>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∂x</m:t>
                      </m:r>
                    </m:den>
                  </m:f>
                  <m:r>
                    <w:rPr>
                      <w:rFonts w:ascii="Cambria Math" w:hAnsi="Cambria Math" w:cstheme="majorBidi"/>
                      <w:sz w:val="24"/>
                      <w:szCs w:val="24"/>
                      <w:lang w:val="en-US"/>
                    </w:rPr>
                    <m:t>,</m:t>
                  </m:r>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m:t>
                      </m:r>
                      <m:r>
                        <w:rPr>
                          <w:rFonts w:ascii="Cambria Math" w:hAnsi="Cambria Math" w:cstheme="majorBidi"/>
                          <w:sz w:val="24"/>
                          <w:szCs w:val="24"/>
                          <w:lang w:val="en-US"/>
                        </w:rPr>
                        <m:t>y</m:t>
                      </m:r>
                    </m:den>
                  </m:f>
                </m:e>
              </m:d>
            </m:e>
          </m:func>
        </m:oMath>
      </m:oMathPara>
    </w:p>
    <w:p w14:paraId="25FC9CB3" w14:textId="51E4D3A4"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Dan magnitudenya adalah</w:t>
      </w:r>
    </w:p>
    <w:p w14:paraId="529819BC" w14:textId="6B6E47AA" w:rsidR="006C4149" w:rsidRPr="006C4149" w:rsidRDefault="006C4149" w:rsidP="006C4149">
      <w:pPr>
        <w:rPr>
          <w:rFonts w:asciiTheme="majorBidi" w:hAnsiTheme="majorBidi" w:cstheme="majorBidi"/>
          <w:sz w:val="24"/>
          <w:szCs w:val="24"/>
          <w:lang w:val="en-US"/>
        </w:rPr>
      </w:pPr>
      <m:oMathPara>
        <m:oMath>
          <m:d>
            <m:dPr>
              <m:begChr m:val="‖"/>
              <m:endChr m:val="‖"/>
              <m:ctrlPr>
                <w:rPr>
                  <w:rFonts w:ascii="Cambria Math" w:hAnsi="Cambria Math" w:cstheme="majorBidi"/>
                  <w:i/>
                  <w:sz w:val="24"/>
                  <w:szCs w:val="24"/>
                  <w:lang w:val="en-US"/>
                </w:rPr>
              </m:ctrlPr>
            </m:dPr>
            <m:e>
              <m:r>
                <m:rPr>
                  <m:sty m:val="p"/>
                </m:rPr>
                <w:rPr>
                  <w:rFonts w:ascii="Cambria Math" w:hAnsi="Cambria Math" w:cstheme="majorBidi"/>
                  <w:sz w:val="24"/>
                  <w:szCs w:val="24"/>
                  <w:lang w:val="en-US"/>
                </w:rPr>
                <m:t>∇</m:t>
              </m:r>
              <m:r>
                <w:rPr>
                  <w:rFonts w:ascii="Cambria Math" w:hAnsi="Cambria Math" w:cstheme="majorBidi"/>
                  <w:sz w:val="24"/>
                  <w:szCs w:val="24"/>
                  <w:lang w:val="en-US"/>
                </w:rPr>
                <m:t>f</m:t>
              </m:r>
            </m:e>
          </m:d>
          <m:r>
            <w:rPr>
              <w:rFonts w:ascii="Cambria Math" w:hAnsi="Cambria Math" w:cstheme="majorBidi"/>
              <w:sz w:val="24"/>
              <w:szCs w:val="24"/>
              <w:lang w:val="en-US"/>
            </w:rPr>
            <m:t>=</m:t>
          </m:r>
          <m:rad>
            <m:radPr>
              <m:degHide m:val="1"/>
              <m:ctrlPr>
                <w:rPr>
                  <w:rFonts w:ascii="Cambria Math" w:hAnsi="Cambria Math" w:cstheme="majorBidi"/>
                  <w:i/>
                  <w:sz w:val="24"/>
                  <w:szCs w:val="24"/>
                  <w:lang w:val="en-US"/>
                </w:rPr>
              </m:ctrlPr>
            </m:radPr>
            <m:deg/>
            <m:e>
              <m:sSup>
                <m:sSupPr>
                  <m:ctrlPr>
                    <w:rPr>
                      <w:rFonts w:ascii="Cambria Math" w:hAnsi="Cambria Math" w:cstheme="majorBidi"/>
                      <w:i/>
                      <w:sz w:val="24"/>
                      <w:szCs w:val="24"/>
                      <w:lang w:val="en-US"/>
                    </w:rPr>
                  </m:ctrlPr>
                </m:sSupPr>
                <m:e>
                  <m:d>
                    <m:dPr>
                      <m:ctrlPr>
                        <w:rPr>
                          <w:rFonts w:ascii="Cambria Math" w:hAnsi="Cambria Math" w:cstheme="majorBidi"/>
                          <w:i/>
                          <w:sz w:val="24"/>
                          <w:szCs w:val="24"/>
                          <w:lang w:val="en-US"/>
                        </w:rPr>
                      </m:ctrlPr>
                    </m:dPr>
                    <m:e>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∂x</m:t>
                          </m:r>
                        </m:den>
                      </m:f>
                    </m:e>
                  </m:d>
                </m:e>
                <m:sup>
                  <m:r>
                    <w:rPr>
                      <w:rFonts w:ascii="Cambria Math" w:hAnsi="Cambria Math" w:cstheme="majorBidi"/>
                      <w:sz w:val="24"/>
                      <w:szCs w:val="24"/>
                      <w:lang w:val="en-US"/>
                    </w:rPr>
                    <m:t>2</m:t>
                  </m:r>
                </m:sup>
              </m:sSup>
              <m:r>
                <w:rPr>
                  <w:rFonts w:ascii="Cambria Math" w:hAnsi="Cambria Math" w:cstheme="majorBidi"/>
                  <w:sz w:val="24"/>
                  <w:szCs w:val="24"/>
                  <w:lang w:val="en-US"/>
                </w:rPr>
                <m:t>+</m:t>
              </m:r>
              <m:sSup>
                <m:sSupPr>
                  <m:ctrlPr>
                    <w:rPr>
                      <w:rFonts w:ascii="Cambria Math" w:hAnsi="Cambria Math" w:cstheme="majorBidi"/>
                      <w:i/>
                      <w:sz w:val="24"/>
                      <w:szCs w:val="24"/>
                      <w:lang w:val="en-US"/>
                    </w:rPr>
                  </m:ctrlPr>
                </m:sSupPr>
                <m:e>
                  <m:d>
                    <m:dPr>
                      <m:ctrlPr>
                        <w:rPr>
                          <w:rFonts w:ascii="Cambria Math" w:hAnsi="Cambria Math" w:cstheme="majorBidi"/>
                          <w:i/>
                          <w:sz w:val="24"/>
                          <w:szCs w:val="24"/>
                          <w:lang w:val="en-US"/>
                        </w:rPr>
                      </m:ctrlPr>
                    </m:dPr>
                    <m:e>
                      <m:f>
                        <m:fPr>
                          <m:ctrlPr>
                            <w:rPr>
                              <w:rFonts w:ascii="Cambria Math" w:hAnsi="Cambria Math" w:cstheme="majorBidi"/>
                              <w:i/>
                              <w:iCs/>
                              <w:sz w:val="24"/>
                              <w:szCs w:val="24"/>
                              <w:lang w:val="en-US"/>
                            </w:rPr>
                          </m:ctrlPr>
                        </m:fPr>
                        <m:num>
                          <m:r>
                            <w:rPr>
                              <w:rFonts w:ascii="Cambria Math" w:hAnsi="Cambria Math" w:cstheme="majorBidi"/>
                              <w:sz w:val="24"/>
                              <w:szCs w:val="24"/>
                              <w:lang w:val="en-US"/>
                            </w:rPr>
                            <m:t>∂f</m:t>
                          </m:r>
                        </m:num>
                        <m:den>
                          <m:r>
                            <w:rPr>
                              <w:rFonts w:ascii="Cambria Math" w:hAnsi="Cambria Math" w:cstheme="majorBidi"/>
                              <w:sz w:val="24"/>
                              <w:szCs w:val="24"/>
                              <w:lang w:val="en-US"/>
                            </w:rPr>
                            <m:t>∂</m:t>
                          </m:r>
                          <m:r>
                            <w:rPr>
                              <w:rFonts w:ascii="Cambria Math" w:hAnsi="Cambria Math" w:cstheme="majorBidi"/>
                              <w:sz w:val="24"/>
                              <w:szCs w:val="24"/>
                              <w:lang w:val="en-US"/>
                            </w:rPr>
                            <m:t>y</m:t>
                          </m:r>
                        </m:den>
                      </m:f>
                    </m:e>
                  </m:d>
                </m:e>
                <m:sup>
                  <m:r>
                    <w:rPr>
                      <w:rFonts w:ascii="Cambria Math" w:hAnsi="Cambria Math" w:cstheme="majorBidi"/>
                      <w:sz w:val="24"/>
                      <w:szCs w:val="24"/>
                      <w:lang w:val="en-US"/>
                    </w:rPr>
                    <m:t>2</m:t>
                  </m:r>
                </m:sup>
              </m:sSup>
            </m:e>
          </m:rad>
        </m:oMath>
      </m:oMathPara>
    </w:p>
    <w:p w14:paraId="199F048B" w14:textId="7A02F2CD"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Pada resume ini akan dibahas deteksi canny, difference of gaussian dan edge relaxation. Deteksi tepi canny diawali dengan melakukan smoothing menggunakan 2D gaussian, kemudian mencari edge normal untuk tiap tepinya</w:t>
      </w:r>
    </w:p>
    <w:p w14:paraId="5E29A6DF" w14:textId="76F573FE" w:rsidR="006C4149" w:rsidRPr="006C4149" w:rsidRDefault="006C4149" w:rsidP="006C4149">
      <w:pPr>
        <w:rPr>
          <w:rFonts w:asciiTheme="majorBidi" w:hAnsiTheme="majorBidi" w:cstheme="majorBidi"/>
          <w:sz w:val="24"/>
          <w:szCs w:val="24"/>
          <w:lang w:val="en-US"/>
        </w:rPr>
      </w:pPr>
      <m:oMathPara>
        <m:oMath>
          <m:acc>
            <m:accPr>
              <m:chr m:val="̅"/>
              <m:ctrlPr>
                <w:rPr>
                  <w:rFonts w:ascii="Cambria Math" w:hAnsi="Cambria Math" w:cstheme="majorBidi"/>
                  <w:i/>
                  <w:sz w:val="24"/>
                  <w:szCs w:val="24"/>
                  <w:lang w:val="en-US"/>
                </w:rPr>
              </m:ctrlPr>
            </m:accPr>
            <m:e>
              <m:r>
                <w:rPr>
                  <w:rFonts w:ascii="Cambria Math" w:hAnsi="Cambria Math" w:cstheme="majorBidi"/>
                  <w:sz w:val="24"/>
                  <w:szCs w:val="24"/>
                  <w:lang w:val="en-US"/>
                </w:rPr>
                <m:t>n</m:t>
              </m:r>
            </m:e>
          </m:acc>
          <m:r>
            <w:rPr>
              <w:rFonts w:ascii="Cambria Math" w:hAnsi="Cambria Math" w:cstheme="majorBidi"/>
              <w:sz w:val="24"/>
              <w:szCs w:val="24"/>
              <w:lang w:val="en-US"/>
            </w:rPr>
            <m:t>=</m:t>
          </m:r>
          <m:f>
            <m:fPr>
              <m:ctrlPr>
                <w:rPr>
                  <w:rFonts w:ascii="Cambria Math" w:hAnsi="Cambria Math" w:cstheme="majorBidi"/>
                  <w:i/>
                  <w:sz w:val="24"/>
                  <w:szCs w:val="24"/>
                  <w:lang w:val="en-US"/>
                </w:rPr>
              </m:ctrlPr>
            </m:fPr>
            <m:num>
              <m:r>
                <m:rPr>
                  <m:sty m:val="p"/>
                </m:rPr>
                <w:rPr>
                  <w:rFonts w:ascii="Cambria Math" w:hAnsi="Cambria Math" w:cstheme="majorBidi"/>
                  <w:sz w:val="24"/>
                  <w:szCs w:val="24"/>
                  <w:lang w:val="en-US"/>
                </w:rPr>
                <m:t>∇</m:t>
              </m:r>
              <m:r>
                <w:rPr>
                  <w:rFonts w:ascii="Cambria Math" w:hAnsi="Cambria Math" w:cstheme="majorBidi"/>
                  <w:sz w:val="24"/>
                  <w:szCs w:val="24"/>
                  <w:lang w:val="en-US"/>
                </w:rPr>
                <m:t>(G*I)</m:t>
              </m:r>
              <m:ctrlPr>
                <w:rPr>
                  <w:rFonts w:ascii="Cambria Math" w:hAnsi="Cambria Math" w:cstheme="majorBidi"/>
                  <w:sz w:val="24"/>
                  <w:szCs w:val="24"/>
                  <w:lang w:val="en-US"/>
                </w:rPr>
              </m:ctrlPr>
            </m:num>
            <m:den>
              <m:d>
                <m:dPr>
                  <m:begChr m:val="|"/>
                  <m:endChr m:val="|"/>
                  <m:ctrlPr>
                    <w:rPr>
                      <w:rFonts w:ascii="Cambria Math" w:hAnsi="Cambria Math" w:cstheme="majorBidi"/>
                      <w:i/>
                      <w:sz w:val="24"/>
                      <w:szCs w:val="24"/>
                      <w:lang w:val="en-US"/>
                    </w:rPr>
                  </m:ctrlPr>
                </m:dPr>
                <m:e>
                  <m:r>
                    <m:rPr>
                      <m:sty m:val="p"/>
                    </m:rPr>
                    <w:rPr>
                      <w:rFonts w:ascii="Cambria Math" w:hAnsi="Cambria Math" w:cstheme="majorBidi"/>
                      <w:sz w:val="24"/>
                      <w:szCs w:val="24"/>
                      <w:lang w:val="en-US"/>
                    </w:rPr>
                    <m:t>∇</m:t>
                  </m:r>
                  <m:r>
                    <w:rPr>
                      <w:rFonts w:ascii="Cambria Math" w:hAnsi="Cambria Math" w:cstheme="majorBidi"/>
                      <w:sz w:val="24"/>
                      <w:szCs w:val="24"/>
                      <w:lang w:val="en-US"/>
                    </w:rPr>
                    <m:t>(G*I)</m:t>
                  </m:r>
                </m:e>
              </m:d>
            </m:den>
          </m:f>
        </m:oMath>
      </m:oMathPara>
    </w:p>
    <w:p w14:paraId="51CF46B6" w14:textId="1353A882" w:rsidR="006C4149" w:rsidRDefault="006C4149" w:rsidP="006C4149">
      <w:pPr>
        <w:rPr>
          <w:rFonts w:asciiTheme="majorBidi" w:hAnsiTheme="majorBidi" w:cstheme="majorBidi"/>
          <w:sz w:val="24"/>
          <w:szCs w:val="24"/>
          <w:lang w:val="en-US"/>
        </w:rPr>
      </w:pPr>
      <w:r>
        <w:rPr>
          <w:rFonts w:asciiTheme="majorBidi" w:hAnsiTheme="majorBidi" w:cstheme="majorBidi"/>
          <w:sz w:val="24"/>
          <w:szCs w:val="24"/>
          <w:lang w:val="en-US"/>
        </w:rPr>
        <w:t>Menghitung magnitudenya, lalu menemukan nilai zero-crossing sepanjang edge normal</w:t>
      </w:r>
      <w:r w:rsidR="009179E3">
        <w:rPr>
          <w:rFonts w:asciiTheme="majorBidi" w:hAnsiTheme="majorBidi" w:cstheme="majorBidi"/>
          <w:sz w:val="24"/>
          <w:szCs w:val="24"/>
          <w:lang w:val="en-US"/>
        </w:rPr>
        <w:t xml:space="preserve"> (non-maximum supression)</w:t>
      </w:r>
      <w:r>
        <w:rPr>
          <w:rFonts w:asciiTheme="majorBidi" w:hAnsiTheme="majorBidi" w:cstheme="majorBidi"/>
          <w:sz w:val="24"/>
          <w:szCs w:val="24"/>
          <w:lang w:val="en-US"/>
        </w:rPr>
        <w:t>.</w:t>
      </w:r>
      <w:r w:rsidR="009179E3">
        <w:rPr>
          <w:rFonts w:asciiTheme="majorBidi" w:hAnsiTheme="majorBidi" w:cstheme="majorBidi"/>
          <w:sz w:val="24"/>
          <w:szCs w:val="24"/>
          <w:lang w:val="en-US"/>
        </w:rPr>
        <w:t xml:space="preserve"> Nilai zero-crossing sendiri yaitu nilai perubahan dari positif ke negatif ataupun sebaliknya</w:t>
      </w:r>
    </w:p>
    <w:p w14:paraId="7D056E86" w14:textId="0540BF1C" w:rsidR="006C4149" w:rsidRPr="009179E3" w:rsidRDefault="006C4149" w:rsidP="006C4149">
      <w:pPr>
        <w:rPr>
          <w:rFonts w:asciiTheme="majorBidi" w:hAnsiTheme="majorBidi" w:cstheme="majorBidi"/>
          <w:sz w:val="24"/>
          <w:szCs w:val="24"/>
          <w:lang w:val="en-US"/>
        </w:rPr>
      </w:pPr>
      <m:oMathPara>
        <m:oMath>
          <m:f>
            <m:fPr>
              <m:ctrlPr>
                <w:rPr>
                  <w:rFonts w:ascii="Cambria Math" w:hAnsi="Cambria Math" w:cstheme="majorBidi"/>
                  <w:i/>
                  <w:sz w:val="24"/>
                  <w:szCs w:val="24"/>
                  <w:lang w:val="en-US"/>
                </w:rPr>
              </m:ctrlPr>
            </m:fPr>
            <m:num>
              <m:sSup>
                <m:sSupPr>
                  <m:ctrlPr>
                    <w:rPr>
                      <w:rFonts w:ascii="Cambria Math" w:hAnsi="Cambria Math" w:cstheme="majorBidi"/>
                      <w:i/>
                      <w:sz w:val="24"/>
                      <w:szCs w:val="24"/>
                      <w:lang w:val="en-US"/>
                    </w:rPr>
                  </m:ctrlPr>
                </m:sSupPr>
                <m:e>
                  <m:r>
                    <w:rPr>
                      <w:rFonts w:ascii="Cambria Math" w:hAnsi="Cambria Math" w:cstheme="majorBidi"/>
                      <w:sz w:val="24"/>
                      <w:szCs w:val="24"/>
                      <w:lang w:val="en-US"/>
                    </w:rPr>
                    <m:t>∂</m:t>
                  </m:r>
                </m:e>
                <m:sup>
                  <m:r>
                    <w:rPr>
                      <w:rFonts w:ascii="Cambria Math" w:hAnsi="Cambria Math" w:cstheme="majorBidi"/>
                      <w:sz w:val="24"/>
                      <w:szCs w:val="24"/>
                      <w:lang w:val="en-US"/>
                    </w:rPr>
                    <m:t>2</m:t>
                  </m:r>
                </m:sup>
              </m:sSup>
              <m:d>
                <m:dPr>
                  <m:ctrlPr>
                    <w:rPr>
                      <w:rFonts w:ascii="Cambria Math" w:hAnsi="Cambria Math" w:cstheme="majorBidi"/>
                      <w:i/>
                      <w:sz w:val="24"/>
                      <w:szCs w:val="24"/>
                      <w:lang w:val="en-US"/>
                    </w:rPr>
                  </m:ctrlPr>
                </m:dPr>
                <m:e>
                  <m:r>
                    <w:rPr>
                      <w:rFonts w:ascii="Cambria Math" w:hAnsi="Cambria Math" w:cstheme="majorBidi"/>
                      <w:sz w:val="24"/>
                      <w:szCs w:val="24"/>
                      <w:lang w:val="en-US"/>
                    </w:rPr>
                    <m:t>G*I</m:t>
                  </m:r>
                </m:e>
              </m:d>
            </m:num>
            <m:den>
              <m:r>
                <w:rPr>
                  <w:rFonts w:ascii="Cambria Math" w:hAnsi="Cambria Math" w:cstheme="majorBidi"/>
                  <w:sz w:val="24"/>
                  <w:szCs w:val="24"/>
                  <w:lang w:val="en-US"/>
                </w:rPr>
                <m:t>∂</m:t>
              </m:r>
              <m:sSup>
                <m:sSupPr>
                  <m:ctrlPr>
                    <w:rPr>
                      <w:rFonts w:ascii="Cambria Math" w:hAnsi="Cambria Math" w:cstheme="majorBidi"/>
                      <w:i/>
                      <w:sz w:val="24"/>
                      <w:szCs w:val="24"/>
                      <w:lang w:val="en-US"/>
                    </w:rPr>
                  </m:ctrlPr>
                </m:sSupPr>
                <m:e>
                  <m:acc>
                    <m:accPr>
                      <m:chr m:val="̅"/>
                      <m:ctrlPr>
                        <w:rPr>
                          <w:rFonts w:ascii="Cambria Math" w:hAnsi="Cambria Math" w:cstheme="majorBidi"/>
                          <w:i/>
                          <w:sz w:val="24"/>
                          <w:szCs w:val="24"/>
                          <w:lang w:val="en-US"/>
                        </w:rPr>
                      </m:ctrlPr>
                    </m:accPr>
                    <m:e>
                      <m:r>
                        <w:rPr>
                          <w:rFonts w:ascii="Cambria Math" w:hAnsi="Cambria Math" w:cstheme="majorBidi"/>
                          <w:sz w:val="24"/>
                          <w:szCs w:val="24"/>
                          <w:lang w:val="en-US"/>
                        </w:rPr>
                        <m:t>n</m:t>
                      </m:r>
                    </m:e>
                  </m:acc>
                </m:e>
                <m:sup>
                  <m:r>
                    <w:rPr>
                      <w:rFonts w:ascii="Cambria Math" w:hAnsi="Cambria Math" w:cstheme="majorBidi"/>
                      <w:sz w:val="24"/>
                      <w:szCs w:val="24"/>
                      <w:lang w:val="en-US"/>
                    </w:rPr>
                    <m:t>2</m:t>
                  </m:r>
                </m:sup>
              </m:sSup>
            </m:den>
          </m:f>
          <m:r>
            <w:rPr>
              <w:rFonts w:ascii="Cambria Math" w:hAnsi="Cambria Math" w:cstheme="majorBidi"/>
              <w:sz w:val="24"/>
              <w:szCs w:val="24"/>
              <w:lang w:val="en-US"/>
            </w:rPr>
            <m:t>=0</m:t>
          </m:r>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8"/>
        <w:gridCol w:w="2256"/>
      </w:tblGrid>
      <w:tr w:rsidR="009179E3" w14:paraId="39FC89BF" w14:textId="1B33B976" w:rsidTr="009179E3">
        <w:tc>
          <w:tcPr>
            <w:tcW w:w="2256" w:type="dxa"/>
          </w:tcPr>
          <w:p w14:paraId="278AA70D" w14:textId="77968611" w:rsidR="009179E3" w:rsidRDefault="009179E3" w:rsidP="006C4149">
            <w:pPr>
              <w:rPr>
                <w:rFonts w:asciiTheme="majorBidi" w:hAnsiTheme="majorBidi" w:cstheme="majorBidi"/>
                <w:sz w:val="24"/>
                <w:szCs w:val="24"/>
                <w:lang w:val="en-US"/>
              </w:rPr>
            </w:pPr>
            <w:r>
              <w:rPr>
                <w:noProof/>
              </w:rPr>
              <w:drawing>
                <wp:inline distT="0" distB="0" distL="0" distR="0" wp14:anchorId="1F909880" wp14:editId="20CF6279">
                  <wp:extent cx="1287780" cy="1287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c>
          <w:tcPr>
            <w:tcW w:w="2262" w:type="dxa"/>
          </w:tcPr>
          <w:p w14:paraId="0D377445" w14:textId="64A22FBD" w:rsidR="009179E3" w:rsidRDefault="009179E3" w:rsidP="006C4149">
            <w:pPr>
              <w:rPr>
                <w:rFonts w:asciiTheme="majorBidi" w:hAnsiTheme="majorBidi" w:cstheme="majorBidi"/>
                <w:sz w:val="24"/>
                <w:szCs w:val="24"/>
                <w:lang w:val="en-US"/>
              </w:rPr>
            </w:pPr>
            <w:r>
              <w:rPr>
                <w:noProof/>
              </w:rPr>
              <w:drawing>
                <wp:inline distT="0" distB="0" distL="0" distR="0" wp14:anchorId="3D0E3F5A" wp14:editId="5F4676E4">
                  <wp:extent cx="1287780" cy="12877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c>
          <w:tcPr>
            <w:tcW w:w="2281" w:type="dxa"/>
          </w:tcPr>
          <w:p w14:paraId="237426AD" w14:textId="1A31D722" w:rsidR="009179E3" w:rsidRDefault="009179E3" w:rsidP="006C4149">
            <w:pPr>
              <w:rPr>
                <w:rFonts w:asciiTheme="majorBidi" w:hAnsiTheme="majorBidi" w:cstheme="majorBidi"/>
                <w:sz w:val="24"/>
                <w:szCs w:val="24"/>
                <w:lang w:val="en-US"/>
              </w:rPr>
            </w:pPr>
            <w:r>
              <w:rPr>
                <w:noProof/>
              </w:rPr>
              <w:drawing>
                <wp:inline distT="0" distB="0" distL="0" distR="0" wp14:anchorId="45F14B65" wp14:editId="4E8907D1">
                  <wp:extent cx="1287780" cy="12877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c>
          <w:tcPr>
            <w:tcW w:w="2217" w:type="dxa"/>
          </w:tcPr>
          <w:p w14:paraId="2A5EB5FE" w14:textId="21DE9694" w:rsidR="009179E3" w:rsidRDefault="009179E3" w:rsidP="006C4149">
            <w:pPr>
              <w:rPr>
                <w:noProof/>
              </w:rPr>
            </w:pPr>
            <w:r>
              <w:rPr>
                <w:noProof/>
              </w:rPr>
              <w:drawing>
                <wp:inline distT="0" distB="0" distL="0" distR="0" wp14:anchorId="093645C4" wp14:editId="7EFD4E44">
                  <wp:extent cx="1287780" cy="12877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r>
      <w:tr w:rsidR="009179E3" w14:paraId="144E8187" w14:textId="77777777" w:rsidTr="009179E3">
        <w:tc>
          <w:tcPr>
            <w:tcW w:w="2256" w:type="dxa"/>
          </w:tcPr>
          <w:p w14:paraId="47C94163" w14:textId="0867939B" w:rsidR="009179E3" w:rsidRDefault="009179E3" w:rsidP="006C4149">
            <w:pPr>
              <w:rPr>
                <w:noProof/>
              </w:rPr>
            </w:pPr>
            <w:r>
              <w:rPr>
                <w:noProof/>
              </w:rPr>
              <w:t>a). Original Image</w:t>
            </w:r>
          </w:p>
        </w:tc>
        <w:tc>
          <w:tcPr>
            <w:tcW w:w="2262" w:type="dxa"/>
          </w:tcPr>
          <w:p w14:paraId="0EDE3D39" w14:textId="62AEC725" w:rsidR="009179E3" w:rsidRDefault="009179E3" w:rsidP="006C4149">
            <w:pPr>
              <w:rPr>
                <w:noProof/>
              </w:rPr>
            </w:pPr>
            <w:r>
              <w:rPr>
                <w:noProof/>
              </w:rPr>
              <w:t>b). Magnitude Gradient</w:t>
            </w:r>
          </w:p>
        </w:tc>
        <w:tc>
          <w:tcPr>
            <w:tcW w:w="2281" w:type="dxa"/>
          </w:tcPr>
          <w:p w14:paraId="7EDF6767" w14:textId="63E54FD5" w:rsidR="009179E3" w:rsidRDefault="009179E3" w:rsidP="006C4149">
            <w:pPr>
              <w:rPr>
                <w:noProof/>
              </w:rPr>
            </w:pPr>
            <w:r>
              <w:rPr>
                <w:noProof/>
              </w:rPr>
              <w:t xml:space="preserve">c). canny with </w:t>
            </w:r>
            <m:oMath>
              <m:r>
                <w:rPr>
                  <w:rFonts w:ascii="Cambria Math" w:hAnsi="Cambria Math"/>
                  <w:noProof/>
                </w:rPr>
                <m:t>σ=50</m:t>
              </m:r>
            </m:oMath>
          </w:p>
        </w:tc>
        <w:tc>
          <w:tcPr>
            <w:tcW w:w="2217" w:type="dxa"/>
          </w:tcPr>
          <w:p w14:paraId="5B8EE75B" w14:textId="1A15858C" w:rsidR="009179E3" w:rsidRDefault="009179E3" w:rsidP="006C4149">
            <w:pPr>
              <w:rPr>
                <w:noProof/>
              </w:rPr>
            </w:pPr>
            <w:r>
              <w:rPr>
                <w:noProof/>
              </w:rPr>
              <w:t>d</w:t>
            </w:r>
            <w:r>
              <w:rPr>
                <w:noProof/>
              </w:rPr>
              <w:t xml:space="preserve">). canny with </w:t>
            </w:r>
            <m:oMath>
              <m:r>
                <w:rPr>
                  <w:rFonts w:ascii="Cambria Math" w:hAnsi="Cambria Math"/>
                  <w:noProof/>
                </w:rPr>
                <m:t>σ=50</m:t>
              </m:r>
            </m:oMath>
          </w:p>
        </w:tc>
      </w:tr>
    </w:tbl>
    <w:p w14:paraId="1FF03DC9" w14:textId="3C54181A" w:rsidR="009179E3" w:rsidRDefault="009179E3" w:rsidP="006C4149">
      <w:pPr>
        <w:rPr>
          <w:rFonts w:asciiTheme="majorBidi" w:hAnsiTheme="majorBidi" w:cstheme="majorBidi"/>
          <w:sz w:val="24"/>
          <w:szCs w:val="24"/>
          <w:lang w:val="en-US"/>
        </w:rPr>
      </w:pPr>
      <w:r>
        <w:rPr>
          <w:rFonts w:asciiTheme="majorBidi" w:hAnsiTheme="majorBidi" w:cstheme="majorBidi"/>
          <w:sz w:val="24"/>
          <w:szCs w:val="24"/>
          <w:lang w:val="en-US"/>
        </w:rPr>
        <w:t xml:space="preserve">Nilai </w:t>
      </w:r>
      <m:oMath>
        <m:r>
          <w:rPr>
            <w:rFonts w:ascii="Cambria Math" w:hAnsi="Cambria Math" w:cstheme="majorBidi"/>
            <w:sz w:val="24"/>
            <w:szCs w:val="24"/>
            <w:lang w:val="en-US"/>
          </w:rPr>
          <m:t>σ</m:t>
        </m:r>
      </m:oMath>
      <w:r>
        <w:rPr>
          <w:rFonts w:asciiTheme="majorBidi" w:hAnsiTheme="majorBidi" w:cstheme="majorBidi"/>
          <w:sz w:val="24"/>
          <w:szCs w:val="24"/>
          <w:lang w:val="en-US"/>
        </w:rPr>
        <w:t xml:space="preserve"> akan mempengaruhi perilaku deteksi tepi canny, nilai </w:t>
      </w:r>
      <m:oMath>
        <m:r>
          <w:rPr>
            <w:rFonts w:ascii="Cambria Math" w:hAnsi="Cambria Math" w:cstheme="majorBidi"/>
            <w:sz w:val="24"/>
            <w:szCs w:val="24"/>
            <w:lang w:val="en-US"/>
          </w:rPr>
          <m:t xml:space="preserve">σ </m:t>
        </m:r>
      </m:oMath>
      <w:r>
        <w:rPr>
          <w:rFonts w:asciiTheme="majorBidi" w:hAnsiTheme="majorBidi" w:cstheme="majorBidi"/>
          <w:sz w:val="24"/>
          <w:szCs w:val="24"/>
          <w:lang w:val="en-US"/>
        </w:rPr>
        <w:t xml:space="preserve">yang bsear akan mendeteksi tepi dengan skala yang lebih besar, dan nilai </w:t>
      </w:r>
      <m:oMath>
        <m:r>
          <w:rPr>
            <w:rFonts w:ascii="Cambria Math" w:hAnsi="Cambria Math" w:cstheme="majorBidi"/>
            <w:sz w:val="24"/>
            <w:szCs w:val="24"/>
            <w:lang w:val="en-US"/>
          </w:rPr>
          <m:t>σ</m:t>
        </m:r>
      </m:oMath>
      <w:r>
        <w:rPr>
          <w:rFonts w:asciiTheme="majorBidi" w:hAnsiTheme="majorBidi" w:cstheme="majorBidi"/>
          <w:sz w:val="24"/>
          <w:szCs w:val="24"/>
          <w:lang w:val="en-US"/>
        </w:rPr>
        <w:t xml:space="preserve"> yang kecil akan memberikan hasil dengan fitur yang lebih jernih</w:t>
      </w:r>
    </w:p>
    <w:p w14:paraId="012D6D66" w14:textId="31C39876" w:rsidR="009179E3" w:rsidRDefault="009179E3" w:rsidP="006C4149">
      <w:pPr>
        <w:rPr>
          <w:rFonts w:asciiTheme="majorBidi" w:hAnsiTheme="majorBidi" w:cstheme="majorBidi"/>
          <w:sz w:val="24"/>
          <w:szCs w:val="24"/>
          <w:lang w:val="en-US"/>
        </w:rPr>
      </w:pPr>
      <w:r>
        <w:rPr>
          <w:rFonts w:asciiTheme="majorBidi" w:hAnsiTheme="majorBidi" w:cstheme="majorBidi"/>
          <w:sz w:val="24"/>
          <w:szCs w:val="24"/>
          <w:lang w:val="en-US"/>
        </w:rPr>
        <w:lastRenderedPageBreak/>
        <w:t>Lalu selanjutnya deteksi tepi dengan menggunakan difference of gaussian</w:t>
      </w:r>
      <w:r w:rsidR="005637BA">
        <w:rPr>
          <w:rFonts w:asciiTheme="majorBidi" w:hAnsiTheme="majorBidi" w:cstheme="majorBidi"/>
          <w:sz w:val="24"/>
          <w:szCs w:val="24"/>
          <w:lang w:val="en-US"/>
        </w:rPr>
        <w:t>. Deteksi tepi ini didasari pada dua jenis gaussian yang berbeda yang dijadikan satu.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62"/>
        <w:gridCol w:w="2281"/>
        <w:gridCol w:w="2217"/>
      </w:tblGrid>
      <w:tr w:rsidR="005637BA" w14:paraId="7E4361A7" w14:textId="77777777" w:rsidTr="00F64A8F">
        <w:tc>
          <w:tcPr>
            <w:tcW w:w="2256" w:type="dxa"/>
          </w:tcPr>
          <w:p w14:paraId="19CDB7DA" w14:textId="77777777" w:rsidR="005637BA" w:rsidRDefault="005637BA" w:rsidP="00F64A8F">
            <w:pPr>
              <w:rPr>
                <w:rFonts w:asciiTheme="majorBidi" w:hAnsiTheme="majorBidi" w:cstheme="majorBidi"/>
                <w:sz w:val="24"/>
                <w:szCs w:val="24"/>
                <w:lang w:val="en-US"/>
              </w:rPr>
            </w:pPr>
            <w:r>
              <w:rPr>
                <w:noProof/>
              </w:rPr>
              <w:drawing>
                <wp:inline distT="0" distB="0" distL="0" distR="0" wp14:anchorId="5166F336" wp14:editId="758D3B00">
                  <wp:extent cx="1287780" cy="12877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c>
          <w:tcPr>
            <w:tcW w:w="2262" w:type="dxa"/>
          </w:tcPr>
          <w:p w14:paraId="0412E1B1" w14:textId="315B1F79" w:rsidR="005637BA" w:rsidRDefault="005637BA" w:rsidP="00F64A8F">
            <w:pPr>
              <w:rPr>
                <w:rFonts w:asciiTheme="majorBidi" w:hAnsiTheme="majorBidi" w:cstheme="majorBidi"/>
                <w:sz w:val="24"/>
                <w:szCs w:val="24"/>
                <w:lang w:val="en-US"/>
              </w:rPr>
            </w:pPr>
            <w:r>
              <w:rPr>
                <w:noProof/>
              </w:rPr>
              <w:drawing>
                <wp:inline distT="0" distB="0" distL="0" distR="0" wp14:anchorId="0FD34279" wp14:editId="36A9C372">
                  <wp:extent cx="1287780" cy="12877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inline>
              </w:drawing>
            </w:r>
          </w:p>
        </w:tc>
        <w:tc>
          <w:tcPr>
            <w:tcW w:w="2281" w:type="dxa"/>
          </w:tcPr>
          <w:p w14:paraId="6368FF51" w14:textId="3121BB6E" w:rsidR="005637BA" w:rsidRDefault="005637BA" w:rsidP="00F64A8F">
            <w:pPr>
              <w:rPr>
                <w:rFonts w:asciiTheme="majorBidi" w:hAnsiTheme="majorBidi" w:cstheme="majorBidi"/>
                <w:sz w:val="24"/>
                <w:szCs w:val="24"/>
                <w:lang w:val="en-US"/>
              </w:rPr>
            </w:pPr>
            <w:r>
              <w:rPr>
                <w:noProof/>
              </w:rPr>
              <w:drawing>
                <wp:inline distT="0" distB="0" distL="0" distR="0" wp14:anchorId="2F33A641" wp14:editId="57477F46">
                  <wp:extent cx="1280160" cy="1280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0160" cy="1280160"/>
                          </a:xfrm>
                          <a:prstGeom prst="rect">
                            <a:avLst/>
                          </a:prstGeom>
                          <a:noFill/>
                          <a:ln>
                            <a:noFill/>
                          </a:ln>
                        </pic:spPr>
                      </pic:pic>
                    </a:graphicData>
                  </a:graphic>
                </wp:inline>
              </w:drawing>
            </w:r>
          </w:p>
        </w:tc>
        <w:tc>
          <w:tcPr>
            <w:tcW w:w="2217" w:type="dxa"/>
          </w:tcPr>
          <w:p w14:paraId="4E17B339" w14:textId="0B5D337D" w:rsidR="005637BA" w:rsidRDefault="005637BA" w:rsidP="00F64A8F">
            <w:pPr>
              <w:rPr>
                <w:noProof/>
              </w:rPr>
            </w:pPr>
          </w:p>
        </w:tc>
      </w:tr>
      <w:tr w:rsidR="005637BA" w14:paraId="0A0DE06A" w14:textId="77777777" w:rsidTr="00F64A8F">
        <w:tc>
          <w:tcPr>
            <w:tcW w:w="2256" w:type="dxa"/>
          </w:tcPr>
          <w:p w14:paraId="7A063C99" w14:textId="70DA6F85" w:rsidR="005637BA" w:rsidRDefault="005637BA" w:rsidP="00F64A8F">
            <w:pPr>
              <w:rPr>
                <w:noProof/>
              </w:rPr>
            </w:pPr>
            <w:r>
              <w:rPr>
                <w:noProof/>
              </w:rPr>
              <w:t xml:space="preserve">a). </w:t>
            </w:r>
            <m:oMath>
              <m:r>
                <w:rPr>
                  <w:rFonts w:ascii="Cambria Math" w:hAnsi="Cambria Math"/>
                  <w:noProof/>
                </w:rPr>
                <m:t>σ=1</m:t>
              </m:r>
            </m:oMath>
          </w:p>
        </w:tc>
        <w:tc>
          <w:tcPr>
            <w:tcW w:w="2262" w:type="dxa"/>
          </w:tcPr>
          <w:p w14:paraId="5C4FC060" w14:textId="59D10C36" w:rsidR="005637BA" w:rsidRDefault="005637BA" w:rsidP="00F64A8F">
            <w:pPr>
              <w:rPr>
                <w:noProof/>
              </w:rPr>
            </w:pPr>
            <w:r>
              <w:rPr>
                <w:noProof/>
              </w:rPr>
              <w:t>b).</w:t>
            </w:r>
            <m:oMath>
              <m:r>
                <w:rPr>
                  <w:rFonts w:ascii="Cambria Math" w:hAnsi="Cambria Math"/>
                  <w:noProof/>
                </w:rPr>
                <m:t>σ=2</m:t>
              </m:r>
            </m:oMath>
          </w:p>
        </w:tc>
        <w:tc>
          <w:tcPr>
            <w:tcW w:w="2281" w:type="dxa"/>
          </w:tcPr>
          <w:p w14:paraId="7A941A62" w14:textId="0D4118B3" w:rsidR="005637BA" w:rsidRDefault="005637BA" w:rsidP="00F64A8F">
            <w:pPr>
              <w:rPr>
                <w:noProof/>
              </w:rPr>
            </w:pPr>
            <w:r>
              <w:rPr>
                <w:noProof/>
              </w:rPr>
              <w:t xml:space="preserve">c). </w:t>
            </w:r>
            <w:r>
              <w:rPr>
                <w:noProof/>
              </w:rPr>
              <w:t>(b)-(a)</w:t>
            </w:r>
          </w:p>
        </w:tc>
        <w:tc>
          <w:tcPr>
            <w:tcW w:w="2217" w:type="dxa"/>
          </w:tcPr>
          <w:p w14:paraId="1EC516F1" w14:textId="6CEA8E32" w:rsidR="005637BA" w:rsidRDefault="005637BA" w:rsidP="00F64A8F">
            <w:pPr>
              <w:rPr>
                <w:noProof/>
              </w:rPr>
            </w:pPr>
          </w:p>
        </w:tc>
      </w:tr>
    </w:tbl>
    <w:p w14:paraId="2A354BE7" w14:textId="77777777" w:rsidR="005637BA" w:rsidRDefault="005637BA" w:rsidP="006C4149">
      <w:pPr>
        <w:rPr>
          <w:rFonts w:asciiTheme="majorBidi" w:hAnsiTheme="majorBidi" w:cstheme="majorBidi"/>
          <w:sz w:val="24"/>
          <w:szCs w:val="24"/>
          <w:lang w:val="en-US"/>
        </w:rPr>
      </w:pPr>
    </w:p>
    <w:p w14:paraId="1DA5F3F5" w14:textId="77777777" w:rsidR="005637BA" w:rsidRDefault="005637BA" w:rsidP="005637BA">
      <w:pPr>
        <w:jc w:val="both"/>
        <w:rPr>
          <w:rFonts w:asciiTheme="majorBidi" w:hAnsiTheme="majorBidi" w:cstheme="majorBidi"/>
          <w:sz w:val="24"/>
          <w:szCs w:val="24"/>
          <w:lang w:val="en-US"/>
        </w:rPr>
      </w:pPr>
      <w:r>
        <w:rPr>
          <w:rFonts w:asciiTheme="majorBidi" w:hAnsiTheme="majorBidi" w:cstheme="majorBidi"/>
          <w:sz w:val="24"/>
          <w:szCs w:val="24"/>
          <w:lang w:val="en-US"/>
        </w:rPr>
        <w:t>Lalu yang terakhir pada resume ini adalah edge relaxation. Metode ini didasari pada iterasi, itu artinya dalam metode ini akan terjadi pengulangan dan update nilai. Pada metode ini akan dilakukan pengulangan dan dilakukan penyesuaian nilai tepian dengan nilai basis tetangganya. Secara singkat langkah untuk melakukan deteksi tepi dari edge relaxation adalah</w:t>
      </w:r>
    </w:p>
    <w:p w14:paraId="54D6D7D3" w14:textId="77777777" w:rsidR="005637BA" w:rsidRDefault="005637BA" w:rsidP="005637BA">
      <w:pPr>
        <w:pStyle w:val="ListParagraph"/>
        <w:numPr>
          <w:ilvl w:val="0"/>
          <w:numId w:val="2"/>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Melakukan inisialisasi confidence untuk tiap edge </w:t>
      </w:r>
      <w:r>
        <w:rPr>
          <w:rFonts w:asciiTheme="majorBidi" w:hAnsiTheme="majorBidi" w:cstheme="majorBidi"/>
          <w:i/>
          <w:iCs/>
          <w:sz w:val="24"/>
          <w:szCs w:val="24"/>
          <w:lang w:val="en-US"/>
        </w:rPr>
        <w:t>e</w:t>
      </w:r>
      <w:r>
        <w:rPr>
          <w:rFonts w:asciiTheme="majorBidi" w:hAnsiTheme="majorBidi" w:cstheme="majorBidi"/>
          <w:sz w:val="24"/>
          <w:szCs w:val="24"/>
          <w:lang w:val="en-US"/>
        </w:rPr>
        <w:t xml:space="preserve"> bernilai</w:t>
      </w:r>
    </w:p>
    <w:p w14:paraId="2DF41CDA" w14:textId="77777777" w:rsidR="005637BA" w:rsidRPr="005637BA" w:rsidRDefault="005637BA" w:rsidP="005637BA">
      <w:pPr>
        <w:pStyle w:val="ListParagraph"/>
        <w:jc w:val="both"/>
        <w:rPr>
          <w:rFonts w:asciiTheme="majorBidi" w:hAnsiTheme="majorBidi" w:cstheme="majorBidi"/>
          <w:sz w:val="24"/>
          <w:szCs w:val="24"/>
          <w:lang w:val="en-US"/>
        </w:rPr>
      </w:pPr>
      <m:oMathPara>
        <m:oMath>
          <m:sSup>
            <m:sSupPr>
              <m:ctrlPr>
                <w:rPr>
                  <w:rFonts w:ascii="Cambria Math" w:hAnsi="Cambria Math" w:cstheme="majorBidi"/>
                  <w:i/>
                  <w:sz w:val="24"/>
                  <w:szCs w:val="24"/>
                  <w:lang w:val="en-US"/>
                </w:rPr>
              </m:ctrlPr>
            </m:sSupPr>
            <m:e>
              <m:r>
                <w:rPr>
                  <w:rFonts w:ascii="Cambria Math" w:hAnsi="Cambria Math" w:cstheme="majorBidi"/>
                  <w:sz w:val="24"/>
                  <w:szCs w:val="24"/>
                  <w:lang w:val="en-US"/>
                </w:rPr>
                <m:t>C</m:t>
              </m:r>
            </m:e>
            <m:sup>
              <m:r>
                <w:rPr>
                  <w:rFonts w:ascii="Cambria Math" w:hAnsi="Cambria Math" w:cstheme="majorBidi"/>
                  <w:sz w:val="24"/>
                  <w:szCs w:val="24"/>
                  <w:lang w:val="en-US"/>
                </w:rPr>
                <m:t>0</m:t>
              </m:r>
            </m:sup>
          </m:sSup>
          <m:d>
            <m:dPr>
              <m:ctrlPr>
                <w:rPr>
                  <w:rFonts w:ascii="Cambria Math" w:hAnsi="Cambria Math" w:cstheme="majorBidi"/>
                  <w:i/>
                  <w:sz w:val="24"/>
                  <w:szCs w:val="24"/>
                  <w:lang w:val="en-US"/>
                </w:rPr>
              </m:ctrlPr>
            </m:dPr>
            <m:e>
              <m:r>
                <w:rPr>
                  <w:rFonts w:ascii="Cambria Math" w:hAnsi="Cambria Math" w:cstheme="majorBidi"/>
                  <w:sz w:val="24"/>
                  <w:szCs w:val="24"/>
                  <w:lang w:val="en-US"/>
                </w:rPr>
                <m:t>e</m:t>
              </m:r>
            </m:e>
          </m:d>
          <m:r>
            <w:rPr>
              <w:rFonts w:ascii="Cambria Math" w:hAnsi="Cambria Math" w:cstheme="majorBidi"/>
              <w:sz w:val="24"/>
              <w:szCs w:val="24"/>
              <w:lang w:val="en-US"/>
            </w:rPr>
            <m:t>=</m:t>
          </m:r>
          <m:f>
            <m:fPr>
              <m:ctrlPr>
                <w:rPr>
                  <w:rFonts w:ascii="Cambria Math" w:hAnsi="Cambria Math" w:cstheme="majorBidi"/>
                  <w:i/>
                  <w:sz w:val="24"/>
                  <w:szCs w:val="24"/>
                  <w:lang w:val="en-US"/>
                </w:rPr>
              </m:ctrlPr>
            </m:fPr>
            <m:num>
              <m:r>
                <w:rPr>
                  <w:rFonts w:ascii="Cambria Math" w:hAnsi="Cambria Math" w:cstheme="majorBidi"/>
                  <w:sz w:val="24"/>
                  <w:szCs w:val="24"/>
                  <w:lang w:val="en-US"/>
                </w:rPr>
                <m:t>magnitude of e</m:t>
              </m:r>
            </m:num>
            <m:den>
              <m:r>
                <w:rPr>
                  <w:rFonts w:ascii="Cambria Math" w:hAnsi="Cambria Math" w:cstheme="majorBidi"/>
                  <w:sz w:val="24"/>
                  <w:szCs w:val="24"/>
                  <w:lang w:val="en-US"/>
                </w:rPr>
                <m:t>maximum gradient in image</m:t>
              </m:r>
            </m:den>
          </m:f>
        </m:oMath>
      </m:oMathPara>
    </w:p>
    <w:p w14:paraId="348D7457" w14:textId="77777777" w:rsidR="005637BA" w:rsidRDefault="005637BA" w:rsidP="005637BA">
      <w:pPr>
        <w:pStyle w:val="ListParagraph"/>
        <w:numPr>
          <w:ilvl w:val="0"/>
          <w:numId w:val="2"/>
        </w:numPr>
        <w:jc w:val="both"/>
        <w:rPr>
          <w:rFonts w:asciiTheme="majorBidi" w:hAnsiTheme="majorBidi" w:cstheme="majorBidi"/>
          <w:sz w:val="24"/>
          <w:szCs w:val="24"/>
          <w:lang w:val="en-US"/>
        </w:rPr>
      </w:pPr>
      <w:r>
        <w:rPr>
          <w:rFonts w:asciiTheme="majorBidi" w:hAnsiTheme="majorBidi" w:cstheme="majorBidi"/>
          <w:sz w:val="24"/>
          <w:szCs w:val="24"/>
          <w:lang w:val="en-US"/>
        </w:rPr>
        <w:t>Inisialisasikan k = 1</w:t>
      </w:r>
    </w:p>
    <w:p w14:paraId="02A63D06" w14:textId="77777777" w:rsidR="005637BA" w:rsidRDefault="005637BA" w:rsidP="005637BA">
      <w:pPr>
        <w:pStyle w:val="ListParagraph"/>
        <w:numPr>
          <w:ilvl w:val="0"/>
          <w:numId w:val="2"/>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Lakukan konputasi edge type untuk tiap tepi </w:t>
      </w:r>
      <w:r>
        <w:rPr>
          <w:rFonts w:asciiTheme="majorBidi" w:hAnsiTheme="majorBidi" w:cstheme="majorBidi"/>
          <w:i/>
          <w:iCs/>
          <w:sz w:val="24"/>
          <w:szCs w:val="24"/>
          <w:lang w:val="en-US"/>
        </w:rPr>
        <w:t>e</w:t>
      </w:r>
    </w:p>
    <w:p w14:paraId="2B39BEFE" w14:textId="77777777" w:rsidR="00FC3270" w:rsidRDefault="005637BA" w:rsidP="005637BA">
      <w:pPr>
        <w:pStyle w:val="ListParagraph"/>
        <w:numPr>
          <w:ilvl w:val="0"/>
          <w:numId w:val="2"/>
        </w:numPr>
        <w:jc w:val="both"/>
        <w:rPr>
          <w:rFonts w:asciiTheme="majorBidi" w:hAnsiTheme="majorBidi" w:cstheme="majorBidi"/>
          <w:sz w:val="24"/>
          <w:szCs w:val="24"/>
          <w:lang w:val="en-US"/>
        </w:rPr>
      </w:pPr>
      <w:r>
        <w:rPr>
          <w:rFonts w:asciiTheme="majorBidi" w:hAnsiTheme="majorBidi" w:cstheme="majorBidi"/>
          <w:sz w:val="24"/>
          <w:szCs w:val="24"/>
          <w:lang w:val="en-US"/>
        </w:rPr>
        <w:t xml:space="preserve">Lakukan modifikasi </w:t>
      </w:r>
      <w:r w:rsidR="00FC3270">
        <w:rPr>
          <w:rFonts w:asciiTheme="majorBidi" w:hAnsiTheme="majorBidi" w:cstheme="majorBidi"/>
          <w:sz w:val="24"/>
          <w:szCs w:val="24"/>
          <w:lang w:val="en-US"/>
        </w:rPr>
        <w:t xml:space="preserve">confidence </w:t>
      </w:r>
      <m:oMath>
        <m:sSup>
          <m:sSupPr>
            <m:ctrlPr>
              <w:rPr>
                <w:rFonts w:ascii="Cambria Math" w:hAnsi="Cambria Math" w:cstheme="majorBidi"/>
                <w:i/>
                <w:sz w:val="24"/>
                <w:szCs w:val="24"/>
                <w:lang w:val="en-US"/>
              </w:rPr>
            </m:ctrlPr>
          </m:sSupPr>
          <m:e>
            <m:r>
              <w:rPr>
                <w:rFonts w:ascii="Cambria Math" w:hAnsi="Cambria Math" w:cstheme="majorBidi"/>
                <w:sz w:val="24"/>
                <w:szCs w:val="24"/>
                <w:lang w:val="en-US"/>
              </w:rPr>
              <m:t>C</m:t>
            </m:r>
          </m:e>
          <m:sup>
            <m:r>
              <w:rPr>
                <w:rFonts w:ascii="Cambria Math" w:hAnsi="Cambria Math" w:cstheme="majorBidi"/>
                <w:sz w:val="24"/>
                <w:szCs w:val="24"/>
                <w:lang w:val="en-US"/>
              </w:rPr>
              <m:t>k</m:t>
            </m:r>
          </m:sup>
        </m:sSup>
        <m:r>
          <w:rPr>
            <w:rFonts w:ascii="Cambria Math" w:hAnsi="Cambria Math" w:cstheme="majorBidi"/>
            <w:sz w:val="24"/>
            <w:szCs w:val="24"/>
            <w:lang w:val="en-US"/>
          </w:rPr>
          <m:t>(e)</m:t>
        </m:r>
      </m:oMath>
      <w:r w:rsidR="00FC3270">
        <w:rPr>
          <w:rFonts w:asciiTheme="majorBidi" w:hAnsiTheme="majorBidi" w:cstheme="majorBidi"/>
          <w:sz w:val="24"/>
          <w:szCs w:val="24"/>
          <w:lang w:val="en-US"/>
        </w:rPr>
        <w:t xml:space="preserve"> dengan basis </w:t>
      </w:r>
      <m:oMath>
        <m:sSup>
          <m:sSupPr>
            <m:ctrlPr>
              <w:rPr>
                <w:rFonts w:ascii="Cambria Math" w:hAnsi="Cambria Math" w:cstheme="majorBidi"/>
                <w:i/>
                <w:sz w:val="24"/>
                <w:szCs w:val="24"/>
                <w:lang w:val="en-US"/>
              </w:rPr>
            </m:ctrlPr>
          </m:sSupPr>
          <m:e>
            <m:r>
              <w:rPr>
                <w:rFonts w:ascii="Cambria Math" w:hAnsi="Cambria Math" w:cstheme="majorBidi"/>
                <w:sz w:val="24"/>
                <w:szCs w:val="24"/>
                <w:lang w:val="en-US"/>
              </w:rPr>
              <m:t>C</m:t>
            </m:r>
          </m:e>
          <m:sup>
            <m:r>
              <w:rPr>
                <w:rFonts w:ascii="Cambria Math" w:hAnsi="Cambria Math" w:cstheme="majorBidi"/>
                <w:sz w:val="24"/>
                <w:szCs w:val="24"/>
                <w:lang w:val="en-US"/>
              </w:rPr>
              <m:t>k-1</m:t>
            </m:r>
          </m:sup>
        </m:sSup>
        <m:r>
          <w:rPr>
            <w:rFonts w:ascii="Cambria Math" w:hAnsi="Cambria Math" w:cstheme="majorBidi"/>
            <w:sz w:val="24"/>
            <w:szCs w:val="24"/>
            <w:lang w:val="en-US"/>
          </w:rPr>
          <m:t>(e)</m:t>
        </m:r>
      </m:oMath>
      <w:r w:rsidR="00FC3270">
        <w:rPr>
          <w:rFonts w:asciiTheme="majorBidi" w:hAnsiTheme="majorBidi" w:cstheme="majorBidi"/>
          <w:sz w:val="24"/>
          <w:szCs w:val="24"/>
          <w:lang w:val="en-US"/>
        </w:rPr>
        <w:t xml:space="preserve"> dan edge type</w:t>
      </w:r>
    </w:p>
    <w:p w14:paraId="19B3DC64" w14:textId="77777777" w:rsidR="00FC3270" w:rsidRDefault="00FC3270" w:rsidP="005637BA">
      <w:pPr>
        <w:pStyle w:val="ListParagraph"/>
        <w:numPr>
          <w:ilvl w:val="0"/>
          <w:numId w:val="2"/>
        </w:numPr>
        <w:jc w:val="both"/>
        <w:rPr>
          <w:rFonts w:asciiTheme="majorBidi" w:hAnsiTheme="majorBidi" w:cstheme="majorBidi"/>
          <w:sz w:val="24"/>
          <w:szCs w:val="24"/>
          <w:lang w:val="en-US"/>
        </w:rPr>
      </w:pPr>
      <w:r>
        <w:rPr>
          <w:rFonts w:asciiTheme="majorBidi" w:hAnsiTheme="majorBidi" w:cstheme="majorBidi"/>
          <w:sz w:val="24"/>
          <w:szCs w:val="24"/>
          <w:lang w:val="en-US"/>
        </w:rPr>
        <w:t>Untuk melihat apakah sudah konvergen maka kembalilah ke step 3</w:t>
      </w:r>
    </w:p>
    <w:p w14:paraId="75E9FFFB"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Adapun nilai dari edge type adalah sebagai berikut</w:t>
      </w:r>
    </w:p>
    <w:tbl>
      <w:tblPr>
        <w:tblStyle w:val="TableGrid"/>
        <w:tblW w:w="0" w:type="auto"/>
        <w:tblInd w:w="-5" w:type="dxa"/>
        <w:tblLook w:val="04A0" w:firstRow="1" w:lastRow="0" w:firstColumn="1" w:lastColumn="0" w:noHBand="0" w:noVBand="1"/>
      </w:tblPr>
      <w:tblGrid>
        <w:gridCol w:w="506"/>
        <w:gridCol w:w="2268"/>
        <w:gridCol w:w="1984"/>
        <w:gridCol w:w="1843"/>
      </w:tblGrid>
      <w:tr w:rsidR="00FC3270" w14:paraId="1A7B47CD" w14:textId="77777777" w:rsidTr="00FC3270">
        <w:tc>
          <w:tcPr>
            <w:tcW w:w="506" w:type="dxa"/>
            <w:vMerge w:val="restart"/>
            <w:textDirection w:val="btLr"/>
          </w:tcPr>
          <w:p w14:paraId="76433768" w14:textId="5DC83AB6" w:rsidR="00FC3270" w:rsidRDefault="00FC3270" w:rsidP="00FC3270">
            <w:pPr>
              <w:ind w:left="113" w:right="113"/>
              <w:jc w:val="both"/>
              <w:rPr>
                <w:rFonts w:asciiTheme="majorBidi" w:hAnsiTheme="majorBidi" w:cstheme="majorBidi"/>
                <w:sz w:val="24"/>
                <w:szCs w:val="24"/>
                <w:lang w:val="en-US"/>
              </w:rPr>
            </w:pPr>
            <w:r>
              <w:rPr>
                <w:rFonts w:asciiTheme="majorBidi" w:hAnsiTheme="majorBidi" w:cstheme="majorBidi"/>
                <w:sz w:val="24"/>
                <w:szCs w:val="24"/>
                <w:lang w:val="en-US"/>
              </w:rPr>
              <w:t>Edge types</w:t>
            </w:r>
          </w:p>
        </w:tc>
        <w:tc>
          <w:tcPr>
            <w:tcW w:w="2268" w:type="dxa"/>
          </w:tcPr>
          <w:p w14:paraId="2147DE98" w14:textId="1E92869F"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decrement</w:t>
            </w:r>
          </w:p>
        </w:tc>
        <w:tc>
          <w:tcPr>
            <w:tcW w:w="1984" w:type="dxa"/>
          </w:tcPr>
          <w:p w14:paraId="5D3335D3" w14:textId="29FC9E8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incremen</w:t>
            </w:r>
          </w:p>
        </w:tc>
        <w:tc>
          <w:tcPr>
            <w:tcW w:w="1843" w:type="dxa"/>
          </w:tcPr>
          <w:p w14:paraId="10A4B9DF" w14:textId="4B5BF52B"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Leave as is</w:t>
            </w:r>
          </w:p>
        </w:tc>
      </w:tr>
      <w:tr w:rsidR="00FC3270" w14:paraId="507D4652" w14:textId="77777777" w:rsidTr="00FC3270">
        <w:tc>
          <w:tcPr>
            <w:tcW w:w="506" w:type="dxa"/>
            <w:vMerge/>
          </w:tcPr>
          <w:p w14:paraId="366461AC" w14:textId="588ABED8" w:rsidR="00FC3270" w:rsidRDefault="00FC3270" w:rsidP="00FC3270">
            <w:pPr>
              <w:jc w:val="both"/>
              <w:rPr>
                <w:rFonts w:asciiTheme="majorBidi" w:hAnsiTheme="majorBidi" w:cstheme="majorBidi"/>
                <w:sz w:val="24"/>
                <w:szCs w:val="24"/>
                <w:lang w:val="en-US"/>
              </w:rPr>
            </w:pPr>
          </w:p>
        </w:tc>
        <w:tc>
          <w:tcPr>
            <w:tcW w:w="2268" w:type="dxa"/>
          </w:tcPr>
          <w:p w14:paraId="33D92F9A" w14:textId="0BB19316"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0-0</w:t>
            </w:r>
          </w:p>
          <w:p w14:paraId="5B87E748"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0-2</w:t>
            </w:r>
          </w:p>
          <w:p w14:paraId="35A6DC13" w14:textId="48B1E08F"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0-3</w:t>
            </w:r>
          </w:p>
        </w:tc>
        <w:tc>
          <w:tcPr>
            <w:tcW w:w="1984" w:type="dxa"/>
          </w:tcPr>
          <w:p w14:paraId="123D7884"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1-1</w:t>
            </w:r>
          </w:p>
          <w:p w14:paraId="3FA56944"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1-2</w:t>
            </w:r>
          </w:p>
          <w:p w14:paraId="5D55A569" w14:textId="15E7FED1"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1-3</w:t>
            </w:r>
          </w:p>
        </w:tc>
        <w:tc>
          <w:tcPr>
            <w:tcW w:w="1843" w:type="dxa"/>
          </w:tcPr>
          <w:p w14:paraId="244285A3"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0-1</w:t>
            </w:r>
          </w:p>
          <w:p w14:paraId="7ED4FC77"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2-2</w:t>
            </w:r>
          </w:p>
          <w:p w14:paraId="1D70AB7D" w14:textId="77777777"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2-3</w:t>
            </w:r>
          </w:p>
          <w:p w14:paraId="39B78530" w14:textId="78EE1219" w:rsidR="00FC3270" w:rsidRDefault="00FC3270" w:rsidP="00FC3270">
            <w:pPr>
              <w:jc w:val="both"/>
              <w:rPr>
                <w:rFonts w:asciiTheme="majorBidi" w:hAnsiTheme="majorBidi" w:cstheme="majorBidi"/>
                <w:sz w:val="24"/>
                <w:szCs w:val="24"/>
                <w:lang w:val="en-US"/>
              </w:rPr>
            </w:pPr>
            <w:r>
              <w:rPr>
                <w:rFonts w:asciiTheme="majorBidi" w:hAnsiTheme="majorBidi" w:cstheme="majorBidi"/>
                <w:sz w:val="24"/>
                <w:szCs w:val="24"/>
                <w:lang w:val="en-US"/>
              </w:rPr>
              <w:t>3-3</w:t>
            </w:r>
          </w:p>
        </w:tc>
      </w:tr>
    </w:tbl>
    <w:p w14:paraId="37BCBC5C" w14:textId="6929713C" w:rsidR="005637BA" w:rsidRPr="00FC3270" w:rsidRDefault="005637BA" w:rsidP="00FC3270">
      <w:pPr>
        <w:jc w:val="both"/>
        <w:rPr>
          <w:rFonts w:asciiTheme="majorBidi" w:hAnsiTheme="majorBidi" w:cstheme="majorBidi"/>
          <w:sz w:val="24"/>
          <w:szCs w:val="24"/>
          <w:lang w:val="en-US"/>
        </w:rPr>
      </w:pPr>
      <w:r w:rsidRPr="00FC3270">
        <w:rPr>
          <w:rFonts w:asciiTheme="majorBidi" w:hAnsiTheme="majorBidi" w:cstheme="majorBidi"/>
          <w:sz w:val="24"/>
          <w:szCs w:val="24"/>
          <w:lang w:val="en-US"/>
        </w:rPr>
        <w:t xml:space="preserve"> </w:t>
      </w:r>
    </w:p>
    <w:sectPr w:rsidR="005637BA" w:rsidRPr="00FC3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2506"/>
    <w:multiLevelType w:val="hybridMultilevel"/>
    <w:tmpl w:val="9F980754"/>
    <w:lvl w:ilvl="0" w:tplc="389C0A54">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4D0E5B82"/>
    <w:multiLevelType w:val="hybridMultilevel"/>
    <w:tmpl w:val="43C07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84270107">
    <w:abstractNumId w:val="0"/>
  </w:num>
  <w:num w:numId="2" w16cid:durableId="1418945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49"/>
    <w:rsid w:val="002E5237"/>
    <w:rsid w:val="00305DB3"/>
    <w:rsid w:val="005637BA"/>
    <w:rsid w:val="005F33D6"/>
    <w:rsid w:val="005F6477"/>
    <w:rsid w:val="006C4149"/>
    <w:rsid w:val="009179E3"/>
    <w:rsid w:val="00FC3270"/>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A3CE1"/>
  <w15:chartTrackingRefBased/>
  <w15:docId w15:val="{002D036E-7B80-424F-974A-CBD898E7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7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149"/>
    <w:pPr>
      <w:ind w:left="720"/>
      <w:contextualSpacing/>
    </w:pPr>
  </w:style>
  <w:style w:type="character" w:styleId="PlaceholderText">
    <w:name w:val="Placeholder Text"/>
    <w:basedOn w:val="DefaultParagraphFont"/>
    <w:uiPriority w:val="99"/>
    <w:semiHidden/>
    <w:rsid w:val="006C4149"/>
    <w:rPr>
      <w:color w:val="808080"/>
    </w:rPr>
  </w:style>
  <w:style w:type="table" w:styleId="TableGrid">
    <w:name w:val="Table Grid"/>
    <w:basedOn w:val="TableNormal"/>
    <w:uiPriority w:val="39"/>
    <w:rsid w:val="0091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BAGAS ANWAR ARIF NUR</dc:creator>
  <cp:keywords/>
  <dc:description/>
  <cp:lastModifiedBy>BAGAS ANWAR ARIF NUR</cp:lastModifiedBy>
  <cp:revision>1</cp:revision>
  <dcterms:created xsi:type="dcterms:W3CDTF">2022-10-06T02:57:00Z</dcterms:created>
  <dcterms:modified xsi:type="dcterms:W3CDTF">2022-10-06T03:54:00Z</dcterms:modified>
</cp:coreProperties>
</file>