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5A" w:rsidRPr="000B745A" w:rsidRDefault="000B745A" w:rsidP="000B74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45A">
        <w:rPr>
          <w:rFonts w:ascii="Times New Roman" w:hAnsi="Times New Roman" w:cs="Times New Roman"/>
          <w:b/>
          <w:sz w:val="24"/>
          <w:szCs w:val="24"/>
        </w:rPr>
        <w:t>Nama</w:t>
      </w:r>
      <w:r w:rsidRPr="000B745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F60901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="00F60901">
        <w:rPr>
          <w:rFonts w:ascii="Times New Roman" w:hAnsi="Times New Roman" w:cs="Times New Roman"/>
          <w:b/>
          <w:sz w:val="24"/>
          <w:szCs w:val="24"/>
        </w:rPr>
        <w:t>Ridho</w:t>
      </w:r>
      <w:proofErr w:type="spellEnd"/>
      <w:r w:rsidR="00F60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0901">
        <w:rPr>
          <w:rFonts w:ascii="Times New Roman" w:hAnsi="Times New Roman" w:cs="Times New Roman"/>
          <w:b/>
          <w:sz w:val="24"/>
          <w:szCs w:val="24"/>
        </w:rPr>
        <w:t>Pratama</w:t>
      </w:r>
      <w:proofErr w:type="spellEnd"/>
    </w:p>
    <w:p w:rsidR="000B745A" w:rsidRPr="000B745A" w:rsidRDefault="00F60901" w:rsidP="000B74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1306620013</w:t>
      </w:r>
    </w:p>
    <w:p w:rsidR="000B745A" w:rsidRPr="000B745A" w:rsidRDefault="00F60901" w:rsidP="000B74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</w:t>
      </w:r>
      <w:r w:rsidR="000B745A" w:rsidRPr="000B745A">
        <w:rPr>
          <w:rFonts w:ascii="Times New Roman" w:hAnsi="Times New Roman" w:cs="Times New Roman"/>
          <w:b/>
          <w:sz w:val="24"/>
          <w:szCs w:val="24"/>
        </w:rPr>
        <w:t>A 2020</w:t>
      </w:r>
    </w:p>
    <w:p w:rsidR="008D57EC" w:rsidRPr="00CC1567" w:rsidRDefault="000B745A" w:rsidP="00CC15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745A">
        <w:rPr>
          <w:rFonts w:ascii="Times New Roman" w:hAnsi="Times New Roman" w:cs="Times New Roman"/>
          <w:b/>
          <w:sz w:val="24"/>
          <w:szCs w:val="24"/>
        </w:rPr>
        <w:t xml:space="preserve">FEEDBACK 5 </w:t>
      </w:r>
      <w:r w:rsidR="00F60901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D57EC" w:rsidRPr="00C95EBA">
        <w:rPr>
          <w:rFonts w:ascii="Times New Roman" w:hAnsi="Times New Roman" w:cs="Times New Roman"/>
          <w:b/>
          <w:i/>
          <w:sz w:val="24"/>
          <w:szCs w:val="24"/>
        </w:rPr>
        <w:t>EDGE DETECTION</w:t>
      </w:r>
    </w:p>
    <w:p w:rsidR="008D57EC" w:rsidRPr="00C95EBA" w:rsidRDefault="008D57EC" w:rsidP="00BF37A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(sub-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lokasi-lokasi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pixel-pixel yang discontinue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pixel-pixel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bertetanggaan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/neighborhood).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95EBA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C95E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(edge)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tetangganya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</w:p>
    <w:p w:rsidR="00BF37AC" w:rsidRPr="00C95EBA" w:rsidRDefault="00BF37AC" w:rsidP="00BF37A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:rsidR="00BF37AC" w:rsidRPr="00C95EBA" w:rsidRDefault="00BF37AC" w:rsidP="00BF37A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faktior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diskontinuitas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diskontinuitas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diskontinuitas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pemukaan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diskontinuitas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iluminasi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37AC" w:rsidRPr="00C95EBA" w:rsidRDefault="00BF37AC" w:rsidP="00BF37AC">
      <w:pPr>
        <w:pStyle w:val="ListParagraph"/>
        <w:spacing w:line="360" w:lineRule="auto"/>
        <w:ind w:left="426"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A02D0B" wp14:editId="18697F49">
            <wp:extent cx="3629025" cy="16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659" cy="17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AC" w:rsidRPr="00CC1567" w:rsidRDefault="00BF37AC" w:rsidP="00CC156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BF37AC" w:rsidRPr="00C95EBA" w:rsidRDefault="00BF37AC" w:rsidP="00BF37AC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BF37AC" w:rsidRPr="00C95EBA" w:rsidRDefault="00BF37AC" w:rsidP="00BF37AC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5EBA">
        <w:rPr>
          <w:rFonts w:ascii="Times New Roman" w:hAnsi="Times New Roman" w:cs="Times New Roman"/>
          <w:i/>
          <w:sz w:val="24"/>
          <w:szCs w:val="24"/>
        </w:rPr>
        <w:t>Step Edge</w:t>
      </w:r>
    </w:p>
    <w:p w:rsidR="000D53B2" w:rsidRPr="00C95EBA" w:rsidRDefault="000D53B2" w:rsidP="000D53B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37AC" w:rsidRPr="00C95EBA" w:rsidRDefault="00BF37AC" w:rsidP="00BF37AC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103A36" wp14:editId="2F8882C4">
            <wp:extent cx="4095752" cy="11170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164" cy="11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B2" w:rsidRPr="00C95EBA" w:rsidRDefault="000D53B2" w:rsidP="000D53B2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5EBA">
        <w:rPr>
          <w:rFonts w:ascii="Times New Roman" w:hAnsi="Times New Roman" w:cs="Times New Roman"/>
          <w:i/>
          <w:sz w:val="24"/>
          <w:szCs w:val="24"/>
        </w:rPr>
        <w:t>Roof Edge</w:t>
      </w:r>
    </w:p>
    <w:p w:rsidR="000D53B2" w:rsidRPr="00C95EBA" w:rsidRDefault="000D53B2" w:rsidP="000D53B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atap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</w:p>
    <w:p w:rsidR="000D53B2" w:rsidRPr="00C95EBA" w:rsidRDefault="000D53B2" w:rsidP="000D53B2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1DC27" wp14:editId="0F598F8F">
            <wp:extent cx="1590897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B2" w:rsidRPr="00C95EBA" w:rsidRDefault="000D53B2" w:rsidP="000D53B2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95EBA">
        <w:rPr>
          <w:rFonts w:ascii="Times New Roman" w:hAnsi="Times New Roman" w:cs="Times New Roman"/>
          <w:i/>
          <w:sz w:val="24"/>
          <w:szCs w:val="24"/>
        </w:rPr>
        <w:t>Line Edge</w:t>
      </w:r>
    </w:p>
    <w:p w:rsidR="000D53B2" w:rsidRPr="00C95EBA" w:rsidRDefault="000D53B2" w:rsidP="000D53B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</w:p>
    <w:p w:rsidR="000D53B2" w:rsidRDefault="000D53B2" w:rsidP="00EE12BE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5BC3C" wp14:editId="31039FE7">
            <wp:extent cx="3334215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BE" w:rsidRPr="00EE12BE" w:rsidRDefault="00EE12BE" w:rsidP="00EE12BE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D53B2" w:rsidRPr="00C95EBA" w:rsidRDefault="000D53B2" w:rsidP="00CC156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Operator edge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lokalisasi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Operator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(a) operator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gradient (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Robert, Sobel,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Prewit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(b) operato</w:t>
      </w:r>
      <w:r w:rsidR="00C95EBA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C95E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>
        <w:rPr>
          <w:rFonts w:ascii="Times New Roman" w:hAnsi="Times New Roman" w:cs="Times New Roman"/>
          <w:sz w:val="24"/>
          <w:szCs w:val="24"/>
        </w:rPr>
        <w:t>turun</w:t>
      </w:r>
      <w:r w:rsidRPr="00C95EBA">
        <w:rPr>
          <w:rFonts w:ascii="Times New Roman" w:hAnsi="Times New Roman" w:cs="Times New Roman"/>
          <w:sz w:val="24"/>
          <w:szCs w:val="24"/>
        </w:rPr>
        <w:t>a</w:t>
      </w:r>
      <w:r w:rsidR="00C95EB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r w:rsidRPr="00C95EBA">
        <w:rPr>
          <w:rFonts w:ascii="Times New Roman" w:hAnsi="Times New Roman" w:cs="Times New Roman"/>
          <w:i/>
          <w:sz w:val="24"/>
          <w:szCs w:val="24"/>
        </w:rPr>
        <w:t xml:space="preserve">Laplacian </w:t>
      </w:r>
      <w:proofErr w:type="spellStart"/>
      <w:r w:rsidRPr="00C95EBA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i/>
          <w:sz w:val="24"/>
          <w:szCs w:val="24"/>
        </w:rPr>
        <w:t xml:space="preserve"> Laplacian of Gaussian. </w:t>
      </w:r>
    </w:p>
    <w:p w:rsidR="005C2E6E" w:rsidRPr="00C95EBA" w:rsidRDefault="005C2E6E" w:rsidP="00CC156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r w:rsidRPr="00C95EBA">
        <w:rPr>
          <w:rFonts w:ascii="Times New Roman" w:hAnsi="Times New Roman" w:cs="Times New Roman"/>
          <w:i/>
          <w:sz w:val="24"/>
          <w:szCs w:val="24"/>
        </w:rPr>
        <w:t>noise</w:t>
      </w:r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penghalusan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kali.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</w:p>
    <w:p w:rsidR="005C2E6E" w:rsidRPr="00C95EBA" w:rsidRDefault="005C2E6E" w:rsidP="005C2E6E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A5000" wp14:editId="27A4DE5F">
            <wp:extent cx="3277057" cy="2076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6E" w:rsidRPr="00C95EBA" w:rsidRDefault="005C2E6E" w:rsidP="005C2E6E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CCBE4" wp14:editId="5759ED37">
            <wp:extent cx="4077269" cy="246731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2A" w:rsidRPr="00C95EBA" w:rsidRDefault="000A5A2A" w:rsidP="000D53B2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5EBA" w:rsidRPr="00C95EBA" w:rsidRDefault="00C95EBA" w:rsidP="00C95EBA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Operasi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Deteksi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Tepi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Berbasis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Turunan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Pertama</w:t>
      </w:r>
      <w:proofErr w:type="spellEnd"/>
    </w:p>
    <w:p w:rsidR="00C95EBA" w:rsidRDefault="000A5A2A" w:rsidP="00C95EBA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sz w:val="24"/>
          <w:szCs w:val="24"/>
        </w:rPr>
        <w:t>Operator Gradient</w:t>
      </w:r>
    </w:p>
    <w:p w:rsidR="000A5A2A" w:rsidRPr="00C95EBA" w:rsidRDefault="000D53B2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mendadak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dilacak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vector</w:t>
      </w:r>
      <w:r w:rsidR="0066635B"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>.</w:t>
      </w:r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A2A" w:rsidRPr="00C95EB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0A5A2A" w:rsidRPr="00C95EBA">
        <w:rPr>
          <w:rFonts w:ascii="Times New Roman" w:hAnsi="Times New Roman" w:cs="Times New Roman"/>
          <w:sz w:val="24"/>
          <w:szCs w:val="24"/>
        </w:rPr>
        <w:t xml:space="preserve"> gradient:</w:t>
      </w:r>
    </w:p>
    <w:p w:rsidR="000A5A2A" w:rsidRPr="00C95EBA" w:rsidRDefault="000A5A2A" w:rsidP="000D53B2">
      <w:pPr>
        <w:pStyle w:val="ListParagraph"/>
        <w:spacing w:line="360" w:lineRule="auto"/>
        <w:ind w:left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66635B" w:rsidRPr="00C95EBA" w:rsidRDefault="0066635B" w:rsidP="000D53B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81A99" wp14:editId="0C9F1638">
            <wp:extent cx="5943600" cy="1053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5B" w:rsidRPr="00C95EBA" w:rsidRDefault="0066635B" w:rsidP="000D53B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∂y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den>
                  </m:f>
                </m:e>
              </m:d>
            </m:e>
          </m:func>
        </m:oMath>
      </m:oMathPara>
    </w:p>
    <w:p w:rsidR="000A5A2A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66635B" w:rsidRPr="00C95EBA" w:rsidRDefault="00EE12BE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∂y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131445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5F6CA" id="Rectangle 10" o:spid="_x0000_s1026" style="position:absolute;margin-left:225pt;margin-top:5.5pt;width:103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" fillcolor="white [3201]" stroked="f" strokeweight="1pt"/>
            </w:pict>
          </mc:Fallback>
        </mc:AlternateContent>
      </w: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DF4B2B" wp14:editId="583C354D">
            <wp:extent cx="5849166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66635B" w:rsidRPr="00C95EBA" w:rsidRDefault="00B0433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6635B" w:rsidRPr="00C95EBA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="0066635B" w:rsidRPr="00C95E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66635B" w:rsidRPr="00C95EBA" w:rsidRDefault="0066635B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cosθ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:rsidR="000A5A2A" w:rsidRPr="00C95EBA" w:rsidRDefault="00B0433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gradient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B0433F" w:rsidRPr="00C95EBA" w:rsidRDefault="00EE12BE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=+</m:t>
          </m:r>
          <m:r>
            <w:rPr>
              <w:rFonts w:ascii="Cambria Math" w:hAnsi="Cambria Math" w:cs="Times New Roman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ycosθ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0433F" w:rsidRPr="00C95EBA" w:rsidRDefault="00EE12BE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r>
            <w:rPr>
              <w:rFonts w:ascii="Cambria Math" w:hAnsi="Cambria Math" w:cs="Times New Roman"/>
              <w:sz w:val="24"/>
              <w:szCs w:val="24"/>
            </w:rPr>
            <m:t>cos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ycosθ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D57EC" w:rsidRPr="00C95EBA" w:rsidRDefault="00B0433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∂x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∂y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ycosθ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022432"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22432" w:rsidRPr="00C95EBA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="00022432" w:rsidRPr="00C95EBA">
        <w:rPr>
          <w:rFonts w:ascii="Times New Roman" w:hAnsi="Times New Roman" w:cs="Times New Roman"/>
          <w:sz w:val="24"/>
          <w:szCs w:val="24"/>
        </w:rPr>
        <w:t xml:space="preserve"> non-linear)</w:t>
      </w:r>
    </w:p>
    <w:p w:rsidR="00B0433F" w:rsidRDefault="00B0433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rad>
      </m:oMath>
      <w:r w:rsidRPr="00C95EBA">
        <w:rPr>
          <w:rFonts w:ascii="Times New Roman" w:hAnsi="Times New Roman" w:cs="Times New Roman"/>
          <w:sz w:val="24"/>
          <w:szCs w:val="24"/>
        </w:rPr>
        <w:t xml:space="preserve"> merupakan besar tepi dan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∂I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den>
                </m:f>
              </m:e>
            </m:d>
          </m:e>
        </m:func>
      </m:oMath>
      <w:r w:rsidRPr="00C95EBA">
        <w:rPr>
          <w:rFonts w:ascii="Times New Roman" w:hAnsi="Times New Roman" w:cs="Times New Roman"/>
          <w:sz w:val="24"/>
          <w:szCs w:val="24"/>
        </w:rPr>
        <w:t xml:space="preserve"> merupakan arah tepi. </w:t>
      </w:r>
    </w:p>
    <w:p w:rsidR="00C95EBA" w:rsidRPr="00C95EBA" w:rsidRDefault="00C95EBA" w:rsidP="00C95EBA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C95EBA" w:rsidRDefault="002856FF" w:rsidP="00C95EBA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</w:rPr>
        <w:t xml:space="preserve"> Robert</w:t>
      </w:r>
    </w:p>
    <w:p w:rsidR="002856FF" w:rsidRPr="00C95EBA" w:rsidRDefault="002856F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5EBA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95EB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horisontal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differensial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meratakan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operator Robert Cross (diagonal)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2x2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</w:p>
    <w:p w:rsidR="002856FF" w:rsidRPr="00C95EBA" w:rsidRDefault="002856FF" w:rsidP="002856FF">
      <w:pPr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A09CBA" wp14:editId="186E089B">
            <wp:extent cx="1810003" cy="695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6FF" w:rsidRPr="00C95EBA" w:rsidRDefault="002856FF" w:rsidP="00C95EBA">
      <w:pPr>
        <w:spacing w:line="36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sz w:val="24"/>
          <w:szCs w:val="24"/>
        </w:rPr>
        <w:t xml:space="preserve">Operator Robert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gradientnya</w:t>
      </w:r>
      <w:proofErr w:type="spellEnd"/>
    </w:p>
    <w:p w:rsidR="002856FF" w:rsidRPr="00C95EBA" w:rsidRDefault="002856FF" w:rsidP="00C95EBA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</w:rPr>
        <w:t xml:space="preserve"> Sobel</w:t>
      </w:r>
    </w:p>
    <w:p w:rsidR="002856FF" w:rsidRPr="00C95EBA" w:rsidRDefault="002856FF" w:rsidP="00C95EB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Sobel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filter HPF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penyangga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membangkitkan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HPF.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operator Sobel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gradient di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Operator Sobel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3x3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gradientnya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piksel-piksel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.</w:t>
      </w:r>
    </w:p>
    <w:p w:rsidR="004E1270" w:rsidRPr="00C95EBA" w:rsidRDefault="002856FF" w:rsidP="00C95E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0423B7" wp14:editId="6F100CDD">
            <wp:extent cx="3790554" cy="2454141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45" cy="246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12" w:rsidRPr="00C95EBA" w:rsidRDefault="00690112" w:rsidP="00C95EB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gradien</w:t>
      </w:r>
      <w:proofErr w:type="spellEnd"/>
    </w:p>
    <w:p w:rsidR="00690112" w:rsidRDefault="00690112" w:rsidP="006901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2EF9F" wp14:editId="44B04F34">
            <wp:extent cx="3686175" cy="237252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983" cy="23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BA" w:rsidRPr="00C95EBA" w:rsidRDefault="00C95EBA" w:rsidP="00C95EBA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5EBA" w:rsidRDefault="00C95EBA" w:rsidP="00C95EBA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Operasi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Deteksi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Tepi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Berbasis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>Turunan</w:t>
      </w:r>
      <w:proofErr w:type="spellEnd"/>
      <w:r w:rsidRPr="00C95E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Kedua</w:t>
      </w:r>
      <w:proofErr w:type="spellEnd"/>
    </w:p>
    <w:p w:rsidR="00C95EBA" w:rsidRPr="00C95EBA" w:rsidRDefault="00022432" w:rsidP="00C95EBA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EBA">
        <w:rPr>
          <w:rFonts w:ascii="Times New Roman" w:hAnsi="Times New Roman" w:cs="Times New Roman"/>
          <w:b/>
          <w:sz w:val="24"/>
          <w:szCs w:val="24"/>
        </w:rPr>
        <w:t>Operator Laplacian</w:t>
      </w:r>
    </w:p>
    <w:p w:rsidR="00022432" w:rsidRPr="00C95EBA" w:rsidRDefault="00022432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5EB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lapracian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r w:rsid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kecerahan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,</w:t>
      </w:r>
    </w:p>
    <w:p w:rsidR="00022432" w:rsidRPr="00C95EBA" w:rsidRDefault="00022432" w:rsidP="0002243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u (x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θ-y cosθ+ρ)</m:t>
              </m:r>
            </m:e>
          </m:func>
        </m:oMath>
      </m:oMathPara>
    </w:p>
    <w:p w:rsidR="00022432" w:rsidRPr="00C95EBA" w:rsidRDefault="00022432" w:rsidP="00C95EBA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022432" w:rsidRPr="00C95EBA" w:rsidRDefault="00EE12BE" w:rsidP="00C95EBA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'(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sinθ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y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="00022432" w:rsidRPr="00C95EB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22432" w:rsidRPr="00C95EBA">
        <w:rPr>
          <w:rFonts w:ascii="Times New Roman" w:hAnsi="Times New Roman" w:cs="Times New Roman"/>
          <w:sz w:val="24"/>
          <w:szCs w:val="24"/>
        </w:rPr>
        <w:t>operator</w:t>
      </w:r>
      <w:proofErr w:type="gramEnd"/>
      <w:r w:rsidR="00022432" w:rsidRPr="00C95EBA">
        <w:rPr>
          <w:rFonts w:ascii="Times New Roman" w:hAnsi="Times New Roman" w:cs="Times New Roman"/>
          <w:sz w:val="24"/>
          <w:szCs w:val="24"/>
        </w:rPr>
        <w:t xml:space="preserve"> linear)</w:t>
      </w:r>
    </w:p>
    <w:p w:rsidR="00022432" w:rsidRPr="00C95EBA" w:rsidRDefault="00022432" w:rsidP="000224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CF731" wp14:editId="0FDAC4FC">
            <wp:extent cx="4001058" cy="905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32" w:rsidRPr="00C95EBA" w:rsidRDefault="00022432" w:rsidP="00C95EBA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sz w:val="24"/>
          <w:szCs w:val="24"/>
        </w:rPr>
        <w:t>Operator Laplacian of Gaussian</w:t>
      </w:r>
    </w:p>
    <w:p w:rsidR="00035BB2" w:rsidRPr="00C95EBA" w:rsidRDefault="00EE12BE" w:rsidP="000224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h*f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*f</m:t>
          </m:r>
        </m:oMath>
      </m:oMathPara>
    </w:p>
    <w:p w:rsidR="00022432" w:rsidRPr="00C95EBA" w:rsidRDefault="00022432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. Laplacian of Gaussian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proses Gaussian yang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1933" w:rsidRPr="00C95EBA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proofErr w:type="gram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proofErr w:type="gramStart"/>
      <w:r w:rsidR="00D11933" w:rsidRPr="00C95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Laplacian mask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933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D11933" w:rsidRPr="00C95EBA">
        <w:rPr>
          <w:rFonts w:ascii="Times New Roman" w:hAnsi="Times New Roman" w:cs="Times New Roman"/>
          <w:sz w:val="24"/>
          <w:szCs w:val="24"/>
        </w:rPr>
        <w:t>.</w:t>
      </w:r>
    </w:p>
    <w:p w:rsidR="00035BB2" w:rsidRPr="00C95EBA" w:rsidRDefault="00035BB2" w:rsidP="00035B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DA8725" wp14:editId="6A2B2CB1">
            <wp:extent cx="4239217" cy="2505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32" w:rsidRPr="00C95EBA" w:rsidRDefault="00022432" w:rsidP="00035B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BB2" w:rsidRPr="00C95EBA" w:rsidRDefault="00035BB2" w:rsidP="00C91B38">
      <w:pPr>
        <w:pStyle w:val="ListParagraph"/>
        <w:numPr>
          <w:ilvl w:val="0"/>
          <w:numId w:val="5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24"/>
        </w:rPr>
      </w:pPr>
      <w:r w:rsidRPr="00C95EBA">
        <w:rPr>
          <w:rFonts w:ascii="Times New Roman" w:hAnsi="Times New Roman" w:cs="Times New Roman"/>
          <w:b/>
          <w:sz w:val="24"/>
          <w:szCs w:val="24"/>
        </w:rPr>
        <w:t xml:space="preserve">Operator </w:t>
      </w:r>
      <w:r w:rsidR="001D015B" w:rsidRPr="00C95EBA">
        <w:rPr>
          <w:rFonts w:ascii="Times New Roman" w:hAnsi="Times New Roman" w:cs="Times New Roman"/>
          <w:b/>
          <w:sz w:val="24"/>
          <w:szCs w:val="24"/>
        </w:rPr>
        <w:t xml:space="preserve">Canny </w:t>
      </w:r>
    </w:p>
    <w:p w:rsidR="001D015B" w:rsidRPr="00C95EBA" w:rsidRDefault="001D015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sz w:val="24"/>
          <w:szCs w:val="24"/>
        </w:rPr>
        <w:t xml:space="preserve">Operator Canny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optimal. Operator Canny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Gaussian Derivative Kernel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noise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canny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background image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015B" w:rsidRPr="00C95EBA" w:rsidRDefault="00547987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operator canny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</w:t>
      </w:r>
      <w:r w:rsidR="001D015B" w:rsidRPr="00C95EBA">
        <w:rPr>
          <w:rFonts w:ascii="Times New Roman" w:hAnsi="Times New Roman" w:cs="Times New Roman"/>
          <w:sz w:val="24"/>
          <w:szCs w:val="24"/>
        </w:rPr>
        <w:t>emperhalus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15B"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015B" w:rsidRPr="00C95EBA">
        <w:rPr>
          <w:rFonts w:ascii="Times New Roman" w:hAnsi="Times New Roman" w:cs="Times New Roman"/>
          <w:sz w:val="24"/>
          <w:szCs w:val="24"/>
        </w:rPr>
        <w:t xml:space="preserve"> 2D Gaussian:</w:t>
      </w:r>
    </w:p>
    <w:p w:rsidR="001D015B" w:rsidRPr="00C91B38" w:rsidRDefault="001D015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I</m:t>
          </m:r>
        </m:oMath>
      </m:oMathPara>
    </w:p>
    <w:p w:rsidR="001D015B" w:rsidRPr="00C95EBA" w:rsidRDefault="001D015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>:</w:t>
      </w:r>
    </w:p>
    <w:p w:rsidR="001D015B" w:rsidRPr="00C91B38" w:rsidRDefault="00EE12BE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∇(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|∇(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)|</m:t>
              </m:r>
            </m:den>
          </m:f>
        </m:oMath>
      </m:oMathPara>
    </w:p>
    <w:p w:rsidR="001D015B" w:rsidRPr="00C91B38" w:rsidRDefault="001D015B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1B3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|∇(</m:t>
        </m:r>
        <m:r>
          <w:rPr>
            <w:rFonts w:ascii="Cambria Math" w:hAnsi="Cambria Math" w:cs="Times New Roman"/>
            <w:sz w:val="24"/>
            <w:szCs w:val="24"/>
          </w:rPr>
          <m:t>G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)|</m:t>
        </m:r>
      </m:oMath>
      <w:r w:rsidRPr="00C91B38">
        <w:rPr>
          <w:rFonts w:ascii="Times New Roman" w:hAnsi="Times New Roman" w:cs="Times New Roman"/>
          <w:sz w:val="24"/>
          <w:szCs w:val="24"/>
        </w:rPr>
        <w:t xml:space="preserve">, maka dengan menentukan zero-crossings sepanjang tepi arah normal </w:t>
      </w:r>
      <w:r w:rsidR="00547987" w:rsidRPr="00C91B38">
        <w:rPr>
          <w:rFonts w:ascii="Times New Roman" w:hAnsi="Times New Roman" w:cs="Times New Roman"/>
          <w:sz w:val="24"/>
          <w:szCs w:val="24"/>
        </w:rPr>
        <w:t xml:space="preserve">(non-maximum </w:t>
      </w:r>
      <w:proofErr w:type="spellStart"/>
      <w:r w:rsidR="00547987" w:rsidRPr="00C91B38">
        <w:rPr>
          <w:rFonts w:ascii="Times New Roman" w:hAnsi="Times New Roman" w:cs="Times New Roman"/>
          <w:sz w:val="24"/>
          <w:szCs w:val="24"/>
        </w:rPr>
        <w:t>supperession</w:t>
      </w:r>
      <w:proofErr w:type="spellEnd"/>
      <w:r w:rsidR="00547987" w:rsidRPr="00C91B3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>:</w:t>
      </w:r>
    </w:p>
    <w:p w:rsidR="001D015B" w:rsidRPr="00C91B38" w:rsidRDefault="00EE12BE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547987" w:rsidRPr="00C91B38" w:rsidRDefault="00547987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non-maximum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supperession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dipindai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gradient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pisel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maxima local,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nol. Hal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maxima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987" w:rsidRPr="00C91B38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B5B83" wp14:editId="65E91B3D">
            <wp:extent cx="3524742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87" w:rsidRPr="00C91B38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1B3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operator Canny</w:t>
      </w:r>
    </w:p>
    <w:p w:rsidR="00547987" w:rsidRPr="00C95EBA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E3B17" wp14:editId="76255BDC">
            <wp:extent cx="2457793" cy="26673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6FD24" wp14:editId="7AF39DFA">
            <wp:extent cx="2524477" cy="266737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87" w:rsidRPr="00C91B38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1B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50346" wp14:editId="51744811">
            <wp:extent cx="4515480" cy="2438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987" w:rsidRPr="00C91B38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p w:rsidR="00547987" w:rsidRPr="00C95EBA" w:rsidRDefault="00547987" w:rsidP="00C91B38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F8F57" wp14:editId="31D0DDFE">
            <wp:extent cx="4458322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B2" w:rsidRPr="00C91B38" w:rsidRDefault="00DD457F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B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1B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91B38">
        <w:rPr>
          <w:rFonts w:ascii="Times New Roman" w:hAnsi="Times New Roman" w:cs="Times New Roman"/>
          <w:sz w:val="24"/>
          <w:szCs w:val="24"/>
        </w:rPr>
        <w:t xml:space="preserve">yang besar digunakan untuk mendeteksi tepi dalam skala besar, sedangkan nilai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91B38">
        <w:rPr>
          <w:rFonts w:ascii="Times New Roman" w:hAnsi="Times New Roman" w:cs="Times New Roman"/>
          <w:sz w:val="24"/>
          <w:szCs w:val="24"/>
        </w:rPr>
        <w:t>kecil digunakan untuk mendeteksi tepi yang lebih mencakup semua fitur.</w:t>
      </w:r>
    </w:p>
    <w:p w:rsidR="00DD457F" w:rsidRPr="00C91B38" w:rsidRDefault="00DD457F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D457F" w:rsidRPr="00C91B38" w:rsidRDefault="00DD457F" w:rsidP="00C91B38">
      <w:pPr>
        <w:pStyle w:val="ListParagraph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B38">
        <w:rPr>
          <w:rFonts w:ascii="Times New Roman" w:hAnsi="Times New Roman" w:cs="Times New Roman"/>
          <w:b/>
          <w:sz w:val="24"/>
          <w:szCs w:val="24"/>
        </w:rPr>
        <w:t>Operator Difference of Gaussians (</w:t>
      </w:r>
      <w:proofErr w:type="spellStart"/>
      <w:r w:rsidRPr="00C91B38">
        <w:rPr>
          <w:rFonts w:ascii="Times New Roman" w:hAnsi="Times New Roman" w:cs="Times New Roman"/>
          <w:b/>
          <w:sz w:val="24"/>
          <w:szCs w:val="24"/>
        </w:rPr>
        <w:t>DoG</w:t>
      </w:r>
      <w:proofErr w:type="spellEnd"/>
      <w:r w:rsidRPr="00C91B38">
        <w:rPr>
          <w:rFonts w:ascii="Times New Roman" w:hAnsi="Times New Roman" w:cs="Times New Roman"/>
          <w:b/>
          <w:sz w:val="24"/>
          <w:szCs w:val="24"/>
        </w:rPr>
        <w:t>)</w:t>
      </w:r>
    </w:p>
    <w:p w:rsidR="00DD457F" w:rsidRPr="00C95EBA" w:rsidRDefault="00DD457F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blur Gaussian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blu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r w:rsidRPr="00C91B38">
        <w:rPr>
          <w:rFonts w:ascii="Times New Roman" w:hAnsi="Times New Roman" w:cs="Times New Roman"/>
          <w:sz w:val="24"/>
          <w:szCs w:val="24"/>
        </w:rPr>
        <w:t xml:space="preserve">filter band-pass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melemahkan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gamba</w:t>
      </w:r>
      <w:r w:rsidR="009225DA" w:rsidRPr="00C95EB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5DA" w:rsidRPr="00C95EB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225DA" w:rsidRPr="00C95EBA">
        <w:rPr>
          <w:rFonts w:ascii="Times New Roman" w:hAnsi="Times New Roman" w:cs="Times New Roman"/>
          <w:sz w:val="24"/>
          <w:szCs w:val="24"/>
        </w:rPr>
        <w:t xml:space="preserve"> pita. </w:t>
      </w:r>
    </w:p>
    <w:p w:rsidR="005C2E6E" w:rsidRPr="00C95EBA" w:rsidRDefault="005C2E6E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9225DA" w:rsidRPr="00C95EBA" w:rsidRDefault="009225DA" w:rsidP="00C91B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45C66" wp14:editId="581B0093">
            <wp:extent cx="3762375" cy="1487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8510" cy="14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6E" w:rsidRPr="00C95EBA" w:rsidRDefault="005C2E6E" w:rsidP="005C2E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E6E" w:rsidRPr="00C91B38" w:rsidRDefault="005C2E6E" w:rsidP="00C91B38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91B38">
        <w:rPr>
          <w:rFonts w:ascii="Times New Roman" w:hAnsi="Times New Roman" w:cs="Times New Roman"/>
          <w:b/>
          <w:i/>
          <w:sz w:val="24"/>
          <w:szCs w:val="24"/>
          <w:u w:val="single"/>
        </w:rPr>
        <w:t>Tresholding</w:t>
      </w:r>
      <w:proofErr w:type="spellEnd"/>
      <w:r w:rsidRPr="00C91B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1B38">
        <w:rPr>
          <w:rFonts w:ascii="Times New Roman" w:hAnsi="Times New Roman" w:cs="Times New Roman"/>
          <w:b/>
          <w:sz w:val="24"/>
          <w:szCs w:val="24"/>
          <w:u w:val="single"/>
        </w:rPr>
        <w:t>Tepi</w:t>
      </w:r>
      <w:proofErr w:type="spellEnd"/>
    </w:p>
    <w:p w:rsidR="005C2E6E" w:rsidRPr="00C95EBA" w:rsidRDefault="005C2E6E" w:rsidP="00C91B38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C396" wp14:editId="27D49887">
            <wp:extent cx="3620005" cy="4763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6E" w:rsidRPr="00C95EBA" w:rsidRDefault="005C2E6E" w:rsidP="00C91B3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kontinuitas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1B38" w:rsidRDefault="00C91B38" w:rsidP="005C2E6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91B38" w:rsidRDefault="00C91B38" w:rsidP="005C2E6E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C2E6E" w:rsidRPr="00C91B38" w:rsidRDefault="005C2E6E" w:rsidP="00C91B38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B38">
        <w:rPr>
          <w:rFonts w:ascii="Times New Roman" w:hAnsi="Times New Roman" w:cs="Times New Roman"/>
          <w:b/>
          <w:i/>
          <w:sz w:val="24"/>
          <w:szCs w:val="24"/>
          <w:u w:val="single"/>
        </w:rPr>
        <w:t>Relaxation</w:t>
      </w:r>
      <w:r w:rsidRPr="00C91B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1B38">
        <w:rPr>
          <w:rFonts w:ascii="Times New Roman" w:hAnsi="Times New Roman" w:cs="Times New Roman"/>
          <w:b/>
          <w:sz w:val="24"/>
          <w:szCs w:val="24"/>
          <w:u w:val="single"/>
        </w:rPr>
        <w:t>Tepi</w:t>
      </w:r>
      <w:proofErr w:type="spellEnd"/>
    </w:p>
    <w:p w:rsidR="005C2E6E" w:rsidRPr="00C95EBA" w:rsidRDefault="005C2E6E" w:rsidP="00C91B3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EB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C95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5EBA" w:rsidRPr="00C95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adalag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relaxation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EBA" w:rsidRPr="00C95EBA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="00C95EBA" w:rsidRPr="00C95EBA">
        <w:rPr>
          <w:rFonts w:ascii="Times New Roman" w:hAnsi="Times New Roman" w:cs="Times New Roman"/>
          <w:sz w:val="24"/>
          <w:szCs w:val="24"/>
        </w:rPr>
        <w:t>:</w:t>
      </w:r>
    </w:p>
    <w:p w:rsidR="00C95EBA" w:rsidRPr="00C95EBA" w:rsidRDefault="00C95EBA" w:rsidP="00C95E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5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7986C" wp14:editId="4201FE52">
            <wp:extent cx="2819794" cy="117173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BA" w:rsidRPr="00C95EBA" w:rsidRDefault="00C95EBA" w:rsidP="005C2E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E6E" w:rsidRPr="00C95EBA" w:rsidRDefault="005C2E6E" w:rsidP="005C2E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2E6E" w:rsidRPr="00C95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C6237"/>
    <w:multiLevelType w:val="hybridMultilevel"/>
    <w:tmpl w:val="DBC494BE"/>
    <w:lvl w:ilvl="0" w:tplc="38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" w15:restartNumberingAfterBreak="0">
    <w:nsid w:val="224447FE"/>
    <w:multiLevelType w:val="hybridMultilevel"/>
    <w:tmpl w:val="D5467F38"/>
    <w:lvl w:ilvl="0" w:tplc="82EC0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0751B"/>
    <w:multiLevelType w:val="hybridMultilevel"/>
    <w:tmpl w:val="AD2E4D0C"/>
    <w:lvl w:ilvl="0" w:tplc="5F5A6798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8422C40"/>
    <w:multiLevelType w:val="hybridMultilevel"/>
    <w:tmpl w:val="A418B160"/>
    <w:lvl w:ilvl="0" w:tplc="5F5A679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B3D7B32"/>
    <w:multiLevelType w:val="hybridMultilevel"/>
    <w:tmpl w:val="08F4DB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EC"/>
    <w:rsid w:val="00022432"/>
    <w:rsid w:val="00035BB2"/>
    <w:rsid w:val="000A5A2A"/>
    <w:rsid w:val="000B745A"/>
    <w:rsid w:val="000D53B2"/>
    <w:rsid w:val="001A4201"/>
    <w:rsid w:val="001D015B"/>
    <w:rsid w:val="002856FF"/>
    <w:rsid w:val="004E1270"/>
    <w:rsid w:val="00547987"/>
    <w:rsid w:val="005C2E6E"/>
    <w:rsid w:val="0066635B"/>
    <w:rsid w:val="00690112"/>
    <w:rsid w:val="008D57EC"/>
    <w:rsid w:val="009225DA"/>
    <w:rsid w:val="00B0433F"/>
    <w:rsid w:val="00BF37AC"/>
    <w:rsid w:val="00C91B38"/>
    <w:rsid w:val="00C95EBA"/>
    <w:rsid w:val="00CC1567"/>
    <w:rsid w:val="00D11933"/>
    <w:rsid w:val="00DD457F"/>
    <w:rsid w:val="00EE12BE"/>
    <w:rsid w:val="00F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5C13D-7F99-4210-93B8-495DB4FE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7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A2A"/>
    <w:rPr>
      <w:color w:val="808080"/>
    </w:rPr>
  </w:style>
  <w:style w:type="table" w:styleId="TableGrid">
    <w:name w:val="Table Grid"/>
    <w:basedOn w:val="TableNormal"/>
    <w:uiPriority w:val="39"/>
    <w:rsid w:val="00285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2022-10-10T13:06:00Z</dcterms:created>
  <dcterms:modified xsi:type="dcterms:W3CDTF">2022-10-10T13:11:00Z</dcterms:modified>
</cp:coreProperties>
</file>