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4748B"/>
          <w:sz w:val="24"/>
        </w:rPr>
        <w:t>CISCO VIP INTERNSHIP PROJECT</w:t>
      </w:r>
    </w:p>
    <w:p>
      <w:pPr>
        <w:pStyle w:val="Title"/>
        <w:jc w:val="center"/>
      </w:pPr>
      <w:r>
        <w:rPr>
          <w:b/>
          <w:color w:val="1E1B4B"/>
          <w:sz w:val="56"/>
        </w:rPr>
        <w:t>NetSage AI</w:t>
      </w:r>
    </w:p>
    <w:p>
      <w:pPr>
        <w:jc w:val="center"/>
      </w:pPr>
      <w:r>
        <w:rPr>
          <w:i/>
          <w:color w:val="64748B"/>
          <w:sz w:val="28"/>
        </w:rPr>
        <w:t>AI-Assisted Network Troubleshooting with Human Review</w:t>
      </w:r>
    </w:p>
    <w:tbl>
      <w:tblPr>
        <w:tblW w:type="auto" w:w="0"/>
        <w:jc w:val="center"/>
        <w:tblLayout w:type="autofit"/>
        <w:tblLook w:firstColumn="1" w:firstRow="1" w:lastColumn="0" w:lastRow="0" w:noHBand="0" w:noVBand="1" w:val="04A0"/>
      </w:tblPr>
      <w:tblGrid>
        <w:gridCol w:w="4680"/>
        <w:gridCol w:w="4680"/>
      </w:tblGrid>
      <w:tr>
        <w:tc>
          <w:tcPr>
            <w:tcW w:type="dxa" w:w="4680"/>
            <w:shd w:fill="1F2937"/>
          </w:tcPr>
          <w:p>
            <w:r>
              <w:rPr>
                <w:b/>
                <w:color w:val="FFFFFF"/>
                <w:sz w:val="20"/>
              </w:rPr>
              <w:t>Field</w:t>
            </w:r>
          </w:p>
        </w:tc>
        <w:tc>
          <w:tcPr>
            <w:tcW w:type="dxa" w:w="4680"/>
            <w:shd w:fill="1F2937"/>
          </w:tcPr>
          <w:p>
            <w:r>
              <w:rPr>
                <w:b/>
                <w:color w:val="FFFFFF"/>
                <w:sz w:val="20"/>
              </w:rPr>
              <w:t>Details</w:t>
            </w:r>
          </w:p>
        </w:tc>
      </w:tr>
      <w:tr>
        <w:tc>
          <w:tcPr>
            <w:tcW w:type="dxa" w:w="4680"/>
            <w:shd w:fill="F9FAFB"/>
          </w:tcPr>
          <w:p>
            <w:r>
              <w:rPr>
                <w:sz w:val="20"/>
              </w:rPr>
              <w:t>Technology / Domain</w:t>
            </w:r>
          </w:p>
        </w:tc>
        <w:tc>
          <w:tcPr>
            <w:tcW w:type="dxa" w:w="4680"/>
            <w:shd w:fill="F9FAFB"/>
          </w:tcPr>
          <w:p>
            <w:r>
              <w:rPr>
                <w:sz w:val="20"/>
              </w:rPr>
              <w:t>Artificial Intelligence</w:t>
            </w:r>
          </w:p>
        </w:tc>
      </w:tr>
      <w:tr>
        <w:tc>
          <w:tcPr>
            <w:tcW w:type="dxa" w:w="4680"/>
          </w:tcPr>
          <w:p>
            <w:r>
              <w:rPr>
                <w:sz w:val="20"/>
              </w:rPr>
              <w:t>Project</w:t>
            </w:r>
          </w:p>
        </w:tc>
        <w:tc>
          <w:tcPr>
            <w:tcW w:type="dxa" w:w="4680"/>
          </w:tcPr>
          <w:p>
            <w:r>
              <w:rPr>
                <w:sz w:val="20"/>
              </w:rPr>
              <w:t>Applied AI + Network Troubleshooting</w:t>
            </w:r>
          </w:p>
        </w:tc>
      </w:tr>
      <w:tr>
        <w:tc>
          <w:tcPr>
            <w:tcW w:type="dxa" w:w="4680"/>
            <w:shd w:fill="F9FAFB"/>
          </w:tcPr>
          <w:p>
            <w:r>
              <w:rPr>
                <w:sz w:val="20"/>
              </w:rPr>
              <w:t>Project Type</w:t>
            </w:r>
          </w:p>
        </w:tc>
        <w:tc>
          <w:tcPr>
            <w:tcW w:type="dxa" w:w="4680"/>
            <w:shd w:fill="F9FAFB"/>
          </w:tcPr>
          <w:p>
            <w:r>
              <w:rPr>
                <w:sz w:val="20"/>
              </w:rPr>
              <w:t>AI-assisted troubleshooting prototype</w:t>
            </w:r>
          </w:p>
        </w:tc>
      </w:tr>
      <w:tr>
        <w:tc>
          <w:tcPr>
            <w:tcW w:type="dxa" w:w="4680"/>
          </w:tcPr>
          <w:p>
            <w:r>
              <w:rPr>
                <w:sz w:val="20"/>
              </w:rPr>
              <w:t>Team Size</w:t>
            </w:r>
          </w:p>
        </w:tc>
        <w:tc>
          <w:tcPr>
            <w:tcW w:type="dxa" w:w="4680"/>
          </w:tcPr>
          <w:p>
            <w:r>
              <w:rPr>
                <w:sz w:val="20"/>
              </w:rPr>
              <w:t>[Your Team Size] (college submission group)</w:t>
            </w:r>
          </w:p>
        </w:tc>
      </w:tr>
      <w:tr>
        <w:tc>
          <w:tcPr>
            <w:tcW w:type="dxa" w:w="4680"/>
            <w:shd w:fill="F9FAFB"/>
          </w:tcPr>
          <w:p>
            <w:r>
              <w:rPr>
                <w:sz w:val="20"/>
              </w:rPr>
              <w:t>Prepared for</w:t>
            </w:r>
          </w:p>
        </w:tc>
        <w:tc>
          <w:tcPr>
            <w:tcW w:type="dxa" w:w="4680"/>
            <w:shd w:fill="F9FAFB"/>
          </w:tcPr>
          <w:p>
            <w:r>
              <w:rPr>
                <w:sz w:val="20"/>
              </w:rPr>
              <w:t>Cisco VIP Internship Evaluation</w:t>
            </w:r>
          </w:p>
        </w:tc>
      </w:tr>
      <w:tr>
        <w:tc>
          <w:tcPr>
            <w:tcW w:type="dxa" w:w="4680"/>
          </w:tcPr>
          <w:p>
            <w:r>
              <w:rPr>
                <w:sz w:val="20"/>
              </w:rPr>
              <w:t>Date</w:t>
            </w:r>
          </w:p>
        </w:tc>
        <w:tc>
          <w:tcPr>
            <w:tcW w:type="dxa" w:w="4680"/>
          </w:tcPr>
          <w:p>
            <w:r>
              <w:rPr>
                <w:sz w:val="20"/>
              </w:rPr>
              <w:t>August 2026</w:t>
            </w:r>
          </w:p>
        </w:tc>
      </w:tr>
    </w:tbl>
    <w:p/>
    <w:p>
      <w:pPr>
        <w:pStyle w:val="Heading1"/>
      </w:pPr>
      <w:r>
        <w:t>1. Executive Summary</w:t>
      </w:r>
    </w:p>
    <w:p>
      <w:r>
        <w:t>NetSage AI is an AI-assisted troubleshooting helper designed for Cisco-style network lab problems. The system accepts a network symptom, topology information, and show-command evidence; performs deterministic checks for common configuration mistakes; generates a structured AI diagnosis using a Large Language Model (Groq API); and routes every diagnosis through a mandatory human review gate before any corrective action is approved.</w:t>
      </w:r>
    </w:p>
    <w:p>
      <w:r>
        <w:t>The project contains a 50-case troubleshooting dataset covering VLAN, default gateway, DHCP, DNS, routing, ACL, NAT, wireless, STP, EtherChannel, HSRP, IPv6, Security, and QoS scenarios. A structured prompt library defines the required AI response fields, while a Python rule checker provides deterministic evidence independently of the AI.</w:t>
      </w:r>
    </w:p>
    <w:p>
      <w:r>
        <w:t>The current project evaluation contains 50 AI diagnosis records. Using exact text matching against the reference fault field, 41 of 50 diagnoses matched exactly, giving an exact-match rate of 82%. 6 cases required human editing and 3 were fully rejected. This metric is specific to the project's reference labels and does not represent a general model accuracy claim.</w:t>
      </w:r>
    </w:p>
    <w:p>
      <w:pPr>
        <w:pStyle w:val="Heading1"/>
      </w:pPr>
      <w:r>
        <w:t>2. Problem Statement</w:t>
      </w:r>
    </w:p>
    <w:p>
      <w:r>
        <w:t>Junior network engineers may know individual commands but can struggle to connect a symptom to the actual root cause. A single connectivity symptom may arise from VLAN, routing, DHCP, DNS, ACL, NAT, gateway, wireless, STP, HSRP, or IPv6 configuration issues.</w:t>
      </w:r>
    </w:p>
    <w:p>
      <w:r>
        <w:t>NetSage AI addresses this by combining network evidence, deterministic validation, AI-assisted reasoning, and mandatory human review.</w:t>
      </w:r>
    </w:p>
    <w:p>
      <w:pPr>
        <w:pStyle w:val="Heading1"/>
      </w:pPr>
      <w:r>
        <w:t>3. Objectives</w:t>
      </w:r>
    </w:p>
    <w:p>
      <w:pPr>
        <w:pStyle w:val="ListBullet"/>
      </w:pPr>
      <w:r>
        <w:t>Create a structured troubleshooting dataset with at least 30 cases (achieved: 50 cases).</w:t>
      </w:r>
    </w:p>
    <w:p>
      <w:pPr>
        <w:pStyle w:val="ListBullet"/>
      </w:pPr>
      <w:r>
        <w:t>Use structured prompts to generate evidence-backed AI diagnoses.</w:t>
      </w:r>
    </w:p>
    <w:p>
      <w:pPr>
        <w:pStyle w:val="ListBullet"/>
      </w:pPr>
      <w:r>
        <w:t>Implement deterministic checks for common network configuration mistakes.</w:t>
      </w:r>
    </w:p>
    <w:p>
      <w:pPr>
        <w:pStyle w:val="ListBullet"/>
      </w:pPr>
      <w:r>
        <w:t>Record AI confidence, evidence, next diagnostic command, and fix steps.</w:t>
      </w:r>
    </w:p>
    <w:p>
      <w:pPr>
        <w:pStyle w:val="ListBullet"/>
      </w:pPr>
      <w:r>
        <w:t>Require a human review decision before a proposed fix is accepted.</w:t>
      </w:r>
    </w:p>
    <w:p>
      <w:pPr>
        <w:pStyle w:val="ListBullet"/>
      </w:pPr>
      <w:r>
        <w:t>Document AI uncertainty and correction cases through Responsible AI review.</w:t>
      </w:r>
    </w:p>
    <w:p>
      <w:pPr>
        <w:pStyle w:val="ListBullet"/>
      </w:pPr>
      <w:r>
        <w:t>Provide a dashboard for case themes, severity, confidence, and review status.</w:t>
      </w:r>
    </w:p>
    <w:p>
      <w:pPr>
        <w:pStyle w:val="ListBullet"/>
      </w:pPr>
      <w:r>
        <w:t>Deploy a live interactive web console accessible via public URL.</w:t>
      </w:r>
    </w:p>
    <w:p>
      <w:pPr>
        <w:pStyle w:val="ListBullet"/>
      </w:pPr>
      <w:r>
        <w:t>Demonstrate the end-to-end troubleshooting workflow in a short video.</w:t>
      </w:r>
    </w:p>
    <w:p>
      <w:pPr>
        <w:pStyle w:val="Heading1"/>
      </w:pPr>
      <w:r>
        <w:t>4. Cisco Requirement Mapping</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F2937"/>
          </w:tcPr>
          <w:p>
            <w:r>
              <w:rPr>
                <w:b/>
                <w:color w:val="FFFFFF"/>
                <w:sz w:val="20"/>
              </w:rPr>
              <w:t>Requirement</w:t>
            </w:r>
          </w:p>
        </w:tc>
        <w:tc>
          <w:tcPr>
            <w:tcW w:type="dxa" w:w="3120"/>
            <w:shd w:fill="1F2937"/>
          </w:tcPr>
          <w:p>
            <w:r>
              <w:rPr>
                <w:b/>
                <w:color w:val="FFFFFF"/>
                <w:sz w:val="20"/>
              </w:rPr>
              <w:t>NetSage AI Implementation</w:t>
            </w:r>
          </w:p>
        </w:tc>
        <w:tc>
          <w:tcPr>
            <w:tcW w:type="dxa" w:w="3120"/>
            <w:shd w:fill="1F2937"/>
          </w:tcPr>
          <w:p>
            <w:r>
              <w:rPr>
                <w:b/>
                <w:color w:val="FFFFFF"/>
                <w:sz w:val="20"/>
              </w:rPr>
              <w:t>Status</w:t>
            </w:r>
          </w:p>
        </w:tc>
      </w:tr>
      <w:tr>
        <w:tc>
          <w:tcPr>
            <w:tcW w:type="dxa" w:w="3120"/>
            <w:shd w:fill="F9FAFB"/>
          </w:tcPr>
          <w:p>
            <w:r>
              <w:rPr>
                <w:sz w:val="20"/>
              </w:rPr>
              <w:t>30+ troubleshooting cases</w:t>
            </w:r>
          </w:p>
        </w:tc>
        <w:tc>
          <w:tcPr>
            <w:tcW w:type="dxa" w:w="3120"/>
            <w:shd w:fill="F9FAFB"/>
          </w:tcPr>
          <w:p>
            <w:r>
              <w:rPr>
                <w:sz w:val="20"/>
              </w:rPr>
              <w:t>50 cases in data/cases.csv</w:t>
            </w:r>
          </w:p>
        </w:tc>
        <w:tc>
          <w:tcPr>
            <w:tcW w:type="dxa" w:w="3120"/>
            <w:shd w:fill="F9FAFB"/>
          </w:tcPr>
          <w:p>
            <w:r>
              <w:rPr>
                <w:sz w:val="20"/>
              </w:rPr>
              <w:t>Completed</w:t>
            </w:r>
          </w:p>
        </w:tc>
      </w:tr>
      <w:tr>
        <w:tc>
          <w:tcPr>
            <w:tcW w:type="dxa" w:w="3120"/>
          </w:tcPr>
          <w:p>
            <w:r>
              <w:rPr>
                <w:sz w:val="20"/>
              </w:rPr>
              <w:t>Evidence per case</w:t>
            </w:r>
          </w:p>
        </w:tc>
        <w:tc>
          <w:tcPr>
            <w:tcW w:type="dxa" w:w="3120"/>
          </w:tcPr>
          <w:p>
            <w:r>
              <w:rPr>
                <w:sz w:val="20"/>
              </w:rPr>
              <w:t>Symptom, topology, show outputs, expected fault, OSI layer, concept, severity</w:t>
            </w:r>
          </w:p>
        </w:tc>
        <w:tc>
          <w:tcPr>
            <w:tcW w:type="dxa" w:w="3120"/>
          </w:tcPr>
          <w:p>
            <w:r>
              <w:rPr>
                <w:sz w:val="20"/>
              </w:rPr>
              <w:t>Completed</w:t>
            </w:r>
          </w:p>
        </w:tc>
      </w:tr>
      <w:tr>
        <w:tc>
          <w:tcPr>
            <w:tcW w:type="dxa" w:w="3120"/>
            <w:shd w:fill="F9FAFB"/>
          </w:tcPr>
          <w:p>
            <w:r>
              <w:rPr>
                <w:sz w:val="20"/>
              </w:rPr>
              <w:t>Structured AI prompts</w:t>
            </w:r>
          </w:p>
        </w:tc>
        <w:tc>
          <w:tcPr>
            <w:tcW w:type="dxa" w:w="3120"/>
            <w:shd w:fill="F9FAFB"/>
          </w:tcPr>
          <w:p>
            <w:r>
              <w:rPr>
                <w:sz w:val="20"/>
              </w:rPr>
              <w:t>prompts/diagnose_prompt.md with JSON output and worked examples</w:t>
            </w:r>
          </w:p>
        </w:tc>
        <w:tc>
          <w:tcPr>
            <w:tcW w:type="dxa" w:w="3120"/>
            <w:shd w:fill="F9FAFB"/>
          </w:tcPr>
          <w:p>
            <w:r>
              <w:rPr>
                <w:sz w:val="20"/>
              </w:rPr>
              <w:t>Completed</w:t>
            </w:r>
          </w:p>
        </w:tc>
      </w:tr>
      <w:tr>
        <w:tc>
          <w:tcPr>
            <w:tcW w:type="dxa" w:w="3120"/>
          </w:tcPr>
          <w:p>
            <w:r>
              <w:rPr>
                <w:sz w:val="20"/>
              </w:rPr>
              <w:t>Python rule checker</w:t>
            </w:r>
          </w:p>
        </w:tc>
        <w:tc>
          <w:tcPr>
            <w:tcW w:type="dxa" w:w="3120"/>
          </w:tcPr>
          <w:p>
            <w:r>
              <w:rPr>
                <w:sz w:val="20"/>
              </w:rPr>
              <w:t>Six deterministic validation categories in scripts/rule_checker.py</w:t>
            </w:r>
          </w:p>
        </w:tc>
        <w:tc>
          <w:tcPr>
            <w:tcW w:type="dxa" w:w="3120"/>
          </w:tcPr>
          <w:p>
            <w:r>
              <w:rPr>
                <w:sz w:val="20"/>
              </w:rPr>
              <w:t>Completed</w:t>
            </w:r>
          </w:p>
        </w:tc>
      </w:tr>
      <w:tr>
        <w:tc>
          <w:tcPr>
            <w:tcW w:type="dxa" w:w="3120"/>
            <w:shd w:fill="F9FAFB"/>
          </w:tcPr>
          <w:p>
            <w:r>
              <w:rPr>
                <w:sz w:val="20"/>
              </w:rPr>
              <w:t>Dashboard</w:t>
            </w:r>
          </w:p>
        </w:tc>
        <w:tc>
          <w:tcPr>
            <w:tcW w:type="dxa" w:w="3120"/>
            <w:shd w:fill="F9FAFB"/>
          </w:tcPr>
          <w:p>
            <w:r>
              <w:rPr>
                <w:sz w:val="20"/>
              </w:rPr>
              <w:t>Streamlit dashboard + Excel dashboard (outputs/dashboard.xlsx)</w:t>
            </w:r>
          </w:p>
        </w:tc>
        <w:tc>
          <w:tcPr>
            <w:tcW w:type="dxa" w:w="3120"/>
            <w:shd w:fill="F9FAFB"/>
          </w:tcPr>
          <w:p>
            <w:r>
              <w:rPr>
                <w:sz w:val="20"/>
              </w:rPr>
              <w:t>Completed</w:t>
            </w:r>
          </w:p>
        </w:tc>
      </w:tr>
      <w:tr>
        <w:tc>
          <w:tcPr>
            <w:tcW w:type="dxa" w:w="3120"/>
          </w:tcPr>
          <w:p>
            <w:r>
              <w:rPr>
                <w:sz w:val="20"/>
              </w:rPr>
              <w:t>Responsible AI</w:t>
            </w:r>
          </w:p>
        </w:tc>
        <w:tc>
          <w:tcPr>
            <w:tcW w:type="dxa" w:w="3120"/>
          </w:tcPr>
          <w:p>
            <w:r>
              <w:rPr>
                <w:sz w:val="20"/>
              </w:rPr>
              <w:t>Nine cases selected for structured human validation (exceeds 5 minimum)</w:t>
            </w:r>
          </w:p>
        </w:tc>
        <w:tc>
          <w:tcPr>
            <w:tcW w:type="dxa" w:w="3120"/>
          </w:tcPr>
          <w:p>
            <w:r>
              <w:rPr>
                <w:sz w:val="20"/>
              </w:rPr>
              <w:t>Completed</w:t>
            </w:r>
          </w:p>
        </w:tc>
      </w:tr>
      <w:tr>
        <w:tc>
          <w:tcPr>
            <w:tcW w:type="dxa" w:w="3120"/>
            <w:shd w:fill="F9FAFB"/>
          </w:tcPr>
          <w:p>
            <w:r>
              <w:rPr>
                <w:sz w:val="20"/>
              </w:rPr>
              <w:t>Live deployment</w:t>
            </w:r>
          </w:p>
        </w:tc>
        <w:tc>
          <w:tcPr>
            <w:tcW w:type="dxa" w:w="3120"/>
            <w:shd w:fill="F9FAFB"/>
          </w:tcPr>
          <w:p>
            <w:r>
              <w:rPr>
                <w:sz w:val="20"/>
              </w:rPr>
              <w:t>Streamlit Cloud: packettraceraidiagnoser.streamlit.app</w:t>
            </w:r>
          </w:p>
        </w:tc>
        <w:tc>
          <w:tcPr>
            <w:tcW w:type="dxa" w:w="3120"/>
            <w:shd w:fill="F9FAFB"/>
          </w:tcPr>
          <w:p>
            <w:r>
              <w:rPr>
                <w:sz w:val="20"/>
              </w:rPr>
              <w:t>Completed</w:t>
            </w:r>
          </w:p>
        </w:tc>
      </w:tr>
      <w:tr>
        <w:tc>
          <w:tcPr>
            <w:tcW w:type="dxa" w:w="3120"/>
          </w:tcPr>
          <w:p>
            <w:r>
              <w:rPr>
                <w:sz w:val="20"/>
              </w:rPr>
              <w:t>Demo video</w:t>
            </w:r>
          </w:p>
        </w:tc>
        <w:tc>
          <w:tcPr>
            <w:tcW w:type="dxa" w:w="3120"/>
          </w:tcPr>
          <w:p>
            <w:r>
              <w:rPr>
                <w:sz w:val="20"/>
              </w:rPr>
              <w:t>Integrated workflow demonstration — recorded walkthrough</w:t>
            </w:r>
          </w:p>
        </w:tc>
        <w:tc>
          <w:tcPr>
            <w:tcW w:type="dxa" w:w="3120"/>
          </w:tcPr>
          <w:p>
            <w:r>
              <w:rPr>
                <w:sz w:val="20"/>
              </w:rPr>
              <w:t>Completed</w:t>
            </w:r>
          </w:p>
        </w:tc>
      </w:tr>
    </w:tbl>
    <w:p>
      <w:pPr>
        <w:pStyle w:val="Heading1"/>
      </w:pPr>
      <w:r>
        <w:t>5. Dataset Design</w:t>
      </w:r>
    </w:p>
    <w:p>
      <w:r>
        <w:t>The dataset contains 50 cases distributed across twelve troubleshooting categories. Each case includes the evidence needed for diagnosis and a reference fault used for project evaluation.</w:t>
      </w:r>
    </w:p>
    <w:p>
      <w:pPr>
        <w:pStyle w:val="Heading2"/>
      </w:pPr>
      <w:r>
        <w:t>5.1 Dataset Fields</w:t>
      </w:r>
    </w:p>
    <w:tbl>
      <w:tblPr>
        <w:tblW w:type="auto" w:w="0"/>
        <w:jc w:val="center"/>
        <w:tblLayout w:type="autofit"/>
        <w:tblLook w:firstColumn="1" w:firstRow="1" w:lastColumn="0" w:lastRow="0" w:noHBand="0" w:noVBand="1" w:val="04A0"/>
      </w:tblPr>
      <w:tblGrid>
        <w:gridCol w:w="4680"/>
        <w:gridCol w:w="4680"/>
      </w:tblGrid>
      <w:tr>
        <w:tc>
          <w:tcPr>
            <w:tcW w:type="dxa" w:w="4680"/>
            <w:shd w:fill="1F2937"/>
          </w:tcPr>
          <w:p>
            <w:r>
              <w:rPr>
                <w:b/>
                <w:color w:val="FFFFFF"/>
                <w:sz w:val="20"/>
              </w:rPr>
              <w:t>Field</w:t>
            </w:r>
          </w:p>
        </w:tc>
        <w:tc>
          <w:tcPr>
            <w:tcW w:type="dxa" w:w="4680"/>
            <w:shd w:fill="1F2937"/>
          </w:tcPr>
          <w:p>
            <w:r>
              <w:rPr>
                <w:b/>
                <w:color w:val="FFFFFF"/>
                <w:sz w:val="20"/>
              </w:rPr>
              <w:t>Purpose</w:t>
            </w:r>
          </w:p>
        </w:tc>
      </w:tr>
      <w:tr>
        <w:tc>
          <w:tcPr>
            <w:tcW w:type="dxa" w:w="4680"/>
            <w:shd w:fill="F9FAFB"/>
          </w:tcPr>
          <w:p>
            <w:r>
              <w:rPr>
                <w:sz w:val="20"/>
              </w:rPr>
              <w:t>case_id</w:t>
            </w:r>
          </w:p>
        </w:tc>
        <w:tc>
          <w:tcPr>
            <w:tcW w:type="dxa" w:w="4680"/>
            <w:shd w:fill="F9FAFB"/>
          </w:tcPr>
          <w:p>
            <w:r>
              <w:rPr>
                <w:sz w:val="20"/>
              </w:rPr>
              <w:t>Unique case identifier (C001–C050)</w:t>
            </w:r>
          </w:p>
        </w:tc>
      </w:tr>
      <w:tr>
        <w:tc>
          <w:tcPr>
            <w:tcW w:type="dxa" w:w="4680"/>
          </w:tcPr>
          <w:p>
            <w:r>
              <w:rPr>
                <w:sz w:val="20"/>
              </w:rPr>
              <w:t>category</w:t>
            </w:r>
          </w:p>
        </w:tc>
        <w:tc>
          <w:tcPr>
            <w:tcW w:type="dxa" w:w="4680"/>
          </w:tcPr>
          <w:p>
            <w:r>
              <w:rPr>
                <w:sz w:val="20"/>
              </w:rPr>
              <w:t>Troubleshooting category (e.g. VLAN, Routing, DHCP)</w:t>
            </w:r>
          </w:p>
        </w:tc>
      </w:tr>
      <w:tr>
        <w:tc>
          <w:tcPr>
            <w:tcW w:type="dxa" w:w="4680"/>
            <w:shd w:fill="F9FAFB"/>
          </w:tcPr>
          <w:p>
            <w:r>
              <w:rPr>
                <w:sz w:val="20"/>
              </w:rPr>
              <w:t>symptom</w:t>
            </w:r>
          </w:p>
        </w:tc>
        <w:tc>
          <w:tcPr>
            <w:tcW w:type="dxa" w:w="4680"/>
            <w:shd w:fill="F9FAFB"/>
          </w:tcPr>
          <w:p>
            <w:r>
              <w:rPr>
                <w:sz w:val="20"/>
              </w:rPr>
              <w:t>Observed network problem</w:t>
            </w:r>
          </w:p>
        </w:tc>
      </w:tr>
      <w:tr>
        <w:tc>
          <w:tcPr>
            <w:tcW w:type="dxa" w:w="4680"/>
          </w:tcPr>
          <w:p>
            <w:r>
              <w:rPr>
                <w:sz w:val="20"/>
              </w:rPr>
              <w:t>topology_note</w:t>
            </w:r>
          </w:p>
        </w:tc>
        <w:tc>
          <w:tcPr>
            <w:tcW w:type="dxa" w:w="4680"/>
          </w:tcPr>
          <w:p>
            <w:r>
              <w:rPr>
                <w:sz w:val="20"/>
              </w:rPr>
              <w:t>Relevant network topology/context</w:t>
            </w:r>
          </w:p>
        </w:tc>
      </w:tr>
      <w:tr>
        <w:tc>
          <w:tcPr>
            <w:tcW w:type="dxa" w:w="4680"/>
            <w:shd w:fill="F9FAFB"/>
          </w:tcPr>
          <w:p>
            <w:r>
              <w:rPr>
                <w:sz w:val="20"/>
              </w:rPr>
              <w:t>show_output</w:t>
            </w:r>
          </w:p>
        </w:tc>
        <w:tc>
          <w:tcPr>
            <w:tcW w:type="dxa" w:w="4680"/>
            <w:shd w:fill="F9FAFB"/>
          </w:tcPr>
          <w:p>
            <w:r>
              <w:rPr>
                <w:sz w:val="20"/>
              </w:rPr>
              <w:t>Command output used as evidence</w:t>
            </w:r>
          </w:p>
        </w:tc>
      </w:tr>
      <w:tr>
        <w:tc>
          <w:tcPr>
            <w:tcW w:type="dxa" w:w="4680"/>
          </w:tcPr>
          <w:p>
            <w:r>
              <w:rPr>
                <w:sz w:val="20"/>
              </w:rPr>
              <w:t>expected_fault</w:t>
            </w:r>
          </w:p>
        </w:tc>
        <w:tc>
          <w:tcPr>
            <w:tcW w:type="dxa" w:w="4680"/>
          </w:tcPr>
          <w:p>
            <w:r>
              <w:rPr>
                <w:sz w:val="20"/>
              </w:rPr>
              <w:t>Reference diagnosis (ground truth)</w:t>
            </w:r>
          </w:p>
        </w:tc>
      </w:tr>
      <w:tr>
        <w:tc>
          <w:tcPr>
            <w:tcW w:type="dxa" w:w="4680"/>
            <w:shd w:fill="F9FAFB"/>
          </w:tcPr>
          <w:p>
            <w:r>
              <w:rPr>
                <w:sz w:val="20"/>
              </w:rPr>
              <w:t>osi_layer</w:t>
            </w:r>
          </w:p>
        </w:tc>
        <w:tc>
          <w:tcPr>
            <w:tcW w:type="dxa" w:w="4680"/>
            <w:shd w:fill="F9FAFB"/>
          </w:tcPr>
          <w:p>
            <w:r>
              <w:rPr>
                <w:sz w:val="20"/>
              </w:rPr>
              <w:t>Relevant OSI layer (Layer 1–7)</w:t>
            </w:r>
          </w:p>
        </w:tc>
      </w:tr>
      <w:tr>
        <w:tc>
          <w:tcPr>
            <w:tcW w:type="dxa" w:w="4680"/>
          </w:tcPr>
          <w:p>
            <w:r>
              <w:rPr>
                <w:sz w:val="20"/>
              </w:rPr>
              <w:t>concept_tag</w:t>
            </w:r>
          </w:p>
        </w:tc>
        <w:tc>
          <w:tcPr>
            <w:tcW w:type="dxa" w:w="4680"/>
          </w:tcPr>
          <w:p>
            <w:r>
              <w:rPr>
                <w:sz w:val="20"/>
              </w:rPr>
              <w:t>Troubleshooting concept/category</w:t>
            </w:r>
          </w:p>
        </w:tc>
      </w:tr>
      <w:tr>
        <w:tc>
          <w:tcPr>
            <w:tcW w:type="dxa" w:w="4680"/>
            <w:shd w:fill="F9FAFB"/>
          </w:tcPr>
          <w:p>
            <w:r>
              <w:rPr>
                <w:sz w:val="20"/>
              </w:rPr>
              <w:t>severity</w:t>
            </w:r>
          </w:p>
        </w:tc>
        <w:tc>
          <w:tcPr>
            <w:tcW w:type="dxa" w:w="4680"/>
            <w:shd w:fill="F9FAFB"/>
          </w:tcPr>
          <w:p>
            <w:r>
              <w:rPr>
                <w:sz w:val="20"/>
              </w:rPr>
              <w:t>Impact classification (Critical/High/Medium/Low)</w:t>
            </w:r>
          </w:p>
        </w:tc>
      </w:tr>
    </w:tbl>
    <w:p/>
    <w:p>
      <w:pPr>
        <w:pStyle w:val="Heading2"/>
      </w:pPr>
      <w:r>
        <w:t>5.2 Category Distribution</w:t>
      </w:r>
    </w:p>
    <w:tbl>
      <w:tblPr>
        <w:tblW w:type="auto" w:w="0"/>
        <w:jc w:val="center"/>
        <w:tblLayout w:type="autofit"/>
        <w:tblLook w:firstColumn="1" w:firstRow="1" w:lastColumn="0" w:lastRow="0" w:noHBand="0" w:noVBand="1" w:val="04A0"/>
      </w:tblPr>
      <w:tblGrid>
        <w:gridCol w:w="4680"/>
        <w:gridCol w:w="4680"/>
      </w:tblGrid>
      <w:tr>
        <w:tc>
          <w:tcPr>
            <w:tcW w:type="dxa" w:w="4680"/>
            <w:shd w:fill="1F2937"/>
          </w:tcPr>
          <w:p>
            <w:r>
              <w:rPr>
                <w:b/>
                <w:color w:val="FFFFFF"/>
                <w:sz w:val="20"/>
              </w:rPr>
              <w:t>Category</w:t>
            </w:r>
          </w:p>
        </w:tc>
        <w:tc>
          <w:tcPr>
            <w:tcW w:type="dxa" w:w="4680"/>
            <w:shd w:fill="1F2937"/>
          </w:tcPr>
          <w:p>
            <w:r>
              <w:rPr>
                <w:b/>
                <w:color w:val="FFFFFF"/>
                <w:sz w:val="20"/>
              </w:rPr>
              <w:t>Number of Cases</w:t>
            </w:r>
          </w:p>
        </w:tc>
      </w:tr>
      <w:tr>
        <w:tc>
          <w:tcPr>
            <w:tcW w:type="dxa" w:w="4680"/>
            <w:shd w:fill="F9FAFB"/>
          </w:tcPr>
          <w:p>
            <w:r>
              <w:rPr>
                <w:sz w:val="20"/>
              </w:rPr>
              <w:t>VLAN assignment / trunk allowance</w:t>
            </w:r>
          </w:p>
        </w:tc>
        <w:tc>
          <w:tcPr>
            <w:tcW w:type="dxa" w:w="4680"/>
            <w:shd w:fill="F9FAFB"/>
          </w:tcPr>
          <w:p>
            <w:r>
              <w:rPr>
                <w:sz w:val="20"/>
              </w:rPr>
              <w:t>6</w:t>
            </w:r>
          </w:p>
        </w:tc>
      </w:tr>
      <w:tr>
        <w:tc>
          <w:tcPr>
            <w:tcW w:type="dxa" w:w="4680"/>
          </w:tcPr>
          <w:p>
            <w:r>
              <w:rPr>
                <w:sz w:val="20"/>
              </w:rPr>
              <w:t>Default gateway / inter-VLAN routing</w:t>
            </w:r>
          </w:p>
        </w:tc>
        <w:tc>
          <w:tcPr>
            <w:tcW w:type="dxa" w:w="4680"/>
          </w:tcPr>
          <w:p>
            <w:r>
              <w:rPr>
                <w:sz w:val="20"/>
              </w:rPr>
              <w:t>4</w:t>
            </w:r>
          </w:p>
        </w:tc>
      </w:tr>
      <w:tr>
        <w:tc>
          <w:tcPr>
            <w:tcW w:type="dxa" w:w="4680"/>
            <w:shd w:fill="F9FAFB"/>
          </w:tcPr>
          <w:p>
            <w:r>
              <w:rPr>
                <w:sz w:val="20"/>
              </w:rPr>
              <w:t>DHCP pool / relay / exhaustion</w:t>
            </w:r>
          </w:p>
        </w:tc>
        <w:tc>
          <w:tcPr>
            <w:tcW w:type="dxa" w:w="4680"/>
            <w:shd w:fill="F9FAFB"/>
          </w:tcPr>
          <w:p>
            <w:r>
              <w:rPr>
                <w:sz w:val="20"/>
              </w:rPr>
              <w:t>4</w:t>
            </w:r>
          </w:p>
        </w:tc>
      </w:tr>
      <w:tr>
        <w:tc>
          <w:tcPr>
            <w:tcW w:type="dxa" w:w="4680"/>
          </w:tcPr>
          <w:p>
            <w:r>
              <w:rPr>
                <w:sz w:val="20"/>
              </w:rPr>
              <w:t>DNS server / forwarding / records</w:t>
            </w:r>
          </w:p>
        </w:tc>
        <w:tc>
          <w:tcPr>
            <w:tcW w:type="dxa" w:w="4680"/>
          </w:tcPr>
          <w:p>
            <w:r>
              <w:rPr>
                <w:sz w:val="20"/>
              </w:rPr>
              <w:t>4</w:t>
            </w:r>
          </w:p>
        </w:tc>
      </w:tr>
      <w:tr>
        <w:tc>
          <w:tcPr>
            <w:tcW w:type="dxa" w:w="4680"/>
            <w:shd w:fill="F9FAFB"/>
          </w:tcPr>
          <w:p>
            <w:r>
              <w:rPr>
                <w:sz w:val="20"/>
              </w:rPr>
              <w:t>Static routing / OSPF / BGP</w:t>
            </w:r>
          </w:p>
        </w:tc>
        <w:tc>
          <w:tcPr>
            <w:tcW w:type="dxa" w:w="4680"/>
            <w:shd w:fill="F9FAFB"/>
          </w:tcPr>
          <w:p>
            <w:r>
              <w:rPr>
                <w:sz w:val="20"/>
              </w:rPr>
              <w:t>6</w:t>
            </w:r>
          </w:p>
        </w:tc>
      </w:tr>
      <w:tr>
        <w:tc>
          <w:tcPr>
            <w:tcW w:type="dxa" w:w="4680"/>
          </w:tcPr>
          <w:p>
            <w:r>
              <w:rPr>
                <w:sz w:val="20"/>
              </w:rPr>
              <w:t>ACL blocking / ordering / direction</w:t>
            </w:r>
          </w:p>
        </w:tc>
        <w:tc>
          <w:tcPr>
            <w:tcW w:type="dxa" w:w="4680"/>
          </w:tcPr>
          <w:p>
            <w:r>
              <w:rPr>
                <w:sz w:val="20"/>
              </w:rPr>
              <w:t>4</w:t>
            </w:r>
          </w:p>
        </w:tc>
      </w:tr>
      <w:tr>
        <w:tc>
          <w:tcPr>
            <w:tcW w:type="dxa" w:w="4680"/>
            <w:shd w:fill="F9FAFB"/>
          </w:tcPr>
          <w:p>
            <w:r>
              <w:rPr>
                <w:sz w:val="20"/>
              </w:rPr>
              <w:t>NAT inside/outside / overload / pool</w:t>
            </w:r>
          </w:p>
        </w:tc>
        <w:tc>
          <w:tcPr>
            <w:tcW w:type="dxa" w:w="4680"/>
            <w:shd w:fill="F9FAFB"/>
          </w:tcPr>
          <w:p>
            <w:r>
              <w:rPr>
                <w:sz w:val="20"/>
              </w:rPr>
              <w:t>3</w:t>
            </w:r>
          </w:p>
        </w:tc>
      </w:tr>
      <w:tr>
        <w:tc>
          <w:tcPr>
            <w:tcW w:type="dxa" w:w="4680"/>
          </w:tcPr>
          <w:p>
            <w:r>
              <w:rPr>
                <w:sz w:val="20"/>
              </w:rPr>
              <w:t>STP root bridge / BPDU Guard / PortFast</w:t>
            </w:r>
          </w:p>
        </w:tc>
        <w:tc>
          <w:tcPr>
            <w:tcW w:type="dxa" w:w="4680"/>
          </w:tcPr>
          <w:p>
            <w:r>
              <w:rPr>
                <w:sz w:val="20"/>
              </w:rPr>
              <w:t>3</w:t>
            </w:r>
          </w:p>
        </w:tc>
      </w:tr>
      <w:tr>
        <w:tc>
          <w:tcPr>
            <w:tcW w:type="dxa" w:w="4680"/>
            <w:shd w:fill="F9FAFB"/>
          </w:tcPr>
          <w:p>
            <w:r>
              <w:rPr>
                <w:sz w:val="20"/>
              </w:rPr>
              <w:t>EtherChannel LACP / load balance</w:t>
            </w:r>
          </w:p>
        </w:tc>
        <w:tc>
          <w:tcPr>
            <w:tcW w:type="dxa" w:w="4680"/>
            <w:shd w:fill="F9FAFB"/>
          </w:tcPr>
          <w:p>
            <w:r>
              <w:rPr>
                <w:sz w:val="20"/>
              </w:rPr>
              <w:t>2</w:t>
            </w:r>
          </w:p>
        </w:tc>
      </w:tr>
      <w:tr>
        <w:tc>
          <w:tcPr>
            <w:tcW w:type="dxa" w:w="4680"/>
          </w:tcPr>
          <w:p>
            <w:r>
              <w:rPr>
                <w:sz w:val="20"/>
              </w:rPr>
              <w:t>HSRP preempt / split-brain</w:t>
            </w:r>
          </w:p>
        </w:tc>
        <w:tc>
          <w:tcPr>
            <w:tcW w:type="dxa" w:w="4680"/>
          </w:tcPr>
          <w:p>
            <w:r>
              <w:rPr>
                <w:sz w:val="20"/>
              </w:rPr>
              <w:t>2</w:t>
            </w:r>
          </w:p>
        </w:tc>
      </w:tr>
      <w:tr>
        <w:tc>
          <w:tcPr>
            <w:tcW w:type="dxa" w:w="4680"/>
            <w:shd w:fill="F9FAFB"/>
          </w:tcPr>
          <w:p>
            <w:r>
              <w:rPr>
                <w:sz w:val="20"/>
              </w:rPr>
              <w:t>IPv6 unicast-routing / SLAAC</w:t>
            </w:r>
          </w:p>
        </w:tc>
        <w:tc>
          <w:tcPr>
            <w:tcW w:type="dxa" w:w="4680"/>
            <w:shd w:fill="F9FAFB"/>
          </w:tcPr>
          <w:p>
            <w:r>
              <w:rPr>
                <w:sz w:val="20"/>
              </w:rPr>
              <w:t>2</w:t>
            </w:r>
          </w:p>
        </w:tc>
      </w:tr>
      <w:tr>
        <w:tc>
          <w:tcPr>
            <w:tcW w:type="dxa" w:w="4680"/>
          </w:tcPr>
          <w:p>
            <w:r>
              <w:rPr>
                <w:sz w:val="20"/>
              </w:rPr>
              <w:t>Wireless PSK / SSID VLAN / interference</w:t>
            </w:r>
          </w:p>
        </w:tc>
        <w:tc>
          <w:tcPr>
            <w:tcW w:type="dxa" w:w="4680"/>
          </w:tcPr>
          <w:p>
            <w:r>
              <w:rPr>
                <w:sz w:val="20"/>
              </w:rPr>
              <w:t>3</w:t>
            </w:r>
          </w:p>
        </w:tc>
      </w:tr>
      <w:tr>
        <w:tc>
          <w:tcPr>
            <w:tcW w:type="dxa" w:w="4680"/>
            <w:shd w:fill="F9FAFB"/>
          </w:tcPr>
          <w:p>
            <w:r>
              <w:rPr>
                <w:sz w:val="20"/>
              </w:rPr>
              <w:t>Security port-security / SSH / AAA</w:t>
            </w:r>
          </w:p>
        </w:tc>
        <w:tc>
          <w:tcPr>
            <w:tcW w:type="dxa" w:w="4680"/>
            <w:shd w:fill="F9FAFB"/>
          </w:tcPr>
          <w:p>
            <w:r>
              <w:rPr>
                <w:sz w:val="20"/>
              </w:rPr>
              <w:t>3</w:t>
            </w:r>
          </w:p>
        </w:tc>
      </w:tr>
      <w:tr>
        <w:tc>
          <w:tcPr>
            <w:tcW w:type="dxa" w:w="4680"/>
          </w:tcPr>
          <w:p>
            <w:r>
              <w:rPr>
                <w:sz w:val="20"/>
              </w:rPr>
              <w:t>QoS LLQ / CoS trust</w:t>
            </w:r>
          </w:p>
        </w:tc>
        <w:tc>
          <w:tcPr>
            <w:tcW w:type="dxa" w:w="4680"/>
          </w:tcPr>
          <w:p>
            <w:r>
              <w:rPr>
                <w:sz w:val="20"/>
              </w:rPr>
              <w:t>2</w:t>
            </w:r>
          </w:p>
        </w:tc>
      </w:tr>
      <w:tr>
        <w:tc>
          <w:tcPr>
            <w:tcW w:type="dxa" w:w="4680"/>
            <w:shd w:fill="F9FAFB"/>
          </w:tcPr>
          <w:p>
            <w:r>
              <w:rPr>
                <w:sz w:val="20"/>
              </w:rPr>
              <w:t>Advanced routing loop / eBGP multihop</w:t>
            </w:r>
          </w:p>
        </w:tc>
        <w:tc>
          <w:tcPr>
            <w:tcW w:type="dxa" w:w="4680"/>
            <w:shd w:fill="F9FAFB"/>
          </w:tcPr>
          <w:p>
            <w:r>
              <w:rPr>
                <w:sz w:val="20"/>
              </w:rPr>
              <w:t>2</w:t>
            </w:r>
          </w:p>
        </w:tc>
      </w:tr>
      <w:tr>
        <w:tc>
          <w:tcPr>
            <w:tcW w:type="dxa" w:w="4680"/>
          </w:tcPr>
          <w:p>
            <w:r>
              <w:rPr>
                <w:sz w:val="20"/>
              </w:rPr>
              <w:t>Total</w:t>
            </w:r>
          </w:p>
        </w:tc>
        <w:tc>
          <w:tcPr>
            <w:tcW w:type="dxa" w:w="4680"/>
          </w:tcPr>
          <w:p>
            <w:r>
              <w:rPr>
                <w:sz w:val="20"/>
              </w:rPr>
              <w:t>50</w:t>
            </w:r>
          </w:p>
        </w:tc>
      </w:tr>
    </w:tbl>
    <w:p>
      <w:pPr>
        <w:pStyle w:val="Heading1"/>
      </w:pPr>
      <w:r>
        <w:t>6. AI Prompt Design</w:t>
      </w:r>
    </w:p>
    <w:p>
      <w:r>
        <w:t>The diagnosis prompt instructs the AI to use only supplied evidence, avoid inventing facts, state uncertainty when evidence is insufficient, and return structured JSON.</w:t>
      </w:r>
    </w:p>
    <w:tbl>
      <w:tblPr>
        <w:tblW w:type="auto" w:w="0"/>
        <w:jc w:val="center"/>
        <w:tblLayout w:type="autofit"/>
        <w:tblLook w:firstColumn="1" w:firstRow="1" w:lastColumn="0" w:lastRow="0" w:noHBand="0" w:noVBand="1" w:val="04A0"/>
      </w:tblPr>
      <w:tblGrid>
        <w:gridCol w:w="4680"/>
        <w:gridCol w:w="4680"/>
      </w:tblGrid>
      <w:tr>
        <w:tc>
          <w:tcPr>
            <w:tcW w:type="dxa" w:w="4680"/>
            <w:shd w:fill="1F2937"/>
          </w:tcPr>
          <w:p>
            <w:r>
              <w:rPr>
                <w:b/>
                <w:color w:val="FFFFFF"/>
                <w:sz w:val="20"/>
              </w:rPr>
              <w:t>Required AI Field</w:t>
            </w:r>
          </w:p>
        </w:tc>
        <w:tc>
          <w:tcPr>
            <w:tcW w:type="dxa" w:w="4680"/>
            <w:shd w:fill="1F2937"/>
          </w:tcPr>
          <w:p>
            <w:r>
              <w:rPr>
                <w:b/>
                <w:color w:val="FFFFFF"/>
                <w:sz w:val="20"/>
              </w:rPr>
              <w:t>Purpose</w:t>
            </w:r>
          </w:p>
        </w:tc>
      </w:tr>
      <w:tr>
        <w:tc>
          <w:tcPr>
            <w:tcW w:type="dxa" w:w="4680"/>
            <w:shd w:fill="F9FAFB"/>
          </w:tcPr>
          <w:p>
            <w:r>
              <w:rPr>
                <w:sz w:val="20"/>
              </w:rPr>
              <w:t>root_cause</w:t>
            </w:r>
          </w:p>
        </w:tc>
        <w:tc>
          <w:tcPr>
            <w:tcW w:type="dxa" w:w="4680"/>
            <w:shd w:fill="F9FAFB"/>
          </w:tcPr>
          <w:p>
            <w:r>
              <w:rPr>
                <w:sz w:val="20"/>
              </w:rPr>
              <w:t>Most likely network fault (one sentence)</w:t>
            </w:r>
          </w:p>
        </w:tc>
      </w:tr>
      <w:tr>
        <w:tc>
          <w:tcPr>
            <w:tcW w:type="dxa" w:w="4680"/>
          </w:tcPr>
          <w:p>
            <w:r>
              <w:rPr>
                <w:sz w:val="20"/>
              </w:rPr>
              <w:t>confidence</w:t>
            </w:r>
          </w:p>
        </w:tc>
        <w:tc>
          <w:tcPr>
            <w:tcW w:type="dxa" w:w="4680"/>
          </w:tcPr>
          <w:p>
            <w:r>
              <w:rPr>
                <w:sz w:val="20"/>
              </w:rPr>
              <w:t>High, Medium, or Low</w:t>
            </w:r>
          </w:p>
        </w:tc>
      </w:tr>
      <w:tr>
        <w:tc>
          <w:tcPr>
            <w:tcW w:type="dxa" w:w="4680"/>
            <w:shd w:fill="F9FAFB"/>
          </w:tcPr>
          <w:p>
            <w:r>
              <w:rPr>
                <w:sz w:val="20"/>
              </w:rPr>
              <w:t>osi_layer</w:t>
            </w:r>
          </w:p>
        </w:tc>
        <w:tc>
          <w:tcPr>
            <w:tcW w:type="dxa" w:w="4680"/>
            <w:shd w:fill="F9FAFB"/>
          </w:tcPr>
          <w:p>
            <w:r>
              <w:rPr>
                <w:sz w:val="20"/>
              </w:rPr>
              <w:t>Layer associated with the diagnosis</w:t>
            </w:r>
          </w:p>
        </w:tc>
      </w:tr>
      <w:tr>
        <w:tc>
          <w:tcPr>
            <w:tcW w:type="dxa" w:w="4680"/>
          </w:tcPr>
          <w:p>
            <w:r>
              <w:rPr>
                <w:sz w:val="20"/>
              </w:rPr>
              <w:t>evidence</w:t>
            </w:r>
          </w:p>
        </w:tc>
        <w:tc>
          <w:tcPr>
            <w:tcW w:type="dxa" w:w="4680"/>
          </w:tcPr>
          <w:p>
            <w:r>
              <w:rPr>
                <w:sz w:val="20"/>
              </w:rPr>
              <w:t>Specific evidence from show-command output supporting the diagnosis</w:t>
            </w:r>
          </w:p>
        </w:tc>
      </w:tr>
      <w:tr>
        <w:tc>
          <w:tcPr>
            <w:tcW w:type="dxa" w:w="4680"/>
            <w:shd w:fill="F9FAFB"/>
          </w:tcPr>
          <w:p>
            <w:r>
              <w:rPr>
                <w:sz w:val="20"/>
              </w:rPr>
              <w:t>next_command</w:t>
            </w:r>
          </w:p>
        </w:tc>
        <w:tc>
          <w:tcPr>
            <w:tcW w:type="dxa" w:w="4680"/>
            <w:shd w:fill="F9FAFB"/>
          </w:tcPr>
          <w:p>
            <w:r>
              <w:rPr>
                <w:sz w:val="20"/>
              </w:rPr>
              <w:t>Next useful diagnostic CLI command to confirm</w:t>
            </w:r>
          </w:p>
        </w:tc>
      </w:tr>
      <w:tr>
        <w:tc>
          <w:tcPr>
            <w:tcW w:type="dxa" w:w="4680"/>
          </w:tcPr>
          <w:p>
            <w:r>
              <w:rPr>
                <w:sz w:val="20"/>
              </w:rPr>
              <w:t>fix_steps</w:t>
            </w:r>
          </w:p>
        </w:tc>
        <w:tc>
          <w:tcPr>
            <w:tcW w:type="dxa" w:w="4680"/>
          </w:tcPr>
          <w:p>
            <w:r>
              <w:rPr>
                <w:sz w:val="20"/>
              </w:rPr>
              <w:t>Proposed remediation steps (ordered list)</w:t>
            </w:r>
          </w:p>
        </w:tc>
      </w:tr>
    </w:tbl>
    <w:p>
      <w:pPr>
        <w:pStyle w:val="Heading1"/>
      </w:pPr>
      <w:r>
        <w:t>7. Deterministic Rule Checker</w:t>
      </w:r>
    </w:p>
    <w:p>
      <w:r>
        <w:t>The Python checker is independent of the AI diagnosis. Its role is to produce objective configuration evidence that can support or challenge the AI.</w:t>
      </w:r>
    </w:p>
    <w:tbl>
      <w:tblPr>
        <w:tblW w:type="auto" w:w="0"/>
        <w:jc w:val="center"/>
        <w:tblLayout w:type="autofit"/>
        <w:tblLook w:firstColumn="1" w:firstRow="1" w:lastColumn="0" w:lastRow="0" w:noHBand="0" w:noVBand="1" w:val="04A0"/>
      </w:tblPr>
      <w:tblGrid>
        <w:gridCol w:w="4680"/>
        <w:gridCol w:w="4680"/>
      </w:tblGrid>
      <w:tr>
        <w:tc>
          <w:tcPr>
            <w:tcW w:type="dxa" w:w="4680"/>
            <w:shd w:fill="1F2937"/>
          </w:tcPr>
          <w:p>
            <w:r>
              <w:rPr>
                <w:b/>
                <w:color w:val="FFFFFF"/>
                <w:sz w:val="20"/>
              </w:rPr>
              <w:t>Check</w:t>
            </w:r>
          </w:p>
        </w:tc>
        <w:tc>
          <w:tcPr>
            <w:tcW w:type="dxa" w:w="4680"/>
            <w:shd w:fill="1F2937"/>
          </w:tcPr>
          <w:p>
            <w:r>
              <w:rPr>
                <w:b/>
                <w:color w:val="FFFFFF"/>
                <w:sz w:val="20"/>
              </w:rPr>
              <w:t>Purpose</w:t>
            </w:r>
          </w:p>
        </w:tc>
      </w:tr>
      <w:tr>
        <w:tc>
          <w:tcPr>
            <w:tcW w:type="dxa" w:w="4680"/>
            <w:shd w:fill="F9FAFB"/>
          </w:tcPr>
          <w:p>
            <w:r>
              <w:rPr>
                <w:sz w:val="20"/>
              </w:rPr>
              <w:t>Duplicate IP</w:t>
            </w:r>
          </w:p>
        </w:tc>
        <w:tc>
          <w:tcPr>
            <w:tcW w:type="dxa" w:w="4680"/>
            <w:shd w:fill="F9FAFB"/>
          </w:tcPr>
          <w:p>
            <w:r>
              <w:rPr>
                <w:sz w:val="20"/>
              </w:rPr>
              <w:t>Detect repeated IPv4 addresses in show-command output</w:t>
            </w:r>
          </w:p>
        </w:tc>
      </w:tr>
      <w:tr>
        <w:tc>
          <w:tcPr>
            <w:tcW w:type="dxa" w:w="4680"/>
          </w:tcPr>
          <w:p>
            <w:r>
              <w:rPr>
                <w:sz w:val="20"/>
              </w:rPr>
              <w:t>Subnet / network mismatch</w:t>
            </w:r>
          </w:p>
        </w:tc>
        <w:tc>
          <w:tcPr>
            <w:tcW w:type="dxa" w:w="4680"/>
          </w:tcPr>
          <w:p>
            <w:r>
              <w:rPr>
                <w:sz w:val="20"/>
              </w:rPr>
              <w:t>Check whether the host belongs to the expected network</w:t>
            </w:r>
          </w:p>
        </w:tc>
      </w:tr>
      <w:tr>
        <w:tc>
          <w:tcPr>
            <w:tcW w:type="dxa" w:w="4680"/>
            <w:shd w:fill="F9FAFB"/>
          </w:tcPr>
          <w:p>
            <w:r>
              <w:rPr>
                <w:sz w:val="20"/>
              </w:rPr>
              <w:t>Gateway mismatch</w:t>
            </w:r>
          </w:p>
        </w:tc>
        <w:tc>
          <w:tcPr>
            <w:tcW w:type="dxa" w:w="4680"/>
            <w:shd w:fill="F9FAFB"/>
          </w:tcPr>
          <w:p>
            <w:r>
              <w:rPr>
                <w:sz w:val="20"/>
              </w:rPr>
              <w:t>Check whether the default gateway belongs to the host network</w:t>
            </w:r>
          </w:p>
        </w:tc>
      </w:tr>
      <w:tr>
        <w:tc>
          <w:tcPr>
            <w:tcW w:type="dxa" w:w="4680"/>
          </w:tcPr>
          <w:p>
            <w:r>
              <w:rPr>
                <w:sz w:val="20"/>
              </w:rPr>
              <w:t>Interface status</w:t>
            </w:r>
          </w:p>
        </w:tc>
        <w:tc>
          <w:tcPr>
            <w:tcW w:type="dxa" w:w="4680"/>
          </w:tcPr>
          <w:p>
            <w:r>
              <w:rPr>
                <w:sz w:val="20"/>
              </w:rPr>
              <w:t>Identify down or administratively down interfaces</w:t>
            </w:r>
          </w:p>
        </w:tc>
      </w:tr>
      <w:tr>
        <w:tc>
          <w:tcPr>
            <w:tcW w:type="dxa" w:w="4680"/>
            <w:shd w:fill="F9FAFB"/>
          </w:tcPr>
          <w:p>
            <w:r>
              <w:rPr>
                <w:sz w:val="20"/>
              </w:rPr>
              <w:t>VLAN existence</w:t>
            </w:r>
          </w:p>
        </w:tc>
        <w:tc>
          <w:tcPr>
            <w:tcW w:type="dxa" w:w="4680"/>
            <w:shd w:fill="F9FAFB"/>
          </w:tcPr>
          <w:p>
            <w:r>
              <w:rPr>
                <w:sz w:val="20"/>
              </w:rPr>
              <w:t>Check whether the expected VLAN appears in supplied VLAN evidence</w:t>
            </w:r>
          </w:p>
        </w:tc>
      </w:tr>
      <w:tr>
        <w:tc>
          <w:tcPr>
            <w:tcW w:type="dxa" w:w="4680"/>
          </w:tcPr>
          <w:p>
            <w:r>
              <w:rPr>
                <w:sz w:val="20"/>
              </w:rPr>
              <w:t>Route existence</w:t>
            </w:r>
          </w:p>
        </w:tc>
        <w:tc>
          <w:tcPr>
            <w:tcW w:type="dxa" w:w="4680"/>
          </w:tcPr>
          <w:p>
            <w:r>
              <w:rPr>
                <w:sz w:val="20"/>
              </w:rPr>
              <w:t>Check whether a destination route appears in supplied routing evidence</w:t>
            </w:r>
          </w:p>
        </w:tc>
      </w:tr>
    </w:tbl>
    <w:p>
      <w:pPr>
        <w:pStyle w:val="Heading1"/>
      </w:pPr>
      <w:r>
        <w:t>8. System Architecture</w:t>
      </w:r>
    </w:p>
    <w:p>
      <w:r>
        <w:t>The system separates probabilistic AI reasoning from deterministic checks and human decision-making. The AI does not autonomously modify a network device.</w:t>
      </w:r>
    </w:p>
    <w:p>
      <w:pPr>
        <w:jc w:val="center"/>
      </w:pPr>
      <w:r>
        <w:rPr>
          <w:b/>
          <w:color w:val="4F46E5"/>
          <w:sz w:val="20"/>
        </w:rPr>
        <w:t>Troubleshooting Case → Evidence Validator → Python Rule Checker + AI Diagnosis → Human Review Gate → Approved Fix + Verification → Evaluation/Dashboard</w:t>
      </w:r>
    </w:p>
    <w:p>
      <w:pPr>
        <w:pStyle w:val="Heading1"/>
      </w:pPr>
      <w:r>
        <w:t>9. Integrated Prototype</w:t>
      </w:r>
    </w:p>
    <w:p>
      <w:r>
        <w:t>The integrated Streamlit prototype allows a reviewer to select a case, inspect the symptom and topology, view show-command evidence, inspect automated rule indicators, review the AI diagnosis, and record a human decision as Pending, Accepted, Edited, or Rejected. The 5-step gated pipeline enforces that Tab 05 Verification remains locked until the human review verdict is saved in Tab 04.</w:t>
      </w:r>
    </w:p>
    <w:p>
      <w:r>
        <w:t>The application stores review records separately in data/review_log.csv so that human decisions are not implicitly inferred from AI output.</w:t>
      </w:r>
    </w:p>
    <w:p>
      <w:r>
        <w:t>The live prototype is deployed at: https://packettraceraidiagnoser-pyrbpk7tdzsbppwfmadsqf.streamlit.app/</w:t>
      </w:r>
    </w:p>
    <w:p>
      <w:pPr>
        <w:pStyle w:val="Heading1"/>
      </w:pPr>
      <w:r>
        <w:t>10. AI Evaluation</w:t>
      </w:r>
    </w:p>
    <w:p>
      <w:r>
        <w:t>The evaluation comparison is intentionally simple and transparent. A production evaluation should also measure semantic correctness, evidence grounding, command quality, and safety of the proposed fix rather than relying only on exact text.</w:t>
      </w:r>
    </w:p>
    <w:tbl>
      <w:tblPr>
        <w:tblW w:type="auto" w:w="0"/>
        <w:jc w:val="center"/>
        <w:tblLayout w:type="autofit"/>
        <w:tblLook w:firstColumn="1" w:firstRow="1" w:lastColumn="0" w:lastRow="0" w:noHBand="0" w:noVBand="1" w:val="04A0"/>
      </w:tblPr>
      <w:tblGrid>
        <w:gridCol w:w="4680"/>
        <w:gridCol w:w="4680"/>
      </w:tblGrid>
      <w:tr>
        <w:tc>
          <w:tcPr>
            <w:tcW w:type="dxa" w:w="4680"/>
            <w:shd w:fill="1F2937"/>
          </w:tcPr>
          <w:p>
            <w:r>
              <w:rPr>
                <w:b/>
                <w:color w:val="FFFFFF"/>
                <w:sz w:val="20"/>
              </w:rPr>
              <w:t>Metric</w:t>
            </w:r>
          </w:p>
        </w:tc>
        <w:tc>
          <w:tcPr>
            <w:tcW w:type="dxa" w:w="4680"/>
            <w:shd w:fill="1F2937"/>
          </w:tcPr>
          <w:p>
            <w:r>
              <w:rPr>
                <w:b/>
                <w:color w:val="FFFFFF"/>
                <w:sz w:val="20"/>
              </w:rPr>
              <w:t>Current Result</w:t>
            </w:r>
          </w:p>
        </w:tc>
      </w:tr>
      <w:tr>
        <w:tc>
          <w:tcPr>
            <w:tcW w:type="dxa" w:w="4680"/>
            <w:shd w:fill="F9FAFB"/>
          </w:tcPr>
          <w:p>
            <w:r>
              <w:rPr>
                <w:sz w:val="20"/>
              </w:rPr>
              <w:t>Total cases</w:t>
            </w:r>
          </w:p>
        </w:tc>
        <w:tc>
          <w:tcPr>
            <w:tcW w:type="dxa" w:w="4680"/>
            <w:shd w:fill="F9FAFB"/>
          </w:tcPr>
          <w:p>
            <w:r>
              <w:rPr>
                <w:sz w:val="20"/>
              </w:rPr>
              <w:t>50</w:t>
            </w:r>
          </w:p>
        </w:tc>
      </w:tr>
      <w:tr>
        <w:tc>
          <w:tcPr>
            <w:tcW w:type="dxa" w:w="4680"/>
          </w:tcPr>
          <w:p>
            <w:r>
              <w:rPr>
                <w:sz w:val="20"/>
              </w:rPr>
              <w:t>Exact root-cause matches (Accepted)</w:t>
            </w:r>
          </w:p>
        </w:tc>
        <w:tc>
          <w:tcPr>
            <w:tcW w:type="dxa" w:w="4680"/>
          </w:tcPr>
          <w:p>
            <w:r>
              <w:rPr>
                <w:sz w:val="20"/>
              </w:rPr>
              <w:t>41</w:t>
            </w:r>
          </w:p>
        </w:tc>
      </w:tr>
      <w:tr>
        <w:tc>
          <w:tcPr>
            <w:tcW w:type="dxa" w:w="4680"/>
            <w:shd w:fill="F9FAFB"/>
          </w:tcPr>
          <w:p>
            <w:r>
              <w:rPr>
                <w:sz w:val="20"/>
              </w:rPr>
              <w:t>Human-edited diagnoses</w:t>
            </w:r>
          </w:p>
        </w:tc>
        <w:tc>
          <w:tcPr>
            <w:tcW w:type="dxa" w:w="4680"/>
            <w:shd w:fill="F9FAFB"/>
          </w:tcPr>
          <w:p>
            <w:r>
              <w:rPr>
                <w:sz w:val="20"/>
              </w:rPr>
              <w:t>6</w:t>
            </w:r>
          </w:p>
        </w:tc>
      </w:tr>
      <w:tr>
        <w:tc>
          <w:tcPr>
            <w:tcW w:type="dxa" w:w="4680"/>
          </w:tcPr>
          <w:p>
            <w:r>
              <w:rPr>
                <w:sz w:val="20"/>
              </w:rPr>
              <w:t>Human-rejected diagnoses</w:t>
            </w:r>
          </w:p>
        </w:tc>
        <w:tc>
          <w:tcPr>
            <w:tcW w:type="dxa" w:w="4680"/>
          </w:tcPr>
          <w:p>
            <w:r>
              <w:rPr>
                <w:sz w:val="20"/>
              </w:rPr>
              <w:t>3</w:t>
            </w:r>
          </w:p>
        </w:tc>
      </w:tr>
      <w:tr>
        <w:tc>
          <w:tcPr>
            <w:tcW w:type="dxa" w:w="4680"/>
            <w:shd w:fill="F9FAFB"/>
          </w:tcPr>
          <w:p>
            <w:r>
              <w:rPr>
                <w:sz w:val="20"/>
              </w:rPr>
              <w:t>Exact root-cause match rate</w:t>
            </w:r>
          </w:p>
        </w:tc>
        <w:tc>
          <w:tcPr>
            <w:tcW w:type="dxa" w:w="4680"/>
            <w:shd w:fill="F9FAFB"/>
          </w:tcPr>
          <w:p>
            <w:r>
              <w:rPr>
                <w:sz w:val="20"/>
              </w:rPr>
              <w:t>82%</w:t>
            </w:r>
          </w:p>
        </w:tc>
      </w:tr>
      <w:tr>
        <w:tc>
          <w:tcPr>
            <w:tcW w:type="dxa" w:w="4680"/>
          </w:tcPr>
          <w:p>
            <w:r>
              <w:rPr>
                <w:sz w:val="20"/>
              </w:rPr>
              <w:t>Evaluation type</w:t>
            </w:r>
          </w:p>
        </w:tc>
        <w:tc>
          <w:tcPr>
            <w:tcW w:type="dxa" w:w="4680"/>
          </w:tcPr>
          <w:p>
            <w:r>
              <w:rPr>
                <w:sz w:val="20"/>
              </w:rPr>
              <w:t>Exact text comparison against project reference labels</w:t>
            </w:r>
          </w:p>
        </w:tc>
      </w:tr>
      <w:tr>
        <w:tc>
          <w:tcPr>
            <w:tcW w:type="dxa" w:w="4680"/>
            <w:shd w:fill="F9FAFB"/>
          </w:tcPr>
          <w:p>
            <w:r>
              <w:rPr>
                <w:sz w:val="20"/>
              </w:rPr>
              <w:t>General model accuracy claim?</w:t>
            </w:r>
          </w:p>
        </w:tc>
        <w:tc>
          <w:tcPr>
            <w:tcW w:type="dxa" w:w="4680"/>
            <w:shd w:fill="F9FAFB"/>
          </w:tcPr>
          <w:p>
            <w:r>
              <w:rPr>
                <w:sz w:val="20"/>
              </w:rPr>
              <w:t>No — metric applies only to project reference labels</w:t>
            </w:r>
          </w:p>
        </w:tc>
      </w:tr>
    </w:tbl>
    <w:p>
      <w:pPr>
        <w:pStyle w:val="Heading1"/>
      </w:pPr>
      <w:r>
        <w:t>11. Responsible AI and Human Oversight</w:t>
      </w:r>
    </w:p>
    <w:p>
      <w:r>
        <w:t>Human review is a mandatory gate. Nine AI diagnosis records are included in the Human Review workflow because they contain uncertainty or require clarification. The application provides explicit reviewer fields for the decision, reviewer name, and reviewer notes. The project exceeds the minimum requirement of 5 corrected cases.</w:t>
      </w:r>
    </w:p>
    <w:tbl>
      <w:tblPr>
        <w:tblW w:type="auto" w:w="0"/>
        <w:jc w:val="center"/>
        <w:tblLayout w:type="autofit"/>
        <w:tblLook w:firstColumn="1" w:firstRow="1" w:lastColumn="0" w:lastRow="0" w:noHBand="0" w:noVBand="1" w:val="04A0"/>
      </w:tblPr>
      <w:tblGrid>
        <w:gridCol w:w="4680"/>
        <w:gridCol w:w="4680"/>
      </w:tblGrid>
      <w:tr>
        <w:tc>
          <w:tcPr>
            <w:tcW w:type="dxa" w:w="4680"/>
            <w:shd w:fill="1F2937"/>
          </w:tcPr>
          <w:p>
            <w:r>
              <w:rPr>
                <w:b/>
                <w:color w:val="FFFFFF"/>
                <w:sz w:val="20"/>
              </w:rPr>
              <w:t>Case</w:t>
            </w:r>
          </w:p>
        </w:tc>
        <w:tc>
          <w:tcPr>
            <w:tcW w:type="dxa" w:w="4680"/>
            <w:shd w:fill="1F2937"/>
          </w:tcPr>
          <w:p>
            <w:r>
              <w:rPr>
                <w:b/>
                <w:color w:val="FFFFFF"/>
                <w:sz w:val="20"/>
              </w:rPr>
              <w:t>Reason Selected for Review</w:t>
            </w:r>
          </w:p>
        </w:tc>
      </w:tr>
      <w:tr>
        <w:tc>
          <w:tcPr>
            <w:tcW w:type="dxa" w:w="4680"/>
            <w:shd w:fill="F9FAFB"/>
          </w:tcPr>
          <w:p>
            <w:r>
              <w:rPr>
                <w:sz w:val="20"/>
              </w:rPr>
              <w:t>C003</w:t>
            </w:r>
          </w:p>
        </w:tc>
        <w:tc>
          <w:tcPr>
            <w:tcW w:type="dxa" w:w="4680"/>
            <w:shd w:fill="F9FAFB"/>
          </w:tcPr>
          <w:p>
            <w:r>
              <w:rPr>
                <w:sz w:val="20"/>
              </w:rPr>
              <w:t>Diagnosis is directionally correct but native VLAN standard needs clarification.</w:t>
            </w:r>
          </w:p>
        </w:tc>
      </w:tr>
      <w:tr>
        <w:tc>
          <w:tcPr>
            <w:tcW w:type="dxa" w:w="4680"/>
          </w:tcPr>
          <w:p>
            <w:r>
              <w:rPr>
                <w:sz w:val="20"/>
              </w:rPr>
              <w:t>C004</w:t>
            </w:r>
          </w:p>
        </w:tc>
        <w:tc>
          <w:tcPr>
            <w:tcW w:type="dxa" w:w="4680"/>
          </w:tcPr>
          <w:p>
            <w:r>
              <w:rPr>
                <w:sz w:val="20"/>
              </w:rPr>
              <w:t>Port was already in VLAN 30. Fault was a stale DHCP lease from VLAN 10.</w:t>
            </w:r>
          </w:p>
        </w:tc>
      </w:tr>
      <w:tr>
        <w:tc>
          <w:tcPr>
            <w:tcW w:type="dxa" w:w="4680"/>
            <w:shd w:fill="F9FAFB"/>
          </w:tcPr>
          <w:p>
            <w:r>
              <w:rPr>
                <w:sz w:val="20"/>
              </w:rPr>
              <w:t>C016</w:t>
            </w:r>
          </w:p>
        </w:tc>
        <w:tc>
          <w:tcPr>
            <w:tcW w:type="dxa" w:w="4680"/>
            <w:shd w:fill="F9FAFB"/>
          </w:tcPr>
          <w:p>
            <w:r>
              <w:rPr>
                <w:sz w:val="20"/>
              </w:rPr>
              <w:t>DNS server was reachable but not authoritative for internal domain.</w:t>
            </w:r>
          </w:p>
        </w:tc>
      </w:tr>
      <w:tr>
        <w:tc>
          <w:tcPr>
            <w:tcW w:type="dxa" w:w="4680"/>
          </w:tcPr>
          <w:p>
            <w:r>
              <w:rPr>
                <w:sz w:val="20"/>
              </w:rPr>
              <w:t>C018</w:t>
            </w:r>
          </w:p>
        </w:tc>
        <w:tc>
          <w:tcPr>
            <w:tcW w:type="dxa" w:w="4680"/>
          </w:tcPr>
          <w:p>
            <w:r>
              <w:rPr>
                <w:sz w:val="20"/>
              </w:rPr>
              <w:t>Route existed but next-hop 10.0.0.6 was invalid for the /30 link.</w:t>
            </w:r>
          </w:p>
        </w:tc>
      </w:tr>
      <w:tr>
        <w:tc>
          <w:tcPr>
            <w:tcW w:type="dxa" w:w="4680"/>
            <w:shd w:fill="F9FAFB"/>
          </w:tcPr>
          <w:p>
            <w:r>
              <w:rPr>
                <w:sz w:val="20"/>
              </w:rPr>
              <w:t>C023</w:t>
            </w:r>
          </w:p>
        </w:tc>
        <w:tc>
          <w:tcPr>
            <w:tcW w:type="dxa" w:w="4680"/>
            <w:shd w:fill="F9FAFB"/>
          </w:tcPr>
          <w:p>
            <w:r>
              <w:rPr>
                <w:sz w:val="20"/>
              </w:rPr>
              <w:t>Same ACL applied inbound and outbound, hitting implicit deny. Removed outbound ACL.</w:t>
            </w:r>
          </w:p>
        </w:tc>
      </w:tr>
      <w:tr>
        <w:tc>
          <w:tcPr>
            <w:tcW w:type="dxa" w:w="4680"/>
          </w:tcPr>
          <w:p>
            <w:r>
              <w:rPr>
                <w:sz w:val="20"/>
              </w:rPr>
              <w:t>C029</w:t>
            </w:r>
          </w:p>
        </w:tc>
        <w:tc>
          <w:tcPr>
            <w:tcW w:type="dxa" w:w="4680"/>
          </w:tcPr>
          <w:p>
            <w:r>
              <w:rPr>
                <w:sz w:val="20"/>
              </w:rPr>
              <w:t>SSID mapped to internal VLAN 10 instead of Guest VLAN 30 — security risk.</w:t>
            </w:r>
          </w:p>
        </w:tc>
      </w:tr>
      <w:tr>
        <w:tc>
          <w:tcPr>
            <w:tcW w:type="dxa" w:w="4680"/>
            <w:shd w:fill="F9FAFB"/>
          </w:tcPr>
          <w:p>
            <w:r>
              <w:rPr>
                <w:sz w:val="20"/>
              </w:rPr>
              <w:t>C033</w:t>
            </w:r>
          </w:p>
        </w:tc>
        <w:tc>
          <w:tcPr>
            <w:tcW w:type="dxa" w:w="4680"/>
            <w:shd w:fill="F9FAFB"/>
          </w:tcPr>
          <w:p>
            <w:r>
              <w:rPr>
                <w:sz w:val="20"/>
              </w:rPr>
              <w:t>PortFast trunk enabled on uplink created L2 loop. Removed PortFast trunk.</w:t>
            </w:r>
          </w:p>
        </w:tc>
      </w:tr>
      <w:tr>
        <w:tc>
          <w:tcPr>
            <w:tcW w:type="dxa" w:w="4680"/>
          </w:tcPr>
          <w:p>
            <w:r>
              <w:rPr>
                <w:sz w:val="20"/>
              </w:rPr>
              <w:t>C037</w:t>
            </w:r>
          </w:p>
        </w:tc>
        <w:tc>
          <w:tcPr>
            <w:tcW w:type="dxa" w:w="4680"/>
          </w:tcPr>
          <w:p>
            <w:r>
              <w:rPr>
                <w:sz w:val="20"/>
              </w:rPr>
              <w:t>HSRP hellos were blocked between peers causing split-brain active contention.</w:t>
            </w:r>
          </w:p>
        </w:tc>
      </w:tr>
      <w:tr>
        <w:tc>
          <w:tcPr>
            <w:tcW w:type="dxa" w:w="4680"/>
            <w:shd w:fill="F9FAFB"/>
          </w:tcPr>
          <w:p>
            <w:r>
              <w:rPr>
                <w:sz w:val="20"/>
              </w:rPr>
              <w:t>C046</w:t>
            </w:r>
          </w:p>
        </w:tc>
        <w:tc>
          <w:tcPr>
            <w:tcW w:type="dxa" w:w="4680"/>
            <w:shd w:fill="F9FAFB"/>
          </w:tcPr>
          <w:p>
            <w:r>
              <w:rPr>
                <w:sz w:val="20"/>
              </w:rPr>
              <w:t>Mutual static routes between R1 and R2 created a 2-way routing loop.</w:t>
            </w:r>
          </w:p>
        </w:tc>
      </w:tr>
    </w:tbl>
    <w:p>
      <w:pPr>
        <w:pStyle w:val="Heading1"/>
      </w:pPr>
      <w:r>
        <w:t>12. Dashboard</w:t>
      </w:r>
    </w:p>
    <w:p>
      <w:r>
        <w:t>The dashboard is designed to show total cases, review status, accepted/edited/rejected decisions, AI confidence distribution, issue types, severity breakdown, and AI-human agreement based on recorded human-review decisions. The web dashboard is built with Streamlit and Plotly. An Excel dashboard (outputs/dashboard.xlsx) is also generated with native pivot charts.</w:t>
      </w:r>
    </w:p>
    <w:p>
      <w:pPr>
        <w:pStyle w:val="Heading1"/>
      </w:pPr>
      <w:r>
        <w:t>13. Demonstration Plan</w:t>
      </w:r>
    </w:p>
    <w:p>
      <w:pPr>
        <w:pStyle w:val="ListBullet"/>
      </w:pPr>
      <w:r>
        <w:t>Introduce the network troubleshooting problem and NetSage AI.</w:t>
      </w:r>
    </w:p>
    <w:p>
      <w:pPr>
        <w:pStyle w:val="ListBullet"/>
      </w:pPr>
      <w:r>
        <w:t>Show the architecture (3-tier: Rule Checker + AI Diagnosis + Human Gate).</w:t>
      </w:r>
    </w:p>
    <w:p>
      <w:pPr>
        <w:pStyle w:val="ListBullet"/>
      </w:pPr>
      <w:r>
        <w:t>Open the case dataset and select a broken case.</w:t>
      </w:r>
    </w:p>
    <w:p>
      <w:pPr>
        <w:pStyle w:val="ListBullet"/>
      </w:pPr>
      <w:r>
        <w:t>Display symptom, topology, and show-command evidence.</w:t>
      </w:r>
    </w:p>
    <w:p>
      <w:pPr>
        <w:pStyle w:val="ListBullet"/>
      </w:pPr>
      <w:r>
        <w:t>Run/show deterministic rule checks.</w:t>
      </w:r>
    </w:p>
    <w:p>
      <w:pPr>
        <w:pStyle w:val="ListBullet"/>
      </w:pPr>
      <w:r>
        <w:t>Display the structured AI diagnosis.</w:t>
      </w:r>
    </w:p>
    <w:p>
      <w:pPr>
        <w:pStyle w:val="ListBullet"/>
      </w:pPr>
      <w:r>
        <w:t>Demonstrate human review and the Accept/Edit/Reject decision controls.</w:t>
      </w:r>
    </w:p>
    <w:p>
      <w:pPr>
        <w:pStyle w:val="ListBullet"/>
      </w:pPr>
      <w:r>
        <w:t>Show that Tab 05 Verification unlocks only after human approval.</w:t>
      </w:r>
    </w:p>
    <w:p>
      <w:pPr>
        <w:pStyle w:val="ListBullet"/>
      </w:pPr>
      <w:r>
        <w:t>Show the proposed fix and verification approach.</w:t>
      </w:r>
    </w:p>
    <w:p>
      <w:pPr>
        <w:pStyle w:val="ListBullet"/>
      </w:pPr>
      <w:r>
        <w:t>Demonstrate the Live Diagnose feature with on-demand AI diagnosis.</w:t>
      </w:r>
    </w:p>
    <w:p>
      <w:pPr>
        <w:pStyle w:val="ListBullet"/>
      </w:pPr>
      <w:r>
        <w:t>Open the dashboard and explain the evaluation metrics.</w:t>
      </w:r>
    </w:p>
    <w:p>
      <w:pPr>
        <w:pStyle w:val="Heading1"/>
      </w:pPr>
      <w:r>
        <w:t>14. Individual Contribution</w:t>
      </w:r>
    </w:p>
    <w:p>
      <w:r>
        <w:t>The team members contributed collaboratively, with distinct primary technical responsibilities documented in their individual summary reports.</w:t>
      </w:r>
    </w:p>
    <w:tbl>
      <w:tblPr>
        <w:tblW w:type="auto" w:w="0"/>
        <w:jc w:val="center"/>
        <w:tblLayout w:type="autofit"/>
        <w:tblLook w:firstColumn="1" w:firstRow="1" w:lastColumn="0" w:lastRow="0" w:noHBand="0" w:noVBand="1" w:val="04A0"/>
      </w:tblPr>
      <w:tblGrid>
        <w:gridCol w:w="4680"/>
        <w:gridCol w:w="4680"/>
      </w:tblGrid>
      <w:tr>
        <w:tc>
          <w:tcPr>
            <w:tcW w:type="dxa" w:w="4680"/>
            <w:shd w:fill="1F2937"/>
          </w:tcPr>
          <w:p>
            <w:r>
              <w:rPr>
                <w:b/>
                <w:color w:val="FFFFFF"/>
                <w:sz w:val="20"/>
              </w:rPr>
              <w:t>Contribution Area</w:t>
            </w:r>
          </w:p>
        </w:tc>
        <w:tc>
          <w:tcPr>
            <w:tcW w:type="dxa" w:w="4680"/>
            <w:shd w:fill="1F2937"/>
          </w:tcPr>
          <w:p>
            <w:r>
              <w:rPr>
                <w:b/>
                <w:color w:val="FFFFFF"/>
                <w:sz w:val="20"/>
              </w:rPr>
              <w:t>Student's Primary Work</w:t>
            </w:r>
          </w:p>
        </w:tc>
      </w:tr>
      <w:tr>
        <w:tc>
          <w:tcPr>
            <w:tcW w:type="dxa" w:w="4680"/>
            <w:shd w:fill="F9FAFB"/>
          </w:tcPr>
          <w:p>
            <w:r>
              <w:rPr>
                <w:sz w:val="20"/>
              </w:rPr>
              <w:t>AI architecture &amp; prompt engineering</w:t>
            </w:r>
          </w:p>
        </w:tc>
        <w:tc>
          <w:tcPr>
            <w:tcW w:type="dxa" w:w="4680"/>
            <w:shd w:fill="F9FAFB"/>
          </w:tcPr>
          <w:p>
            <w:r>
              <w:rPr>
                <w:sz w:val="20"/>
              </w:rPr>
              <w:t>[Student Name] — Defined the AI-assisted troubleshooting workflow, structured diagnosis prompt, and Groq API integration.</w:t>
            </w:r>
          </w:p>
        </w:tc>
      </w:tr>
      <w:tr>
        <w:tc>
          <w:tcPr>
            <w:tcW w:type="dxa" w:w="4680"/>
          </w:tcPr>
          <w:p>
            <w:r>
              <w:rPr>
                <w:sz w:val="20"/>
              </w:rPr>
              <w:t>Application engineering &amp; dashboard</w:t>
            </w:r>
          </w:p>
        </w:tc>
        <w:tc>
          <w:tcPr>
            <w:tcW w:type="dxa" w:w="4680"/>
          </w:tcPr>
          <w:p>
            <w:r>
              <w:rPr>
                <w:sz w:val="20"/>
              </w:rPr>
              <w:t>[Student Name] — Contributed to the Streamlit application, interactive case workflow, 5-step gated pipeline, and Plotly dashboard.</w:t>
            </w:r>
          </w:p>
        </w:tc>
      </w:tr>
      <w:tr>
        <w:tc>
          <w:tcPr>
            <w:tcW w:type="dxa" w:w="4680"/>
            <w:shd w:fill="F9FAFB"/>
          </w:tcPr>
          <w:p>
            <w:r>
              <w:rPr>
                <w:sz w:val="20"/>
              </w:rPr>
              <w:t>Testing, Responsible AI &amp; QA</w:t>
            </w:r>
          </w:p>
        </w:tc>
        <w:tc>
          <w:tcPr>
            <w:tcW w:type="dxa" w:w="4680"/>
            <w:shd w:fill="F9FAFB"/>
          </w:tcPr>
          <w:p>
            <w:r>
              <w:rPr>
                <w:sz w:val="20"/>
              </w:rPr>
              <w:t>[Student Name] — Contributed to functional testing, case-level consistency checks, and responsible AI audit log documentation.</w:t>
            </w:r>
          </w:p>
        </w:tc>
      </w:tr>
      <w:tr>
        <w:tc>
          <w:tcPr>
            <w:tcW w:type="dxa" w:w="4680"/>
          </w:tcPr>
          <w:p>
            <w:r>
              <w:rPr>
                <w:sz w:val="20"/>
              </w:rPr>
              <w:t>Dataset engineering &amp; AI evaluation</w:t>
            </w:r>
          </w:p>
        </w:tc>
        <w:tc>
          <w:tcPr>
            <w:tcW w:type="dxa" w:w="4680"/>
          </w:tcPr>
          <w:p>
            <w:r>
              <w:rPr>
                <w:sz w:val="20"/>
              </w:rPr>
              <w:t>[Student Name] — Contributed to organizing and validating the 50-case dataset, evaluation comparison, and Excel report generation.</w:t>
            </w:r>
          </w:p>
        </w:tc>
      </w:tr>
      <w:tr>
        <w:tc>
          <w:tcPr>
            <w:tcW w:type="dxa" w:w="4680"/>
            <w:shd w:fill="F9FAFB"/>
          </w:tcPr>
          <w:p>
            <w:r>
              <w:rPr>
                <w:sz w:val="20"/>
              </w:rPr>
              <w:t>Integration, testing &amp; review</w:t>
            </w:r>
          </w:p>
        </w:tc>
        <w:tc>
          <w:tcPr>
            <w:tcW w:type="dxa" w:w="4680"/>
            <w:shd w:fill="F9FAFB"/>
          </w:tcPr>
          <w:p>
            <w:r>
              <w:rPr>
                <w:sz w:val="20"/>
              </w:rPr>
              <w:t>All members — Contributed to integration testing, problem solving, final review, and deployment.</w:t>
            </w:r>
          </w:p>
        </w:tc>
      </w:tr>
    </w:tbl>
    <w:p>
      <w:pPr>
        <w:pStyle w:val="Heading1"/>
      </w:pPr>
      <w:r>
        <w:t>15. Limitations and Future Improvements</w:t>
      </w:r>
    </w:p>
    <w:p>
      <w:pPr>
        <w:pStyle w:val="ListBullet"/>
      </w:pPr>
      <w:r>
        <w:t>The current prototype is designed for Cisco-style lab scenarios rather than direct production network control.</w:t>
      </w:r>
    </w:p>
    <w:p>
      <w:pPr>
        <w:pStyle w:val="ListBullet"/>
      </w:pPr>
      <w:r>
        <w:t>The rule checker intentionally covers a limited set of deterministic checks.</w:t>
      </w:r>
    </w:p>
    <w:p>
      <w:pPr>
        <w:pStyle w:val="ListBullet"/>
      </w:pPr>
      <w:r>
        <w:t>The current exact-match metric does not fully capture semantic correctness.</w:t>
      </w:r>
    </w:p>
    <w:p>
      <w:pPr>
        <w:pStyle w:val="ListBullet"/>
      </w:pPr>
      <w:r>
        <w:t>Human-review decisions should be documented through the Human Review workflow before Responsible AI outcomes are reported externally.</w:t>
      </w:r>
    </w:p>
    <w:p>
      <w:pPr>
        <w:pStyle w:val="ListBullet"/>
      </w:pPr>
      <w:r>
        <w:t>A future version could connect approved diagnostics to a controlled lab verification environment.</w:t>
      </w:r>
    </w:p>
    <w:p>
      <w:pPr>
        <w:pStyle w:val="ListBullet"/>
      </w:pPr>
      <w:r>
        <w:t>Future evaluation could include evidence-grounding and fix-safety scoring.</w:t>
      </w:r>
    </w:p>
    <w:p>
      <w:pPr>
        <w:pStyle w:val="Heading1"/>
      </w:pPr>
      <w:r>
        <w:t>16. Conclusion</w:t>
      </w:r>
    </w:p>
    <w:p>
      <w:r>
        <w:t>NetSage AI demonstrates how AI can assist network troubleshooting without replacing human judgment. The project combines structured network evidence, deterministic configuration checks, AI-generated diagnoses, human review, and evaluation visualization into a unified system. The complete project with 50 diagnostic scenarios is deployed live and accessible for evaluation.</w:t>
      </w:r>
    </w:p>
    <w:p>
      <w:pPr>
        <w:pStyle w:val="Heading1"/>
      </w:pPr>
      <w:r>
        <w:t>17. Project Artifacts</w:t>
      </w:r>
    </w:p>
    <w:p>
      <w:pPr>
        <w:pStyle w:val="ListBullet"/>
      </w:pPr>
      <w:r>
        <w:t>data/cases.csv — 50 structured troubleshooting cases</w:t>
      </w:r>
    </w:p>
    <w:p>
      <w:pPr>
        <w:pStyle w:val="ListBullet"/>
      </w:pPr>
      <w:r>
        <w:t>prompts/diagnose_prompt.md — AI system prompt with JSON schema</w:t>
      </w:r>
    </w:p>
    <w:p>
      <w:pPr>
        <w:pStyle w:val="ListBullet"/>
      </w:pPr>
      <w:r>
        <w:t>scripts/rule_checker.py — Deterministic configuration checker</w:t>
      </w:r>
    </w:p>
    <w:p>
      <w:pPr>
        <w:pStyle w:val="ListBullet"/>
      </w:pPr>
      <w:r>
        <w:t>scripts/ai_diagnose.py — Groq API diagnosis pipeline</w:t>
      </w:r>
    </w:p>
    <w:p>
      <w:pPr>
        <w:pStyle w:val="ListBullet"/>
      </w:pPr>
      <w:r>
        <w:t>data/sample_ai_responses.csv — AI diagnosis results for all 50 cases</w:t>
      </w:r>
    </w:p>
    <w:p>
      <w:pPr>
        <w:pStyle w:val="ListBullet"/>
      </w:pPr>
      <w:r>
        <w:t>data/review_log.csv — Human review audit log</w:t>
      </w:r>
    </w:p>
    <w:p>
      <w:pPr>
        <w:pStyle w:val="ListBullet"/>
      </w:pPr>
      <w:r>
        <w:t>scripts/build_dashboard.py — Excel dashboard generator</w:t>
      </w:r>
    </w:p>
    <w:p>
      <w:pPr>
        <w:pStyle w:val="ListBullet"/>
      </w:pPr>
      <w:r>
        <w:t>outputs/dashboard.xlsx — Generated Excel dashboard with charts</w:t>
      </w:r>
    </w:p>
    <w:p>
      <w:pPr>
        <w:pStyle w:val="ListBullet"/>
      </w:pPr>
      <w:r>
        <w:t>docs/responsible_ai_log.md — Responsible AI correction documentation</w:t>
      </w:r>
    </w:p>
    <w:p>
      <w:pPr>
        <w:pStyle w:val="ListBullet"/>
      </w:pPr>
      <w:r>
        <w:t>app.py — Streamlit web console (deployed on Streamlit Cloud)</w:t>
      </w:r>
    </w:p>
    <w:p>
      <w:pPr>
        <w:pStyle w:val="ListBullet"/>
      </w:pPr>
      <w:r>
        <w:t>packet_tracer_lab/ — Packet Tracer configs (SW1, R1 broken + working)</w:t>
      </w:r>
    </w:p>
    <w:p>
      <w:pPr>
        <w:pStyle w:val="Heading1"/>
      </w:pPr>
      <w:r>
        <w:t>18. Group Members and Individual Submission</w:t>
      </w:r>
    </w:p>
    <w:p>
      <w:r>
        <w:t>The shared technical project is developed for the following group:</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F2937"/>
          </w:tcPr>
          <w:p>
            <w:r>
              <w:rPr>
                <w:b/>
                <w:color w:val="FFFFFF"/>
                <w:sz w:val="20"/>
              </w:rPr>
              <w:t>Member</w:t>
            </w:r>
          </w:p>
        </w:tc>
        <w:tc>
          <w:tcPr>
            <w:tcW w:type="dxa" w:w="2340"/>
            <w:shd w:fill="1F2937"/>
          </w:tcPr>
          <w:p>
            <w:r>
              <w:rPr>
                <w:b/>
                <w:color w:val="FFFFFF"/>
                <w:sz w:val="20"/>
              </w:rPr>
              <w:t>Name</w:t>
            </w:r>
          </w:p>
        </w:tc>
        <w:tc>
          <w:tcPr>
            <w:tcW w:type="dxa" w:w="2340"/>
            <w:shd w:fill="1F2937"/>
          </w:tcPr>
          <w:p>
            <w:r>
              <w:rPr>
                <w:b/>
                <w:color w:val="FFFFFF"/>
                <w:sz w:val="20"/>
              </w:rPr>
              <w:t>Section</w:t>
            </w:r>
          </w:p>
        </w:tc>
        <w:tc>
          <w:tcPr>
            <w:tcW w:type="dxa" w:w="2340"/>
            <w:shd w:fill="1F2937"/>
          </w:tcPr>
          <w:p>
            <w:r>
              <w:rPr>
                <w:b/>
                <w:color w:val="FFFFFF"/>
                <w:sz w:val="20"/>
              </w:rPr>
              <w:t>Registration ID</w:t>
            </w:r>
          </w:p>
        </w:tc>
      </w:tr>
      <w:tr>
        <w:tc>
          <w:tcPr>
            <w:tcW w:type="dxa" w:w="2340"/>
            <w:shd w:fill="F9FAFB"/>
          </w:tcPr>
          <w:p>
            <w:r>
              <w:rPr>
                <w:sz w:val="20"/>
              </w:rPr>
              <w:t>1</w:t>
            </w:r>
          </w:p>
        </w:tc>
        <w:tc>
          <w:tcPr>
            <w:tcW w:type="dxa" w:w="2340"/>
            <w:shd w:fill="F9FAFB"/>
          </w:tcPr>
          <w:p>
            <w:r>
              <w:rPr>
                <w:sz w:val="20"/>
              </w:rPr>
              <w:t>[Your Name]</w:t>
            </w:r>
          </w:p>
        </w:tc>
        <w:tc>
          <w:tcPr>
            <w:tcW w:type="dxa" w:w="2340"/>
            <w:shd w:fill="F9FAFB"/>
          </w:tcPr>
          <w:p>
            <w:r>
              <w:rPr>
                <w:sz w:val="20"/>
              </w:rPr>
              <w:t>[Your Section]</w:t>
            </w:r>
          </w:p>
        </w:tc>
        <w:tc>
          <w:tcPr>
            <w:tcW w:type="dxa" w:w="2340"/>
            <w:shd w:fill="F9FAFB"/>
          </w:tcPr>
          <w:p>
            <w:r>
              <w:rPr>
                <w:sz w:val="20"/>
              </w:rPr>
              <w:t>[Your Registration ID]</w:t>
            </w:r>
          </w:p>
        </w:tc>
      </w:tr>
      <w:tr>
        <w:tc>
          <w:tcPr>
            <w:tcW w:type="dxa" w:w="2340"/>
          </w:tcPr>
          <w:p>
            <w:r>
              <w:rPr>
                <w:sz w:val="20"/>
              </w:rPr>
              <w:t>2</w:t>
            </w:r>
          </w:p>
        </w:tc>
        <w:tc>
          <w:tcPr>
            <w:tcW w:type="dxa" w:w="2340"/>
          </w:tcPr>
          <w:p>
            <w:r>
              <w:rPr>
                <w:sz w:val="20"/>
              </w:rPr>
              <w:t>[Partner 2 Name]</w:t>
            </w:r>
          </w:p>
        </w:tc>
        <w:tc>
          <w:tcPr>
            <w:tcW w:type="dxa" w:w="2340"/>
          </w:tcPr>
          <w:p>
            <w:r>
              <w:rPr>
                <w:sz w:val="20"/>
              </w:rPr>
              <w:t>[Section]</w:t>
            </w:r>
          </w:p>
        </w:tc>
        <w:tc>
          <w:tcPr>
            <w:tcW w:type="dxa" w:w="2340"/>
          </w:tcPr>
          <w:p>
            <w:r>
              <w:rPr>
                <w:sz w:val="20"/>
              </w:rPr>
              <w:t>[Registration ID]</w:t>
            </w:r>
          </w:p>
        </w:tc>
      </w:tr>
      <w:tr>
        <w:tc>
          <w:tcPr>
            <w:tcW w:type="dxa" w:w="2340"/>
            <w:shd w:fill="F9FAFB"/>
          </w:tcPr>
          <w:p>
            <w:r>
              <w:rPr>
                <w:sz w:val="20"/>
              </w:rPr>
              <w:t>3</w:t>
            </w:r>
          </w:p>
        </w:tc>
        <w:tc>
          <w:tcPr>
            <w:tcW w:type="dxa" w:w="2340"/>
            <w:shd w:fill="F9FAFB"/>
          </w:tcPr>
          <w:p>
            <w:r>
              <w:rPr>
                <w:sz w:val="20"/>
              </w:rPr>
              <w:t>[Partner 3 Name]</w:t>
            </w:r>
          </w:p>
        </w:tc>
        <w:tc>
          <w:tcPr>
            <w:tcW w:type="dxa" w:w="2340"/>
            <w:shd w:fill="F9FAFB"/>
          </w:tcPr>
          <w:p>
            <w:r>
              <w:rPr>
                <w:sz w:val="20"/>
              </w:rPr>
              <w:t>[Section]</w:t>
            </w:r>
          </w:p>
        </w:tc>
        <w:tc>
          <w:tcPr>
            <w:tcW w:type="dxa" w:w="2340"/>
            <w:shd w:fill="F9FAFB"/>
          </w:tcPr>
          <w:p>
            <w:r>
              <w:rPr>
                <w:sz w:val="20"/>
              </w:rPr>
              <w:t>[Registration ID]</w:t>
            </w:r>
          </w:p>
        </w:tc>
      </w:tr>
      <w:tr>
        <w:tc>
          <w:tcPr>
            <w:tcW w:type="dxa" w:w="2340"/>
          </w:tcPr>
          <w:p>
            <w:r>
              <w:rPr>
                <w:sz w:val="20"/>
              </w:rPr>
              <w:t>4</w:t>
            </w:r>
          </w:p>
        </w:tc>
        <w:tc>
          <w:tcPr>
            <w:tcW w:type="dxa" w:w="2340"/>
          </w:tcPr>
          <w:p>
            <w:r>
              <w:rPr>
                <w:sz w:val="20"/>
              </w:rPr>
              <w:t>[Partner 4 Name]</w:t>
            </w:r>
          </w:p>
        </w:tc>
        <w:tc>
          <w:tcPr>
            <w:tcW w:type="dxa" w:w="2340"/>
          </w:tcPr>
          <w:p>
            <w:r>
              <w:rPr>
                <w:sz w:val="20"/>
              </w:rPr>
              <w:t>[Section]</w:t>
            </w:r>
          </w:p>
        </w:tc>
        <w:tc>
          <w:tcPr>
            <w:tcW w:type="dxa" w:w="2340"/>
          </w:tcPr>
          <w:p>
            <w:r>
              <w:rPr>
                <w:sz w:val="20"/>
              </w:rPr>
              <w:t>[Registration ID]</w:t>
            </w:r>
          </w:p>
        </w:tc>
      </w:tr>
    </w:tbl>
    <w:p/>
    <w:p>
      <w:r>
        <w:t>The shared project artifacts may be common to the group. Each student should use their own individual report version and describe only the work they actually performed. Do not copy another member's individual contribution section.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