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2405" cy="236601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36601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浅拷贝和深拷贝的区别</w:t>
      </w:r>
    </w:p>
    <w:p>
      <w:pPr>
        <w:rPr>
          <w:rFonts w:hint="eastAsia"/>
          <w:lang w:val="en-US" w:eastAsia="zh-CN"/>
        </w:rPr>
      </w:pPr>
      <w:r>
        <w:rPr>
          <w:rFonts w:hint="eastAsia"/>
          <w:lang w:val="en-US" w:eastAsia="zh-CN"/>
        </w:rPr>
        <w:t>浅拷贝里的包含对象和数组的属性里的对象和数组会指向同一个地址，而深拷贝会再为属性里的数组创建一个地址。</w:t>
      </w:r>
    </w:p>
    <w:p>
      <w:r>
        <w:drawing>
          <wp:inline distT="0" distB="0" distL="114300" distR="114300">
            <wp:extent cx="5484495" cy="294957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84495" cy="294957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r>
        <w:drawing>
          <wp:inline distT="0" distB="0" distL="114300" distR="114300">
            <wp:extent cx="2418080" cy="1953260"/>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18080" cy="195326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5737A"/>
    <w:rsid w:val="2ED45573"/>
    <w:rsid w:val="395B3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一枝鱼</cp:lastModifiedBy>
  <dcterms:modified xsi:type="dcterms:W3CDTF">2019-01-01T13:29:11Z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