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EE5" w:rsidRPr="00B722F0" w:rsidRDefault="00D924EE" w:rsidP="00881B67">
      <w:pPr>
        <w:pStyle w:val="Prrafodelista"/>
        <w:numPr>
          <w:ilvl w:val="0"/>
          <w:numId w:val="1"/>
        </w:numPr>
        <w:spacing w:line="240" w:lineRule="auto"/>
        <w:jc w:val="both"/>
        <w:rPr>
          <w:lang w:val="es-CO"/>
        </w:rPr>
      </w:pPr>
      <w:r w:rsidRPr="00B722F0">
        <w:rPr>
          <w:lang w:val="es-CO"/>
        </w:rPr>
        <w:t>BPEL</w:t>
      </w:r>
    </w:p>
    <w:p w:rsidR="008042C2" w:rsidRPr="00B722F0" w:rsidRDefault="008042C2" w:rsidP="008042C2">
      <w:pPr>
        <w:pStyle w:val="Prrafodelista"/>
        <w:spacing w:line="240" w:lineRule="auto"/>
        <w:ind w:left="360"/>
        <w:jc w:val="both"/>
        <w:rPr>
          <w:lang w:val="es-CO"/>
        </w:rPr>
      </w:pPr>
    </w:p>
    <w:p w:rsidR="00D924EE" w:rsidRDefault="00D924EE" w:rsidP="00881B67">
      <w:pPr>
        <w:pStyle w:val="Prrafodelista"/>
        <w:numPr>
          <w:ilvl w:val="1"/>
          <w:numId w:val="1"/>
        </w:numPr>
        <w:spacing w:line="240" w:lineRule="auto"/>
        <w:jc w:val="both"/>
        <w:rPr>
          <w:lang w:val="es-CO"/>
        </w:rPr>
      </w:pPr>
      <w:r w:rsidRPr="00B722F0">
        <w:rPr>
          <w:lang w:val="es-CO"/>
        </w:rPr>
        <w:t>Introducción</w:t>
      </w:r>
    </w:p>
    <w:p w:rsidR="000D0AE6" w:rsidRPr="000D0AE6" w:rsidRDefault="000D0AE6" w:rsidP="000D0AE6">
      <w:pPr>
        <w:spacing w:line="240" w:lineRule="auto"/>
        <w:jc w:val="both"/>
        <w:rPr>
          <w:lang w:val="es-CO"/>
        </w:rPr>
      </w:pPr>
      <w:r w:rsidRPr="000D0AE6">
        <w:rPr>
          <w:lang w:val="es-CO"/>
        </w:rPr>
        <w:t xml:space="preserve">BPEL  es el acrónimo de Business Process Execution Language. Este es un lenguaje utilizado para la definición de procesos de negocio. En la actualidad BPEL ha llegado a constituirse en la especificación dominante para estandarizar la lógica de integración y la automatización de procesos entre servicios Web [14, 15]. </w:t>
      </w:r>
    </w:p>
    <w:p w:rsidR="000D0AE6" w:rsidRPr="000D0AE6" w:rsidRDefault="000D0AE6" w:rsidP="000D0AE6">
      <w:pPr>
        <w:spacing w:line="240" w:lineRule="auto"/>
        <w:jc w:val="both"/>
        <w:rPr>
          <w:lang w:val="es-CO"/>
        </w:rPr>
      </w:pPr>
      <w:r w:rsidRPr="000D0AE6">
        <w:rPr>
          <w:lang w:val="es-CO"/>
        </w:rPr>
        <w:t xml:space="preserve">BPEL también puede verse como un lenguaje creado con el objetivo principal de permitir la orquestación, composición y coordinación de servicios Web. Dichos procesos se encuentran compuestos por una serie de actividades que interactúan con otros Web Services, los cuales se denominan partners o colaboradores. Los procesos en BPEL también definidos para que sean Web Services. </w:t>
      </w:r>
    </w:p>
    <w:p w:rsidR="000D0AE6" w:rsidRPr="000D0AE6" w:rsidRDefault="000D0AE6" w:rsidP="000D0AE6">
      <w:pPr>
        <w:spacing w:line="240" w:lineRule="auto"/>
        <w:jc w:val="both"/>
        <w:rPr>
          <w:lang w:val="es-CO"/>
        </w:rPr>
      </w:pPr>
      <w:r w:rsidRPr="000D0AE6">
        <w:rPr>
          <w:lang w:val="es-CO"/>
        </w:rPr>
        <w:t xml:space="preserve">En BPEL los procesos pueden ser ejecutables o abstractos. Los procesos abstractos son procesos parcialmente especificados, que deben ser declarados explícitamente como abstractos y que no se crean para ser ejecutados. Estos procesos no incluyen detalles sobre el flujo del proceso. Sólo especifican el intercambio público de mensajes entre diferentes participantes. Por esta razón pueden verse como el contrato de secuenciación de mensajes entre los servicios participantes [8]. Por otra parte, los procesos ejecutables se encuentran completamente especificados y pueden ser ejecutados [19].  Los procesos  ejecutables pueden ser sincrónicos o asincrónicos [3]. En un proceso sincrónico se le retorna inmediatamente al cliente la respuesta, y éste se queda bloqueado mientras la ejecución del proceso termina. Por su parte,  en los procesos asincrónicos los clientes no se bloquean. En este tipo de procesos eventualmente el proceso realiza un callback y no es necesario que se retorne una respuesta. </w:t>
      </w:r>
    </w:p>
    <w:p w:rsidR="000D0AE6" w:rsidRPr="000D0AE6" w:rsidRDefault="000D0AE6" w:rsidP="000D0AE6">
      <w:pPr>
        <w:spacing w:line="240" w:lineRule="auto"/>
        <w:jc w:val="both"/>
        <w:rPr>
          <w:lang w:val="es-CO"/>
        </w:rPr>
      </w:pPr>
      <w:r w:rsidRPr="000D0AE6">
        <w:rPr>
          <w:lang w:val="es-CO"/>
        </w:rPr>
        <w:t>En BPEL no se tiene en cuenta la interacción humana. Esto implica que BPEL no proporciona soporte completo como workflow, ni existe el concepto de rol ni de actividad [3]. A este respecto, organizaciones como IBM y SAP han propuesto una extensión a BPEL para la interacción humana (incluyendo conceptos como initiators, approvers, managers, y task orders) en los procesos. Tal extensión recibe el nombre de BPEL4People [3].</w:t>
      </w:r>
    </w:p>
    <w:p w:rsidR="000D0AE6" w:rsidRPr="000D0AE6" w:rsidRDefault="000D0AE6" w:rsidP="000D0AE6">
      <w:pPr>
        <w:spacing w:line="240" w:lineRule="auto"/>
        <w:jc w:val="both"/>
        <w:rPr>
          <w:lang w:val="es-CO"/>
        </w:rPr>
      </w:pPr>
    </w:p>
    <w:p w:rsidR="000D0AE6" w:rsidRPr="000D0AE6" w:rsidRDefault="000D0AE6" w:rsidP="000D0AE6">
      <w:pPr>
        <w:pStyle w:val="Prrafodelista"/>
        <w:numPr>
          <w:ilvl w:val="1"/>
          <w:numId w:val="1"/>
        </w:numPr>
        <w:spacing w:line="240" w:lineRule="auto"/>
        <w:jc w:val="both"/>
        <w:rPr>
          <w:lang w:val="es-CO"/>
        </w:rPr>
      </w:pPr>
      <w:bookmarkStart w:id="0" w:name="_Toc173647928"/>
      <w:r w:rsidRPr="000D0AE6">
        <w:rPr>
          <w:lang w:val="es-ES"/>
        </w:rPr>
        <w:t>Ejemplo proceso BPEL</w:t>
      </w:r>
      <w:bookmarkEnd w:id="0"/>
    </w:p>
    <w:p w:rsidR="000D0AE6" w:rsidRPr="000D0AE6" w:rsidRDefault="000D0AE6" w:rsidP="000D0AE6">
      <w:pPr>
        <w:jc w:val="both"/>
        <w:rPr>
          <w:rFonts w:cs="Arial"/>
          <w:lang w:val="es-ES"/>
        </w:rPr>
      </w:pPr>
      <w:r w:rsidRPr="000D0AE6">
        <w:rPr>
          <w:rFonts w:cs="Arial"/>
          <w:lang w:val="es-ES"/>
        </w:rPr>
        <w:t xml:space="preserve">En la figura </w:t>
      </w:r>
      <w:r>
        <w:rPr>
          <w:rFonts w:cs="Arial"/>
          <w:lang w:val="es-ES"/>
        </w:rPr>
        <w:t>1</w:t>
      </w:r>
      <w:r w:rsidRPr="000D0AE6">
        <w:rPr>
          <w:rFonts w:cs="Arial"/>
          <w:lang w:val="es-ES"/>
        </w:rPr>
        <w:t xml:space="preserve"> puede apreciarse un proceso BPEL sincrónico, desarrollado empleando </w:t>
      </w:r>
      <w:r w:rsidRPr="000D0AE6">
        <w:rPr>
          <w:rFonts w:cs="Arial"/>
          <w:i/>
          <w:lang w:val="es-ES"/>
        </w:rPr>
        <w:t>JDeveloper</w:t>
      </w:r>
      <w:r w:rsidRPr="000D0AE6">
        <w:rPr>
          <w:rFonts w:cs="Arial"/>
          <w:lang w:val="es-ES"/>
        </w:rPr>
        <w:t xml:space="preserve"> 10.1.3. El proceso consiste en la consulta de empleos disponibles, utilizando dos </w:t>
      </w:r>
      <w:r w:rsidRPr="000D0AE6">
        <w:rPr>
          <w:rFonts w:cs="Arial"/>
          <w:i/>
          <w:lang w:val="es-ES"/>
        </w:rPr>
        <w:t>partnerlinks</w:t>
      </w:r>
      <w:r w:rsidRPr="000D0AE6">
        <w:rPr>
          <w:rFonts w:cs="Arial"/>
          <w:lang w:val="es-ES"/>
        </w:rPr>
        <w:t xml:space="preserve"> distintos. La descripción de cómo se ejecuta el proceso se presenta a continuación: </w:t>
      </w:r>
    </w:p>
    <w:p w:rsidR="000D0AE6" w:rsidRDefault="000D0AE6" w:rsidP="000D0AE6">
      <w:pPr>
        <w:keepNext/>
      </w:pPr>
      <w:r w:rsidRPr="000D0AE6">
        <w:rPr>
          <w:noProof/>
        </w:rPr>
        <w:lastRenderedPageBreak/>
        <w:drawing>
          <wp:inline distT="0" distB="0" distL="0" distR="0">
            <wp:extent cx="5610860" cy="7117715"/>
            <wp:effectExtent l="1905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12079" cy="7117690"/>
                    </a:xfrm>
                    <a:prstGeom prst="rect">
                      <a:avLst/>
                    </a:prstGeom>
                    <a:noFill/>
                    <a:ln w="9525">
                      <a:noFill/>
                      <a:miter lim="800000"/>
                      <a:headEnd/>
                      <a:tailEnd/>
                    </a:ln>
                  </pic:spPr>
                </pic:pic>
              </a:graphicData>
            </a:graphic>
          </wp:inline>
        </w:drawing>
      </w:r>
    </w:p>
    <w:p w:rsidR="000D0AE6" w:rsidRDefault="000D0AE6" w:rsidP="000D0AE6">
      <w:pPr>
        <w:pStyle w:val="Epgrafe"/>
      </w:pPr>
      <w:r>
        <w:t xml:space="preserve">Figure </w:t>
      </w:r>
      <w:fldSimple w:instr=" SEQ Figure \* ARABIC ">
        <w:r w:rsidR="00BA0AD2">
          <w:rPr>
            <w:noProof/>
          </w:rPr>
          <w:t>1</w:t>
        </w:r>
      </w:fldSimple>
      <w:r>
        <w:t xml:space="preserve"> - </w:t>
      </w:r>
      <w:r w:rsidRPr="0039736E">
        <w:t>Proceso de Consulta  Empleo</w:t>
      </w:r>
    </w:p>
    <w:p w:rsidR="000D0AE6" w:rsidRPr="000D0AE6" w:rsidRDefault="000D0AE6" w:rsidP="000D0AE6">
      <w:pPr>
        <w:numPr>
          <w:ilvl w:val="0"/>
          <w:numId w:val="8"/>
        </w:numPr>
        <w:jc w:val="both"/>
        <w:rPr>
          <w:rFonts w:cs="Arial"/>
          <w:b/>
          <w:lang w:val="es-ES"/>
        </w:rPr>
      </w:pPr>
      <w:r w:rsidRPr="000D0AE6">
        <w:rPr>
          <w:rFonts w:cs="Arial"/>
          <w:b/>
          <w:lang w:val="es-ES"/>
        </w:rPr>
        <w:t xml:space="preserve">Invocación del proceso por parte de un cliente: </w:t>
      </w:r>
      <w:r w:rsidRPr="000D0AE6">
        <w:rPr>
          <w:rFonts w:cs="Arial"/>
          <w:lang w:val="es-ES"/>
        </w:rPr>
        <w:t xml:space="preserve">Para la creación del proceso es necesario que éste sea invocado por un cliente (el cual también debe ser un servicio web). Cuando el cliente invoca el proceso, la actividad que recibe el mensaje es “solicitudInformacionEmpleos”, la cual es una </w:t>
      </w:r>
      <w:r w:rsidRPr="000D0AE6">
        <w:rPr>
          <w:rFonts w:cs="Arial"/>
          <w:lang w:val="es-ES"/>
        </w:rPr>
        <w:lastRenderedPageBreak/>
        <w:t xml:space="preserve">actividad </w:t>
      </w:r>
      <w:r w:rsidRPr="000D0AE6">
        <w:rPr>
          <w:rFonts w:cs="Arial"/>
          <w:i/>
          <w:lang w:val="es-ES"/>
        </w:rPr>
        <w:t>invoke</w:t>
      </w:r>
      <w:r w:rsidRPr="000D0AE6">
        <w:rPr>
          <w:rFonts w:cs="Arial"/>
          <w:lang w:val="es-ES"/>
        </w:rPr>
        <w:t xml:space="preserve">. La información que el usuario debe especificar son los datos de la hoja de vida (si es la primera vez que ingresa o </w:t>
      </w:r>
      <w:r>
        <w:rPr>
          <w:noProof/>
        </w:rPr>
        <w:pict>
          <v:shapetype id="_x0000_t202" coordsize="21600,21600" o:spt="202" path="m,l,21600r21600,l21600,xe">
            <v:stroke joinstyle="miter"/>
            <v:path gradientshapeok="t" o:connecttype="rect"/>
          </v:shapetype>
          <v:shape id="_x0000_s1038" type="#_x0000_t202" style="position:absolute;left:0;text-align:left;margin-left:150.45pt;margin-top:128.55pt;width:196.5pt;height:.05pt;z-index:251673600;mso-position-horizontal-relative:text;mso-position-vertical-relative:text" stroked="f">
            <v:textbox style="mso-fit-shape-to-text:t" inset="0,0,0,0">
              <w:txbxContent>
                <w:p w:rsidR="000D0AE6" w:rsidRPr="000F18DE" w:rsidRDefault="000D0AE6" w:rsidP="000D0AE6">
                  <w:pPr>
                    <w:pStyle w:val="Epgrafe"/>
                    <w:rPr>
                      <w:rFonts w:cs="Arial"/>
                      <w:lang w:val="es-ES"/>
                    </w:rPr>
                  </w:pPr>
                  <w:r>
                    <w:t xml:space="preserve">Figure </w:t>
                  </w:r>
                  <w:fldSimple w:instr=" SEQ Figure \* ARABIC ">
                    <w:r w:rsidR="00BA0AD2">
                      <w:rPr>
                        <w:noProof/>
                      </w:rPr>
                      <w:t>2</w:t>
                    </w:r>
                  </w:fldSimple>
                  <w:r>
                    <w:t xml:space="preserve"> - </w:t>
                  </w:r>
                  <w:r w:rsidRPr="00B65F07">
                    <w:t>Proceso Ejemplo BPEL – Invocación del Proceso</w:t>
                  </w:r>
                </w:p>
              </w:txbxContent>
            </v:textbox>
            <w10:wrap type="square"/>
          </v:shape>
        </w:pict>
      </w:r>
      <w:r w:rsidRPr="000D0AE6">
        <w:rPr>
          <w:noProof/>
        </w:rPr>
        <w:drawing>
          <wp:anchor distT="0" distB="0" distL="114300" distR="114300" simplePos="0" relativeHeight="251668480" behindDoc="0" locked="0" layoutInCell="1" allowOverlap="1">
            <wp:simplePos x="0" y="0"/>
            <wp:positionH relativeFrom="column">
              <wp:posOffset>1910715</wp:posOffset>
            </wp:positionH>
            <wp:positionV relativeFrom="paragraph">
              <wp:posOffset>689610</wp:posOffset>
            </wp:positionV>
            <wp:extent cx="2495550" cy="885825"/>
            <wp:effectExtent l="19050" t="0" r="0" b="0"/>
            <wp:wrapSquare wrapText="bothSides"/>
            <wp:docPr id="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495550" cy="885825"/>
                    </a:xfrm>
                    <a:prstGeom prst="rect">
                      <a:avLst/>
                    </a:prstGeom>
                    <a:noFill/>
                    <a:ln w="9525">
                      <a:noFill/>
                      <a:miter lim="800000"/>
                      <a:headEnd/>
                      <a:tailEnd/>
                    </a:ln>
                  </pic:spPr>
                </pic:pic>
              </a:graphicData>
            </a:graphic>
          </wp:anchor>
        </w:drawing>
      </w:r>
      <w:r w:rsidRPr="000D0AE6">
        <w:rPr>
          <w:rFonts w:cs="Arial"/>
          <w:lang w:val="es-ES"/>
        </w:rPr>
        <w:t xml:space="preserve">si se trata de una actualización de datos) o la cédula.  </w:t>
      </w:r>
    </w:p>
    <w:p w:rsidR="000D0AE6" w:rsidRPr="000D0AE6" w:rsidRDefault="000D0AE6" w:rsidP="000D0AE6">
      <w:pPr>
        <w:rPr>
          <w:rFonts w:cs="Arial"/>
          <w:lang w:val="es-ES"/>
        </w:rPr>
      </w:pPr>
    </w:p>
    <w:p w:rsidR="000D0AE6" w:rsidRPr="000D0AE6" w:rsidRDefault="000D0AE6" w:rsidP="000D0AE6">
      <w:pPr>
        <w:rPr>
          <w:rFonts w:cs="Arial"/>
          <w:b/>
          <w:lang w:val="es-ES"/>
        </w:rPr>
      </w:pPr>
    </w:p>
    <w:p w:rsidR="000D0AE6" w:rsidRPr="000D0AE6" w:rsidRDefault="000D0AE6" w:rsidP="000D0AE6">
      <w:pPr>
        <w:rPr>
          <w:rFonts w:cs="Arial"/>
          <w:b/>
          <w:lang w:val="es-ES"/>
        </w:rPr>
      </w:pPr>
    </w:p>
    <w:p w:rsidR="000D0AE6" w:rsidRPr="000D0AE6" w:rsidRDefault="000D0AE6" w:rsidP="000D0AE6">
      <w:pPr>
        <w:rPr>
          <w:rFonts w:cs="Arial"/>
          <w:b/>
          <w:lang w:val="es-ES"/>
        </w:rPr>
      </w:pPr>
    </w:p>
    <w:p w:rsidR="000D0AE6" w:rsidRDefault="000D0AE6" w:rsidP="000D0AE6">
      <w:pPr>
        <w:ind w:left="360"/>
        <w:jc w:val="both"/>
        <w:rPr>
          <w:rFonts w:cs="Arial"/>
          <w:b/>
          <w:lang w:val="es-ES"/>
        </w:rPr>
      </w:pPr>
    </w:p>
    <w:p w:rsidR="000D0AE6" w:rsidRPr="000D0AE6" w:rsidRDefault="000D0AE6" w:rsidP="000D0AE6">
      <w:pPr>
        <w:numPr>
          <w:ilvl w:val="0"/>
          <w:numId w:val="8"/>
        </w:numPr>
        <w:jc w:val="both"/>
        <w:rPr>
          <w:rFonts w:cs="Arial"/>
          <w:b/>
          <w:lang w:val="es-ES"/>
        </w:rPr>
      </w:pPr>
      <w:r w:rsidRPr="000D0AE6">
        <w:rPr>
          <w:noProof/>
        </w:rPr>
        <w:drawing>
          <wp:anchor distT="0" distB="0" distL="114300" distR="114300" simplePos="0" relativeHeight="251669504" behindDoc="0" locked="0" layoutInCell="1" allowOverlap="1">
            <wp:simplePos x="0" y="0"/>
            <wp:positionH relativeFrom="column">
              <wp:posOffset>2072640</wp:posOffset>
            </wp:positionH>
            <wp:positionV relativeFrom="paragraph">
              <wp:posOffset>1054735</wp:posOffset>
            </wp:positionV>
            <wp:extent cx="1362075" cy="1666875"/>
            <wp:effectExtent l="19050" t="0" r="9525" b="0"/>
            <wp:wrapSquare wrapText="bothSides"/>
            <wp:docPr id="1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1362075" cy="1666875"/>
                    </a:xfrm>
                    <a:prstGeom prst="rect">
                      <a:avLst/>
                    </a:prstGeom>
                    <a:noFill/>
                    <a:ln w="9525">
                      <a:noFill/>
                      <a:miter lim="800000"/>
                      <a:headEnd/>
                      <a:tailEnd/>
                    </a:ln>
                  </pic:spPr>
                </pic:pic>
              </a:graphicData>
            </a:graphic>
          </wp:anchor>
        </w:drawing>
      </w:r>
      <w:r w:rsidRPr="000D0AE6">
        <w:rPr>
          <w:rFonts w:cs="Arial"/>
          <w:b/>
          <w:lang w:val="es-ES"/>
        </w:rPr>
        <w:t xml:space="preserve">Prepara la variable cédula: </w:t>
      </w:r>
      <w:r w:rsidRPr="000D0AE6">
        <w:rPr>
          <w:rFonts w:cs="Arial"/>
          <w:lang w:val="es-ES"/>
        </w:rPr>
        <w:t xml:space="preserve">Una vez que ya se obtienen los datos del usuario, el siguiente paso es extraer del mensaje de entrada la cédula para preparar el mensaje de entrada del servicio “ServicioHojasVida”. Para ello se utiliza la actividad </w:t>
      </w:r>
      <w:r w:rsidRPr="000D0AE6">
        <w:rPr>
          <w:rFonts w:cs="Arial"/>
          <w:i/>
          <w:lang w:val="es-ES"/>
        </w:rPr>
        <w:t>assign “</w:t>
      </w:r>
      <w:r w:rsidRPr="000D0AE6">
        <w:rPr>
          <w:rFonts w:cs="Arial"/>
          <w:lang w:val="es-ES"/>
        </w:rPr>
        <w:t xml:space="preserve">prepararVariableCedula”. Dicho valor será guardado en una variable para luego verificar si el usuario ya había registrado su hoja de vida o no. </w:t>
      </w:r>
    </w:p>
    <w:p w:rsidR="000D0AE6" w:rsidRPr="000D0AE6" w:rsidRDefault="000D0AE6" w:rsidP="000D0AE6">
      <w:pPr>
        <w:rPr>
          <w:rFonts w:cs="Arial"/>
          <w:lang w:val="es-ES"/>
        </w:rPr>
      </w:pPr>
    </w:p>
    <w:p w:rsidR="000D0AE6" w:rsidRPr="000D0AE6" w:rsidRDefault="000D0AE6" w:rsidP="000D0AE6">
      <w:pPr>
        <w:rPr>
          <w:rFonts w:cs="Arial"/>
          <w:lang w:val="es-ES"/>
        </w:rPr>
      </w:pPr>
    </w:p>
    <w:p w:rsidR="000D0AE6" w:rsidRPr="000D0AE6" w:rsidRDefault="000D0AE6" w:rsidP="000D0AE6">
      <w:pPr>
        <w:rPr>
          <w:rFonts w:cs="Arial"/>
          <w:lang w:val="es-ES"/>
        </w:rPr>
      </w:pPr>
    </w:p>
    <w:p w:rsidR="000D0AE6" w:rsidRPr="000D0AE6" w:rsidRDefault="000D0AE6" w:rsidP="000D0AE6">
      <w:pPr>
        <w:rPr>
          <w:rFonts w:cs="Arial"/>
          <w:lang w:val="es-ES"/>
        </w:rPr>
      </w:pPr>
    </w:p>
    <w:p w:rsidR="000D0AE6" w:rsidRPr="000D0AE6" w:rsidRDefault="000D0AE6" w:rsidP="000D0AE6">
      <w:pPr>
        <w:rPr>
          <w:rFonts w:cs="Arial"/>
          <w:lang w:val="es-ES"/>
        </w:rPr>
      </w:pPr>
    </w:p>
    <w:p w:rsidR="000D0AE6" w:rsidRPr="000D0AE6" w:rsidRDefault="000D0AE6" w:rsidP="000D0AE6">
      <w:pPr>
        <w:rPr>
          <w:rFonts w:cs="Arial"/>
          <w:lang w:val="es-ES"/>
        </w:rPr>
      </w:pPr>
      <w:r>
        <w:rPr>
          <w:noProof/>
        </w:rPr>
        <w:pict>
          <v:shape id="_x0000_s1039" type="#_x0000_t202" style="position:absolute;margin-left:150.45pt;margin-top:4.4pt;width:154.2pt;height:39.35pt;z-index:251675648" stroked="f">
            <v:textbox inset="0,0,0,0">
              <w:txbxContent>
                <w:p w:rsidR="000D0AE6" w:rsidRPr="00BC4126" w:rsidRDefault="000D0AE6" w:rsidP="000D0AE6">
                  <w:pPr>
                    <w:pStyle w:val="Epgrafe"/>
                    <w:rPr>
                      <w:noProof/>
                    </w:rPr>
                  </w:pPr>
                  <w:r>
                    <w:t xml:space="preserve">Figure </w:t>
                  </w:r>
                  <w:fldSimple w:instr=" SEQ Figure \* ARABIC ">
                    <w:r w:rsidR="00BA0AD2">
                      <w:rPr>
                        <w:noProof/>
                      </w:rPr>
                      <w:t>3</w:t>
                    </w:r>
                  </w:fldSimple>
                  <w:r>
                    <w:t xml:space="preserve"> - </w:t>
                  </w:r>
                  <w:r w:rsidRPr="00E2792D">
                    <w:t>Proceso Ejemplo BPEL- Obtención de la cédula con la actividad assign “prepararVariableCedula”</w:t>
                  </w:r>
                </w:p>
              </w:txbxContent>
            </v:textbox>
            <w10:wrap type="square"/>
          </v:shape>
        </w:pict>
      </w:r>
    </w:p>
    <w:p w:rsidR="000D0AE6" w:rsidRDefault="000D0AE6" w:rsidP="000D0AE6">
      <w:pPr>
        <w:ind w:left="360"/>
        <w:rPr>
          <w:rFonts w:cs="Arial"/>
          <w:b/>
          <w:lang w:val="es-ES"/>
        </w:rPr>
      </w:pPr>
    </w:p>
    <w:p w:rsidR="000D0AE6" w:rsidRDefault="000D0AE6" w:rsidP="000D0AE6">
      <w:pPr>
        <w:ind w:left="360"/>
        <w:rPr>
          <w:rFonts w:cs="Arial"/>
          <w:b/>
          <w:lang w:val="es-ES"/>
        </w:rPr>
      </w:pPr>
    </w:p>
    <w:p w:rsidR="000D0AE6" w:rsidRPr="000D0AE6" w:rsidRDefault="000D0AE6" w:rsidP="000D0AE6">
      <w:pPr>
        <w:numPr>
          <w:ilvl w:val="0"/>
          <w:numId w:val="8"/>
        </w:numPr>
        <w:rPr>
          <w:rFonts w:cs="Arial"/>
          <w:b/>
          <w:lang w:val="es-ES"/>
        </w:rPr>
      </w:pPr>
      <w:r>
        <w:rPr>
          <w:noProof/>
        </w:rPr>
        <w:pict>
          <v:shape id="_x0000_s1040" type="#_x0000_t202" style="position:absolute;left:0;text-align:left;margin-left:133.95pt;margin-top:190pt;width:220.5pt;height:.05pt;z-index:251677696" stroked="f">
            <v:textbox style="mso-fit-shape-to-text:t" inset="0,0,0,0">
              <w:txbxContent>
                <w:p w:rsidR="000D0AE6" w:rsidRPr="006C735B" w:rsidRDefault="000D0AE6" w:rsidP="000D0AE6">
                  <w:pPr>
                    <w:pStyle w:val="Epgrafe"/>
                    <w:rPr>
                      <w:noProof/>
                    </w:rPr>
                  </w:pPr>
                  <w:r>
                    <w:t xml:space="preserve">Figure </w:t>
                  </w:r>
                  <w:fldSimple w:instr=" SEQ Figure \* ARABIC ">
                    <w:r w:rsidR="00BA0AD2">
                      <w:rPr>
                        <w:noProof/>
                      </w:rPr>
                      <w:t>4</w:t>
                    </w:r>
                  </w:fldSimple>
                  <w:r>
                    <w:t xml:space="preserve"> - </w:t>
                  </w:r>
                  <w:r w:rsidRPr="00DD291D">
                    <w:t>Proceso Ejemplo BPEL - Evaluación existencia de la hoja de vida usando la actividad invoke  consultaExisteCedula</w:t>
                  </w:r>
                </w:p>
              </w:txbxContent>
            </v:textbox>
            <w10:wrap type="square"/>
          </v:shape>
        </w:pict>
      </w:r>
      <w:r w:rsidRPr="000D0AE6">
        <w:rPr>
          <w:noProof/>
        </w:rPr>
        <w:drawing>
          <wp:anchor distT="0" distB="0" distL="114300" distR="114300" simplePos="0" relativeHeight="251667456" behindDoc="0" locked="0" layoutInCell="1" allowOverlap="1">
            <wp:simplePos x="0" y="0"/>
            <wp:positionH relativeFrom="column">
              <wp:posOffset>1701165</wp:posOffset>
            </wp:positionH>
            <wp:positionV relativeFrom="paragraph">
              <wp:posOffset>688975</wp:posOffset>
            </wp:positionV>
            <wp:extent cx="2800350" cy="1666875"/>
            <wp:effectExtent l="19050" t="0" r="0" b="0"/>
            <wp:wrapSquare wrapText="bothSides"/>
            <wp:docPr id="1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2800350" cy="1666875"/>
                    </a:xfrm>
                    <a:prstGeom prst="rect">
                      <a:avLst/>
                    </a:prstGeom>
                    <a:noFill/>
                    <a:ln w="9525">
                      <a:noFill/>
                      <a:miter lim="800000"/>
                      <a:headEnd/>
                      <a:tailEnd/>
                    </a:ln>
                  </pic:spPr>
                </pic:pic>
              </a:graphicData>
            </a:graphic>
          </wp:anchor>
        </w:drawing>
      </w:r>
      <w:r w:rsidRPr="000D0AE6">
        <w:rPr>
          <w:rFonts w:cs="Arial"/>
          <w:b/>
          <w:lang w:val="es-ES"/>
        </w:rPr>
        <w:t xml:space="preserve">Evaluación Existencia de </w:t>
      </w:r>
      <w:smartTag w:uri="urn:schemas-microsoft-com:office:smarttags" w:element="PersonName">
        <w:smartTagPr>
          <w:attr w:name="ProductID" w:val="la Hoja"/>
        </w:smartTagPr>
        <w:r w:rsidRPr="000D0AE6">
          <w:rPr>
            <w:rFonts w:cs="Arial"/>
            <w:b/>
            <w:lang w:val="es-ES"/>
          </w:rPr>
          <w:t>la Hoja</w:t>
        </w:r>
      </w:smartTag>
      <w:r w:rsidRPr="000D0AE6">
        <w:rPr>
          <w:rFonts w:cs="Arial"/>
          <w:b/>
          <w:lang w:val="es-ES"/>
        </w:rPr>
        <w:t xml:space="preserve"> de Vida:</w:t>
      </w:r>
      <w:r w:rsidRPr="000D0AE6">
        <w:rPr>
          <w:rFonts w:cs="Arial"/>
          <w:lang w:val="es-ES"/>
        </w:rPr>
        <w:t xml:space="preserve"> Una vez se tiene la cédula, por medio de la actividad </w:t>
      </w:r>
      <w:r w:rsidRPr="000D0AE6">
        <w:rPr>
          <w:rFonts w:cs="Arial"/>
          <w:i/>
          <w:lang w:val="es-ES"/>
        </w:rPr>
        <w:t xml:space="preserve">invoke </w:t>
      </w:r>
      <w:r w:rsidRPr="000D0AE6">
        <w:rPr>
          <w:rFonts w:cs="Arial"/>
          <w:lang w:val="es-ES"/>
        </w:rPr>
        <w:t xml:space="preserve">sincrónica “consultaExisteCedula” se verifica si ya está registrada. Para ello se utiliza el </w:t>
      </w:r>
      <w:r w:rsidRPr="000D0AE6">
        <w:rPr>
          <w:rFonts w:cs="Arial"/>
          <w:i/>
          <w:lang w:val="es-ES"/>
        </w:rPr>
        <w:t xml:space="preserve">partnerLink </w:t>
      </w:r>
      <w:r w:rsidRPr="000D0AE6">
        <w:rPr>
          <w:rFonts w:cs="Arial"/>
          <w:lang w:val="es-ES"/>
        </w:rPr>
        <w:t xml:space="preserve">“ServicioHojasVida”. </w:t>
      </w:r>
    </w:p>
    <w:p w:rsidR="000D0AE6" w:rsidRPr="000D0AE6" w:rsidRDefault="000D0AE6" w:rsidP="000D0AE6">
      <w:pPr>
        <w:ind w:left="360"/>
        <w:rPr>
          <w:rFonts w:cs="Arial"/>
          <w:b/>
          <w:lang w:val="es-ES"/>
        </w:rPr>
      </w:pPr>
    </w:p>
    <w:p w:rsidR="000D0AE6" w:rsidRPr="000D0AE6" w:rsidRDefault="000D0AE6" w:rsidP="000D0AE6">
      <w:pPr>
        <w:rPr>
          <w:rFonts w:cs="Arial"/>
          <w:b/>
          <w:lang w:val="es-ES"/>
        </w:rPr>
      </w:pPr>
    </w:p>
    <w:p w:rsidR="000D0AE6" w:rsidRPr="000D0AE6" w:rsidRDefault="000D0AE6" w:rsidP="000D0AE6">
      <w:pPr>
        <w:rPr>
          <w:rFonts w:cs="Arial"/>
          <w:b/>
          <w:lang w:val="es-ES"/>
        </w:rPr>
      </w:pPr>
    </w:p>
    <w:p w:rsidR="000D0AE6" w:rsidRPr="000D0AE6" w:rsidRDefault="000D0AE6" w:rsidP="000D0AE6">
      <w:pPr>
        <w:rPr>
          <w:rFonts w:cs="Arial"/>
          <w:b/>
          <w:lang w:val="es-ES"/>
        </w:rPr>
      </w:pPr>
    </w:p>
    <w:p w:rsidR="000D0AE6" w:rsidRPr="000D0AE6" w:rsidRDefault="000D0AE6" w:rsidP="000D0AE6">
      <w:pPr>
        <w:jc w:val="center"/>
        <w:rPr>
          <w:rFonts w:cs="Arial"/>
          <w:b/>
          <w:lang w:val="es-ES"/>
        </w:rPr>
      </w:pPr>
    </w:p>
    <w:p w:rsidR="000D0AE6" w:rsidRPr="000D0AE6" w:rsidRDefault="000D0AE6" w:rsidP="000D0AE6">
      <w:pPr>
        <w:rPr>
          <w:rFonts w:cs="Arial"/>
          <w:b/>
          <w:lang w:val="es-ES"/>
        </w:rPr>
      </w:pPr>
    </w:p>
    <w:p w:rsidR="000D0AE6" w:rsidRPr="000D0AE6" w:rsidRDefault="000D0AE6" w:rsidP="000D0AE6">
      <w:pPr>
        <w:rPr>
          <w:rFonts w:cs="Arial"/>
          <w:b/>
          <w:lang w:val="es-ES"/>
        </w:rPr>
      </w:pPr>
    </w:p>
    <w:p w:rsidR="000D0AE6" w:rsidRPr="000D0AE6" w:rsidRDefault="000D0AE6" w:rsidP="000D0AE6">
      <w:pPr>
        <w:numPr>
          <w:ilvl w:val="0"/>
          <w:numId w:val="8"/>
        </w:numPr>
        <w:jc w:val="both"/>
        <w:rPr>
          <w:rFonts w:cs="Arial"/>
          <w:b/>
          <w:lang w:val="es-ES"/>
        </w:rPr>
      </w:pPr>
      <w:r w:rsidRPr="000D0AE6">
        <w:rPr>
          <w:rFonts w:cs="Arial"/>
          <w:b/>
          <w:lang w:val="es-ES"/>
        </w:rPr>
        <w:t xml:space="preserve">Obtención de la respuesta del </w:t>
      </w:r>
      <w:r w:rsidRPr="000D0AE6">
        <w:rPr>
          <w:rFonts w:cs="Arial"/>
          <w:b/>
          <w:i/>
          <w:lang w:val="es-ES"/>
        </w:rPr>
        <w:t>partnerLink</w:t>
      </w:r>
      <w:r w:rsidRPr="000D0AE6">
        <w:rPr>
          <w:rFonts w:cs="Arial"/>
          <w:b/>
          <w:lang w:val="es-ES"/>
        </w:rPr>
        <w:t xml:space="preserve"> ServicioHojasVida: </w:t>
      </w:r>
      <w:r w:rsidRPr="000D0AE6">
        <w:rPr>
          <w:rFonts w:cs="Arial"/>
          <w:lang w:val="es-ES"/>
        </w:rPr>
        <w:t xml:space="preserve">Del mismo modo que se hizo con la cédula, es necesario extraer del mensaje de respuesta del </w:t>
      </w:r>
      <w:r w:rsidRPr="000D0AE6">
        <w:rPr>
          <w:rFonts w:cs="Arial"/>
          <w:i/>
          <w:lang w:val="es-ES"/>
        </w:rPr>
        <w:t>partnerLink</w:t>
      </w:r>
      <w:r w:rsidRPr="000D0AE6">
        <w:rPr>
          <w:rFonts w:cs="Arial"/>
          <w:lang w:val="es-ES"/>
        </w:rPr>
        <w:t xml:space="preserve"> “ServicioHojasVida” si la hoja de vida se encuentra o no registrada. Para ello se emplea la actividad </w:t>
      </w:r>
      <w:r w:rsidRPr="000D0AE6">
        <w:rPr>
          <w:rFonts w:cs="Arial"/>
          <w:i/>
          <w:lang w:val="es-ES"/>
        </w:rPr>
        <w:t xml:space="preserve">assign </w:t>
      </w:r>
      <w:r w:rsidRPr="000D0AE6">
        <w:rPr>
          <w:rFonts w:cs="Arial"/>
          <w:lang w:val="es-ES"/>
        </w:rPr>
        <w:t xml:space="preserve">“obtenerExisteCedula”. </w:t>
      </w:r>
    </w:p>
    <w:p w:rsidR="000D0AE6" w:rsidRDefault="000D0AE6" w:rsidP="000D0AE6">
      <w:pPr>
        <w:keepNext/>
        <w:ind w:left="720"/>
        <w:jc w:val="center"/>
      </w:pPr>
      <w:r w:rsidRPr="000D0AE6">
        <w:rPr>
          <w:rFonts w:cs="Arial"/>
          <w:b/>
          <w:noProof/>
        </w:rPr>
        <w:drawing>
          <wp:inline distT="0" distB="0" distL="0" distR="0">
            <wp:extent cx="1016635" cy="160909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016635" cy="1609090"/>
                    </a:xfrm>
                    <a:prstGeom prst="rect">
                      <a:avLst/>
                    </a:prstGeom>
                    <a:noFill/>
                    <a:ln w="9525">
                      <a:noFill/>
                      <a:miter lim="800000"/>
                      <a:headEnd/>
                      <a:tailEnd/>
                    </a:ln>
                  </pic:spPr>
                </pic:pic>
              </a:graphicData>
            </a:graphic>
          </wp:inline>
        </w:drawing>
      </w:r>
    </w:p>
    <w:p w:rsidR="000D0AE6" w:rsidRPr="000D0AE6" w:rsidRDefault="000D0AE6" w:rsidP="000D0AE6">
      <w:pPr>
        <w:pStyle w:val="Epgrafe"/>
        <w:jc w:val="center"/>
        <w:rPr>
          <w:rFonts w:cs="Arial"/>
          <w:b w:val="0"/>
          <w:sz w:val="22"/>
          <w:szCs w:val="22"/>
          <w:lang w:val="es-ES"/>
        </w:rPr>
      </w:pPr>
      <w:r>
        <w:t xml:space="preserve">Figure </w:t>
      </w:r>
      <w:fldSimple w:instr=" SEQ Figure \* ARABIC ">
        <w:r w:rsidR="00BA0AD2">
          <w:rPr>
            <w:noProof/>
          </w:rPr>
          <w:t>5</w:t>
        </w:r>
      </w:fldSimple>
      <w:r>
        <w:t xml:space="preserve"> - </w:t>
      </w:r>
      <w:r w:rsidRPr="002379A1">
        <w:t>Proceso Ejemplo BPEL- Obtención de la respuesta con la actividad assign “obtenerExisteCedula”</w:t>
      </w:r>
    </w:p>
    <w:p w:rsidR="000D0AE6" w:rsidRPr="000D0AE6" w:rsidRDefault="000D0AE6" w:rsidP="000D0AE6">
      <w:pPr>
        <w:numPr>
          <w:ilvl w:val="0"/>
          <w:numId w:val="8"/>
        </w:numPr>
        <w:jc w:val="both"/>
        <w:rPr>
          <w:rFonts w:cs="Arial"/>
          <w:b/>
          <w:lang w:val="es-ES"/>
        </w:rPr>
      </w:pPr>
      <w:r w:rsidRPr="000D0AE6">
        <w:rPr>
          <w:rFonts w:cs="Arial"/>
          <w:b/>
          <w:lang w:val="es-ES"/>
        </w:rPr>
        <w:t xml:space="preserve">Evaluación registro hoja de vida: </w:t>
      </w:r>
      <w:r w:rsidRPr="000D0AE6">
        <w:rPr>
          <w:rFonts w:cs="Arial"/>
          <w:lang w:val="es-ES"/>
        </w:rPr>
        <w:t xml:space="preserve">Con la respuesta del servicio “ServicioHojasVida”, por medio de la actividad </w:t>
      </w:r>
      <w:r w:rsidRPr="000D0AE6">
        <w:rPr>
          <w:rFonts w:cs="Arial"/>
          <w:i/>
          <w:lang w:val="es-ES"/>
        </w:rPr>
        <w:t>if</w:t>
      </w:r>
      <w:r w:rsidRPr="000D0AE6">
        <w:rPr>
          <w:rFonts w:cs="Arial"/>
          <w:b/>
          <w:lang w:val="es-ES"/>
        </w:rPr>
        <w:t xml:space="preserve"> “</w:t>
      </w:r>
      <w:r w:rsidRPr="000D0AE6">
        <w:rPr>
          <w:rFonts w:cs="Arial"/>
          <w:lang w:val="es-ES"/>
        </w:rPr>
        <w:t>existeHojaVida” se evalúa si efectivamente la hoja se encuentra registrada.</w:t>
      </w:r>
    </w:p>
    <w:p w:rsidR="00BA0AD2" w:rsidRDefault="000D0AE6" w:rsidP="00BA0AD2">
      <w:pPr>
        <w:keepNext/>
        <w:ind w:left="720"/>
        <w:jc w:val="center"/>
      </w:pPr>
      <w:r w:rsidRPr="000D0AE6">
        <w:rPr>
          <w:rFonts w:cs="Arial"/>
          <w:b/>
          <w:noProof/>
        </w:rPr>
        <w:drawing>
          <wp:inline distT="0" distB="0" distL="0" distR="0">
            <wp:extent cx="1016635" cy="173355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016635" cy="1733550"/>
                    </a:xfrm>
                    <a:prstGeom prst="rect">
                      <a:avLst/>
                    </a:prstGeom>
                    <a:noFill/>
                    <a:ln w="9525">
                      <a:noFill/>
                      <a:miter lim="800000"/>
                      <a:headEnd/>
                      <a:tailEnd/>
                    </a:ln>
                  </pic:spPr>
                </pic:pic>
              </a:graphicData>
            </a:graphic>
          </wp:inline>
        </w:drawing>
      </w:r>
    </w:p>
    <w:p w:rsidR="00BA0AD2" w:rsidRDefault="00BA0AD2" w:rsidP="00BA0AD2">
      <w:pPr>
        <w:pStyle w:val="Epgrafe"/>
        <w:jc w:val="center"/>
      </w:pPr>
      <w:r>
        <w:t xml:space="preserve">Figure </w:t>
      </w:r>
      <w:fldSimple w:instr=" SEQ Figure \* ARABIC ">
        <w:r>
          <w:rPr>
            <w:noProof/>
          </w:rPr>
          <w:t>6</w:t>
        </w:r>
      </w:fldSimple>
      <w:r>
        <w:t xml:space="preserve"> - </w:t>
      </w:r>
      <w:r w:rsidRPr="00C52214">
        <w:t>Verificación de la existencia de la hoja de vida mediante la actividad if “existeHojaVida”.</w:t>
      </w:r>
    </w:p>
    <w:p w:rsidR="00BA0AD2" w:rsidRPr="00BA0AD2" w:rsidRDefault="00BA0AD2" w:rsidP="00BA0AD2"/>
    <w:p w:rsidR="00BA0AD2" w:rsidRDefault="000D0AE6" w:rsidP="00BA0AD2">
      <w:pPr>
        <w:keepNext/>
        <w:ind w:left="720"/>
        <w:jc w:val="center"/>
      </w:pPr>
      <w:r w:rsidRPr="000D0AE6">
        <w:rPr>
          <w:rFonts w:cs="Arial"/>
          <w:noProof/>
        </w:rPr>
        <w:lastRenderedPageBreak/>
        <w:drawing>
          <wp:inline distT="0" distB="0" distL="0" distR="0">
            <wp:extent cx="3225800" cy="182118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225800" cy="1821180"/>
                    </a:xfrm>
                    <a:prstGeom prst="rect">
                      <a:avLst/>
                    </a:prstGeom>
                    <a:noFill/>
                    <a:ln w="9525">
                      <a:noFill/>
                      <a:miter lim="800000"/>
                      <a:headEnd/>
                      <a:tailEnd/>
                    </a:ln>
                  </pic:spPr>
                </pic:pic>
              </a:graphicData>
            </a:graphic>
          </wp:inline>
        </w:drawing>
      </w:r>
    </w:p>
    <w:p w:rsidR="000D0AE6" w:rsidRPr="000D0AE6" w:rsidRDefault="00BA0AD2" w:rsidP="00BA0AD2">
      <w:pPr>
        <w:pStyle w:val="Epgrafe"/>
        <w:jc w:val="center"/>
        <w:rPr>
          <w:rFonts w:cs="Arial"/>
          <w:sz w:val="22"/>
          <w:szCs w:val="22"/>
          <w:lang w:val="es-ES"/>
        </w:rPr>
      </w:pPr>
      <w:r>
        <w:t xml:space="preserve">Figure </w:t>
      </w:r>
      <w:fldSimple w:instr=" SEQ Figure \* ARABIC ">
        <w:r>
          <w:rPr>
            <w:noProof/>
          </w:rPr>
          <w:t>7</w:t>
        </w:r>
      </w:fldSimple>
      <w:r>
        <w:t xml:space="preserve"> - </w:t>
      </w:r>
      <w:r w:rsidRPr="00107CE5">
        <w:t>Actividad if “existeHojaVida” expandida</w:t>
      </w:r>
    </w:p>
    <w:p w:rsidR="000D0AE6" w:rsidRPr="000D0AE6" w:rsidRDefault="000D0AE6" w:rsidP="000D0AE6">
      <w:pPr>
        <w:ind w:left="720"/>
        <w:jc w:val="both"/>
        <w:rPr>
          <w:rFonts w:cs="Arial"/>
          <w:b/>
          <w:lang w:val="es-ES"/>
        </w:rPr>
      </w:pPr>
    </w:p>
    <w:p w:rsidR="00BA0AD2" w:rsidRDefault="000D0AE6" w:rsidP="00BA0AD2">
      <w:pPr>
        <w:numPr>
          <w:ilvl w:val="1"/>
          <w:numId w:val="8"/>
        </w:numPr>
        <w:tabs>
          <w:tab w:val="left" w:pos="567"/>
        </w:tabs>
        <w:ind w:left="993" w:hanging="284"/>
        <w:jc w:val="both"/>
        <w:rPr>
          <w:rFonts w:cs="Arial"/>
          <w:lang w:val="es-ES"/>
        </w:rPr>
      </w:pPr>
      <w:r w:rsidRPr="000D0AE6">
        <w:rPr>
          <w:rFonts w:cs="Arial"/>
          <w:u w:val="single"/>
          <w:lang w:val="es-ES"/>
        </w:rPr>
        <w:t>Hoja de vida registrada</w:t>
      </w:r>
      <w:r w:rsidRPr="000D0AE6">
        <w:rPr>
          <w:rFonts w:cs="Arial"/>
          <w:lang w:val="es-ES"/>
        </w:rPr>
        <w:t xml:space="preserve">: Si la hoja de vida se encuentra registrada, se ejecutan las actividades contenidas en la actividad </w:t>
      </w:r>
      <w:r w:rsidRPr="000D0AE6">
        <w:rPr>
          <w:rFonts w:cs="Arial"/>
          <w:i/>
          <w:lang w:val="es-ES"/>
        </w:rPr>
        <w:t xml:space="preserve">sequence </w:t>
      </w:r>
      <w:r w:rsidRPr="000D0AE6">
        <w:rPr>
          <w:rFonts w:cs="Arial"/>
          <w:lang w:val="es-ES"/>
        </w:rPr>
        <w:t xml:space="preserve">“secuenciaExisteHojaVida”. Primero se procede a verificar si se trata de una actualización. Para ello se utiliza la actividad </w:t>
      </w:r>
      <w:r w:rsidRPr="000D0AE6">
        <w:rPr>
          <w:rFonts w:cs="Arial"/>
          <w:i/>
          <w:lang w:val="es-ES"/>
        </w:rPr>
        <w:t>assign</w:t>
      </w:r>
      <w:r w:rsidRPr="000D0AE6">
        <w:rPr>
          <w:rFonts w:cs="Arial"/>
          <w:lang w:val="es-ES"/>
        </w:rPr>
        <w:t xml:space="preserve">  “obtenerEsActualizacion” con el objetivo de obtener del mensaje enviado por el cliente la información que indica si se trata de una actualización o no. Luego con la actividad </w:t>
      </w:r>
      <w:r w:rsidRPr="000D0AE6">
        <w:rPr>
          <w:rFonts w:cs="Arial"/>
          <w:i/>
          <w:lang w:val="es-ES"/>
        </w:rPr>
        <w:t>if</w:t>
      </w:r>
      <w:r w:rsidRPr="000D0AE6">
        <w:rPr>
          <w:rFonts w:cs="Arial"/>
          <w:lang w:val="es-ES"/>
        </w:rPr>
        <w:t xml:space="preserve"> “actualizacionDatos” se verifica si se debe actualizar la hoja de vida.</w:t>
      </w:r>
    </w:p>
    <w:p w:rsidR="00BA0AD2" w:rsidRPr="00BA0AD2" w:rsidRDefault="000D0AE6" w:rsidP="00BA0AD2">
      <w:pPr>
        <w:tabs>
          <w:tab w:val="left" w:pos="567"/>
        </w:tabs>
        <w:jc w:val="center"/>
        <w:rPr>
          <w:rFonts w:cs="Arial"/>
          <w:lang w:val="es-ES"/>
        </w:rPr>
      </w:pPr>
      <w:r w:rsidRPr="000D0AE6">
        <w:rPr>
          <w:rFonts w:cs="Arial"/>
          <w:noProof/>
        </w:rPr>
        <w:drawing>
          <wp:inline distT="0" distB="0" distL="0" distR="0">
            <wp:extent cx="1989455" cy="318198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1989455" cy="3181985"/>
                    </a:xfrm>
                    <a:prstGeom prst="rect">
                      <a:avLst/>
                    </a:prstGeom>
                    <a:noFill/>
                    <a:ln w="9525">
                      <a:noFill/>
                      <a:miter lim="800000"/>
                      <a:headEnd/>
                      <a:tailEnd/>
                    </a:ln>
                  </pic:spPr>
                </pic:pic>
              </a:graphicData>
            </a:graphic>
          </wp:inline>
        </w:drawing>
      </w:r>
    </w:p>
    <w:p w:rsidR="000D0AE6" w:rsidRPr="000D0AE6" w:rsidRDefault="00BA0AD2" w:rsidP="00BA0AD2">
      <w:pPr>
        <w:pStyle w:val="Epgrafe"/>
        <w:jc w:val="center"/>
        <w:rPr>
          <w:rFonts w:cs="Arial"/>
          <w:sz w:val="22"/>
          <w:szCs w:val="22"/>
          <w:lang w:val="es-ES"/>
        </w:rPr>
      </w:pPr>
      <w:r>
        <w:t xml:space="preserve">Figure </w:t>
      </w:r>
      <w:fldSimple w:instr=" SEQ Figure \* ARABIC ">
        <w:r>
          <w:rPr>
            <w:noProof/>
          </w:rPr>
          <w:t>8</w:t>
        </w:r>
      </w:fldSimple>
      <w:r>
        <w:t xml:space="preserve"> - </w:t>
      </w:r>
      <w:r w:rsidRPr="00D7532E">
        <w:t>Expansión actividad sequence “secuenciaExisteHojaVida”.</w:t>
      </w:r>
    </w:p>
    <w:p w:rsidR="00BA0AD2" w:rsidRDefault="000D0AE6" w:rsidP="00BA0AD2">
      <w:pPr>
        <w:keepNext/>
        <w:ind w:left="1440"/>
        <w:jc w:val="center"/>
      </w:pPr>
      <w:r w:rsidRPr="000D0AE6">
        <w:rPr>
          <w:rFonts w:cs="Arial"/>
          <w:noProof/>
        </w:rPr>
        <w:lastRenderedPageBreak/>
        <w:drawing>
          <wp:inline distT="0" distB="0" distL="0" distR="0">
            <wp:extent cx="3599180" cy="1791970"/>
            <wp:effectExtent l="1905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599180" cy="1791970"/>
                    </a:xfrm>
                    <a:prstGeom prst="rect">
                      <a:avLst/>
                    </a:prstGeom>
                    <a:noFill/>
                    <a:ln w="9525">
                      <a:noFill/>
                      <a:miter lim="800000"/>
                      <a:headEnd/>
                      <a:tailEnd/>
                    </a:ln>
                  </pic:spPr>
                </pic:pic>
              </a:graphicData>
            </a:graphic>
          </wp:inline>
        </w:drawing>
      </w:r>
    </w:p>
    <w:p w:rsidR="000D0AE6" w:rsidRPr="000D0AE6" w:rsidRDefault="00BA0AD2" w:rsidP="00BA0AD2">
      <w:pPr>
        <w:pStyle w:val="Epgrafe"/>
        <w:jc w:val="center"/>
        <w:rPr>
          <w:rFonts w:cs="Arial"/>
          <w:sz w:val="22"/>
          <w:szCs w:val="22"/>
          <w:lang w:val="es-ES"/>
        </w:rPr>
      </w:pPr>
      <w:r>
        <w:t xml:space="preserve">Figure </w:t>
      </w:r>
      <w:fldSimple w:instr=" SEQ Figure \* ARABIC ">
        <w:r>
          <w:rPr>
            <w:noProof/>
          </w:rPr>
          <w:t>9</w:t>
        </w:r>
      </w:fldSimple>
      <w:r>
        <w:t xml:space="preserve"> - </w:t>
      </w:r>
      <w:r w:rsidRPr="00B46B0A">
        <w:t>Expansión actividad if “actualizacionDatos”</w:t>
      </w:r>
    </w:p>
    <w:p w:rsidR="000D0AE6" w:rsidRPr="000D0AE6" w:rsidRDefault="000D0AE6" w:rsidP="000D0AE6">
      <w:pPr>
        <w:ind w:left="1440"/>
        <w:rPr>
          <w:rFonts w:cs="Arial"/>
          <w:lang w:val="es-ES"/>
        </w:rPr>
      </w:pPr>
      <w:r w:rsidRPr="000D0AE6">
        <w:rPr>
          <w:rFonts w:cs="Arial"/>
          <w:noProof/>
          <w:lang w:eastAsia="es-CO"/>
        </w:rPr>
        <w:pict>
          <v:shape id="_x0000_s1029" type="#_x0000_t202" style="position:absolute;left:0;text-align:left;margin-left:253.45pt;margin-top:362.65pt;width:33.25pt;height:23.4pt;z-index:251663360;mso-width-relative:margin;mso-height-relative:margin" strokecolor="white">
            <v:textbox style="mso-next-textbox:#_x0000_s1029">
              <w:txbxContent>
                <w:p w:rsidR="000D0AE6" w:rsidRPr="0004046F" w:rsidRDefault="000D0AE6" w:rsidP="000D0AE6">
                  <w:pPr>
                    <w:rPr>
                      <w:rFonts w:ascii="Arial" w:hAnsi="Arial" w:cs="Arial"/>
                      <w:b/>
                    </w:rPr>
                  </w:pPr>
                  <w:r>
                    <w:rPr>
                      <w:rFonts w:ascii="Arial" w:hAnsi="Arial" w:cs="Arial"/>
                      <w:b/>
                    </w:rPr>
                    <w:t>b</w:t>
                  </w:r>
                  <w:r w:rsidRPr="0004046F">
                    <w:rPr>
                      <w:rFonts w:ascii="Arial" w:hAnsi="Arial" w:cs="Arial"/>
                      <w:b/>
                    </w:rPr>
                    <w:t>)</w:t>
                  </w:r>
                </w:p>
              </w:txbxContent>
            </v:textbox>
          </v:shape>
        </w:pict>
      </w:r>
    </w:p>
    <w:p w:rsidR="000D0AE6" w:rsidRPr="000D0AE6" w:rsidRDefault="000D0AE6" w:rsidP="00BA0AD2">
      <w:pPr>
        <w:numPr>
          <w:ilvl w:val="2"/>
          <w:numId w:val="8"/>
        </w:numPr>
        <w:jc w:val="both"/>
        <w:rPr>
          <w:rFonts w:cs="Arial"/>
          <w:lang w:val="es-ES"/>
        </w:rPr>
      </w:pPr>
      <w:r w:rsidRPr="000D0AE6">
        <w:rPr>
          <w:rFonts w:cs="Arial"/>
          <w:i/>
          <w:lang w:val="es-ES"/>
        </w:rPr>
        <w:t>Se debe actualizar la hoja de vida</w:t>
      </w:r>
      <w:r w:rsidRPr="000D0AE6">
        <w:rPr>
          <w:rFonts w:cs="Arial"/>
          <w:lang w:val="es-ES"/>
        </w:rPr>
        <w:t xml:space="preserve">: Si la hoja de vida se debe actualizar, se ejecutan las actividades contenidas en la actividad </w:t>
      </w:r>
      <w:r w:rsidRPr="000D0AE6">
        <w:rPr>
          <w:rFonts w:cs="Arial"/>
          <w:i/>
          <w:lang w:val="es-ES"/>
        </w:rPr>
        <w:t xml:space="preserve">sequence </w:t>
      </w:r>
      <w:r w:rsidRPr="000D0AE6">
        <w:rPr>
          <w:rFonts w:cs="Arial"/>
          <w:lang w:val="es-ES"/>
        </w:rPr>
        <w:t xml:space="preserve">“secuenciaActualizacionDatos”. Primero se utiliza la actividad </w:t>
      </w:r>
      <w:r w:rsidRPr="000D0AE6">
        <w:rPr>
          <w:rFonts w:cs="Arial"/>
          <w:i/>
          <w:lang w:val="es-ES"/>
        </w:rPr>
        <w:t>assign</w:t>
      </w:r>
      <w:r w:rsidRPr="000D0AE6">
        <w:rPr>
          <w:rFonts w:cs="Arial"/>
          <w:lang w:val="es-ES"/>
        </w:rPr>
        <w:t xml:space="preserve"> “prepararVariableActualizacion” para preparar el mensaje para la actualización. Luego con la actividad </w:t>
      </w:r>
      <w:r w:rsidRPr="000D0AE6">
        <w:rPr>
          <w:rFonts w:cs="Arial"/>
          <w:i/>
          <w:lang w:val="es-ES"/>
        </w:rPr>
        <w:t>invoke “</w:t>
      </w:r>
      <w:r w:rsidRPr="000D0AE6">
        <w:rPr>
          <w:rFonts w:cs="Arial"/>
          <w:lang w:val="es-ES"/>
        </w:rPr>
        <w:t xml:space="preserve">actualizarDatos” se invoca de forma sincrónica el </w:t>
      </w:r>
      <w:r w:rsidRPr="000D0AE6">
        <w:rPr>
          <w:rFonts w:cs="Arial"/>
          <w:i/>
          <w:lang w:val="es-ES"/>
        </w:rPr>
        <w:t>partnerLink</w:t>
      </w:r>
      <w:r w:rsidRPr="000D0AE6">
        <w:rPr>
          <w:rFonts w:cs="Arial"/>
          <w:lang w:val="es-ES"/>
        </w:rPr>
        <w:t xml:space="preserve"> “ServicioHojasVida” para efectuar la actualización. </w:t>
      </w:r>
    </w:p>
    <w:p w:rsidR="000D0AE6" w:rsidRPr="000D0AE6" w:rsidRDefault="000D0AE6" w:rsidP="000D0AE6">
      <w:pPr>
        <w:ind w:left="2160"/>
        <w:rPr>
          <w:rFonts w:cs="Arial"/>
          <w:lang w:val="es-ES"/>
        </w:rPr>
      </w:pPr>
    </w:p>
    <w:p w:rsidR="000D0AE6" w:rsidRPr="000D0AE6" w:rsidRDefault="000D0AE6" w:rsidP="000D0AE6">
      <w:pPr>
        <w:ind w:left="2160"/>
        <w:rPr>
          <w:rFonts w:cs="Arial"/>
          <w:b/>
          <w:lang w:val="es-ES"/>
        </w:rPr>
      </w:pPr>
    </w:p>
    <w:p w:rsidR="000D0AE6" w:rsidRPr="000D0AE6" w:rsidRDefault="000D0AE6" w:rsidP="000D0AE6">
      <w:pPr>
        <w:ind w:left="2160"/>
        <w:rPr>
          <w:rFonts w:cs="Arial"/>
          <w:b/>
          <w:lang w:val="es-ES"/>
        </w:rPr>
      </w:pPr>
    </w:p>
    <w:p w:rsidR="000D0AE6" w:rsidRPr="000D0AE6" w:rsidRDefault="000D0AE6" w:rsidP="000D0AE6">
      <w:pPr>
        <w:ind w:left="2160"/>
        <w:rPr>
          <w:rFonts w:cs="Arial"/>
          <w:b/>
          <w:lang w:val="es-ES"/>
        </w:rPr>
      </w:pPr>
    </w:p>
    <w:p w:rsidR="000D0AE6" w:rsidRPr="000D0AE6" w:rsidRDefault="00BA0AD2" w:rsidP="000D0AE6">
      <w:pPr>
        <w:ind w:left="2160"/>
        <w:rPr>
          <w:rFonts w:cs="Arial"/>
          <w:b/>
          <w:lang w:val="es-ES"/>
        </w:rPr>
      </w:pPr>
      <w:r>
        <w:rPr>
          <w:noProof/>
        </w:rPr>
        <w:pict>
          <v:shape id="_x0000_s1041" type="#_x0000_t202" style="position:absolute;left:0;text-align:left;margin-left:78.45pt;margin-top:181.1pt;width:303pt;height:.05pt;z-index:251679744" stroked="f">
            <v:textbox style="mso-fit-shape-to-text:t" inset="0,0,0,0">
              <w:txbxContent>
                <w:p w:rsidR="00BA0AD2" w:rsidRPr="004467FD" w:rsidRDefault="00BA0AD2" w:rsidP="00BA0AD2">
                  <w:pPr>
                    <w:pStyle w:val="Epgrafe"/>
                    <w:rPr>
                      <w:rFonts w:cs="Arial"/>
                      <w:noProof/>
                    </w:rPr>
                  </w:pPr>
                  <w:r>
                    <w:t xml:space="preserve">Figure </w:t>
                  </w:r>
                  <w:fldSimple w:instr=" SEQ Figure \* ARABIC ">
                    <w:r>
                      <w:rPr>
                        <w:noProof/>
                      </w:rPr>
                      <w:t>10</w:t>
                    </w:r>
                  </w:fldSimple>
                  <w:r>
                    <w:t xml:space="preserve"> - </w:t>
                  </w:r>
                  <w:r w:rsidRPr="009C1753">
                    <w:t>Proceso Ejemplo BPEL- Expansión de la actividad sequence “secuenciaActualizacionDatos”</w:t>
                  </w:r>
                </w:p>
              </w:txbxContent>
            </v:textbox>
            <w10:wrap type="square"/>
          </v:shape>
        </w:pict>
      </w:r>
      <w:r w:rsidR="000D0AE6" w:rsidRPr="000D0AE6">
        <w:rPr>
          <w:rFonts w:cs="Arial"/>
          <w:b/>
          <w:noProof/>
        </w:rPr>
        <w:drawing>
          <wp:anchor distT="0" distB="0" distL="114300" distR="114300" simplePos="0" relativeHeight="251671552" behindDoc="0" locked="0" layoutInCell="1" allowOverlap="1">
            <wp:simplePos x="0" y="0"/>
            <wp:positionH relativeFrom="column">
              <wp:posOffset>996315</wp:posOffset>
            </wp:positionH>
            <wp:positionV relativeFrom="paragraph">
              <wp:posOffset>-328930</wp:posOffset>
            </wp:positionV>
            <wp:extent cx="3848100" cy="2571750"/>
            <wp:effectExtent l="19050" t="0" r="0" b="0"/>
            <wp:wrapSquare wrapText="bothSides"/>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848100" cy="2571750"/>
                    </a:xfrm>
                    <a:prstGeom prst="rect">
                      <a:avLst/>
                    </a:prstGeom>
                    <a:noFill/>
                    <a:ln w="9525">
                      <a:noFill/>
                      <a:miter lim="800000"/>
                      <a:headEnd/>
                      <a:tailEnd/>
                    </a:ln>
                  </pic:spPr>
                </pic:pic>
              </a:graphicData>
            </a:graphic>
          </wp:anchor>
        </w:drawing>
      </w:r>
    </w:p>
    <w:p w:rsidR="000D0AE6" w:rsidRPr="000D0AE6" w:rsidRDefault="000D0AE6" w:rsidP="000D0AE6">
      <w:pPr>
        <w:ind w:left="2160"/>
        <w:rPr>
          <w:rFonts w:cs="Arial"/>
          <w:b/>
          <w:lang w:val="es-ES"/>
        </w:rPr>
      </w:pPr>
    </w:p>
    <w:p w:rsidR="000D0AE6" w:rsidRPr="000D0AE6" w:rsidRDefault="000D0AE6" w:rsidP="000D0AE6">
      <w:pPr>
        <w:ind w:left="2160"/>
        <w:rPr>
          <w:rFonts w:cs="Arial"/>
          <w:b/>
          <w:lang w:val="es-ES"/>
        </w:rPr>
      </w:pPr>
    </w:p>
    <w:p w:rsidR="000D0AE6" w:rsidRPr="000D0AE6" w:rsidRDefault="000D0AE6" w:rsidP="000D0AE6">
      <w:pPr>
        <w:ind w:left="2160"/>
        <w:rPr>
          <w:rFonts w:cs="Arial"/>
          <w:b/>
          <w:lang w:val="es-ES"/>
        </w:rPr>
      </w:pPr>
    </w:p>
    <w:p w:rsidR="000D0AE6" w:rsidRPr="000D0AE6" w:rsidRDefault="000D0AE6" w:rsidP="000D0AE6">
      <w:pPr>
        <w:ind w:left="2160"/>
        <w:jc w:val="center"/>
        <w:rPr>
          <w:rFonts w:cs="Arial"/>
          <w:b/>
          <w:lang w:val="es-ES"/>
        </w:rPr>
      </w:pPr>
    </w:p>
    <w:p w:rsidR="000D0AE6" w:rsidRPr="000D0AE6" w:rsidRDefault="000D0AE6" w:rsidP="000D0AE6">
      <w:pPr>
        <w:pStyle w:val="TextoTabla"/>
        <w:rPr>
          <w:rFonts w:asciiTheme="minorHAnsi" w:hAnsiTheme="minorHAnsi"/>
          <w:b/>
          <w:sz w:val="22"/>
          <w:szCs w:val="22"/>
          <w:lang w:val="es-CO"/>
        </w:rPr>
      </w:pPr>
    </w:p>
    <w:p w:rsidR="000D0AE6" w:rsidRPr="000D0AE6" w:rsidRDefault="000D0AE6" w:rsidP="000D0AE6">
      <w:pPr>
        <w:pStyle w:val="TextoTabla"/>
        <w:rPr>
          <w:rFonts w:asciiTheme="minorHAnsi" w:hAnsiTheme="minorHAnsi"/>
          <w:b/>
          <w:sz w:val="22"/>
          <w:szCs w:val="22"/>
          <w:lang w:val="es-CO"/>
        </w:rPr>
      </w:pPr>
    </w:p>
    <w:p w:rsidR="000D0AE6" w:rsidRPr="000D0AE6" w:rsidRDefault="000D0AE6" w:rsidP="000D0AE6">
      <w:pPr>
        <w:pStyle w:val="TextoTabla"/>
        <w:rPr>
          <w:rFonts w:asciiTheme="minorHAnsi" w:hAnsiTheme="minorHAnsi"/>
          <w:b/>
          <w:sz w:val="22"/>
          <w:szCs w:val="22"/>
          <w:lang w:val="es-CO"/>
        </w:rPr>
      </w:pPr>
    </w:p>
    <w:p w:rsidR="000D0AE6" w:rsidRPr="000D0AE6" w:rsidRDefault="000D0AE6" w:rsidP="000D0AE6">
      <w:pPr>
        <w:pStyle w:val="TextoTabla"/>
        <w:rPr>
          <w:rFonts w:asciiTheme="minorHAnsi" w:hAnsiTheme="minorHAnsi"/>
          <w:b/>
          <w:sz w:val="22"/>
          <w:szCs w:val="22"/>
          <w:lang w:val="es-CO"/>
        </w:rPr>
      </w:pPr>
    </w:p>
    <w:p w:rsidR="000D0AE6" w:rsidRPr="000D0AE6" w:rsidRDefault="000D0AE6" w:rsidP="000D0AE6">
      <w:pPr>
        <w:pStyle w:val="TextoTabla"/>
        <w:rPr>
          <w:rFonts w:asciiTheme="minorHAnsi" w:hAnsiTheme="minorHAnsi"/>
          <w:sz w:val="22"/>
          <w:szCs w:val="22"/>
          <w:lang w:val="es-CO"/>
        </w:rPr>
      </w:pPr>
      <w:bookmarkStart w:id="1" w:name="_Toc173648138"/>
      <w:r w:rsidRPr="000D0AE6">
        <w:rPr>
          <w:rFonts w:asciiTheme="minorHAnsi" w:hAnsiTheme="minorHAnsi"/>
          <w:sz w:val="22"/>
          <w:szCs w:val="22"/>
          <w:lang w:val="es-CO"/>
        </w:rPr>
        <w:t xml:space="preserve"> </w:t>
      </w:r>
      <w:bookmarkEnd w:id="1"/>
    </w:p>
    <w:p w:rsidR="000D0AE6" w:rsidRPr="000D0AE6" w:rsidRDefault="000D0AE6" w:rsidP="00BA0AD2">
      <w:pPr>
        <w:numPr>
          <w:ilvl w:val="2"/>
          <w:numId w:val="8"/>
        </w:numPr>
        <w:tabs>
          <w:tab w:val="left" w:pos="709"/>
          <w:tab w:val="left" w:pos="1418"/>
          <w:tab w:val="left" w:pos="1560"/>
        </w:tabs>
        <w:jc w:val="both"/>
        <w:rPr>
          <w:rFonts w:cs="Arial"/>
          <w:lang w:val="es-ES"/>
        </w:rPr>
      </w:pPr>
      <w:r w:rsidRPr="000D0AE6">
        <w:rPr>
          <w:rFonts w:cs="Arial"/>
          <w:i/>
          <w:lang w:val="es-ES"/>
        </w:rPr>
        <w:lastRenderedPageBreak/>
        <w:t>No se debe actualizar la hoja de vida</w:t>
      </w:r>
      <w:r w:rsidRPr="000D0AE6">
        <w:rPr>
          <w:rFonts w:cs="Arial"/>
          <w:lang w:val="es-ES"/>
        </w:rPr>
        <w:t xml:space="preserve">: Si la hoja de vida no se debe actualizar, se ejecutan las actividades contenidas en la actividad </w:t>
      </w:r>
      <w:r w:rsidRPr="000D0AE6">
        <w:rPr>
          <w:rFonts w:cs="Arial"/>
          <w:i/>
          <w:lang w:val="es-ES"/>
        </w:rPr>
        <w:t xml:space="preserve">sequence </w:t>
      </w:r>
      <w:r w:rsidRPr="000D0AE6">
        <w:rPr>
          <w:rFonts w:cs="Arial"/>
          <w:lang w:val="es-ES"/>
        </w:rPr>
        <w:t xml:space="preserve">“secuenciaRecuperarInformacion”. Primero se utiliza la actividad </w:t>
      </w:r>
      <w:r w:rsidRPr="000D0AE6">
        <w:rPr>
          <w:rFonts w:cs="Arial"/>
          <w:i/>
          <w:lang w:val="es-ES"/>
        </w:rPr>
        <w:t>assign obtenerCedula2</w:t>
      </w:r>
      <w:r w:rsidRPr="000D0AE6">
        <w:rPr>
          <w:rFonts w:cs="Arial"/>
          <w:lang w:val="es-ES"/>
        </w:rPr>
        <w:t xml:space="preserve"> para preparar el mensaje requerido para consultar los datos de la hoja de vida del usuario. Entonces, con la actividad </w:t>
      </w:r>
      <w:r w:rsidRPr="000D0AE6">
        <w:rPr>
          <w:rFonts w:cs="Arial"/>
          <w:i/>
          <w:lang w:val="es-ES"/>
        </w:rPr>
        <w:t>invoke</w:t>
      </w:r>
      <w:r w:rsidRPr="000D0AE6">
        <w:rPr>
          <w:rFonts w:cs="Arial"/>
          <w:lang w:val="es-ES"/>
        </w:rPr>
        <w:t xml:space="preserve"> “recuperarDatosHojaVida” se llama de forma sincrónica el </w:t>
      </w:r>
      <w:r w:rsidRPr="000D0AE6">
        <w:rPr>
          <w:rFonts w:cs="Arial"/>
          <w:i/>
          <w:lang w:val="es-ES"/>
        </w:rPr>
        <w:t>partnerLink</w:t>
      </w:r>
      <w:r w:rsidRPr="000D0AE6">
        <w:rPr>
          <w:rFonts w:cs="Arial"/>
          <w:lang w:val="es-ES"/>
        </w:rPr>
        <w:t xml:space="preserve"> “ServicioHojasVida”, el cual se encarga de efectuar la consulta. Luego, con la actividad </w:t>
      </w:r>
      <w:r w:rsidRPr="000D0AE6">
        <w:rPr>
          <w:rFonts w:cs="Arial"/>
          <w:i/>
          <w:lang w:val="es-ES"/>
        </w:rPr>
        <w:t xml:space="preserve">assign </w:t>
      </w:r>
      <w:r w:rsidRPr="000D0AE6">
        <w:rPr>
          <w:rFonts w:cs="Arial"/>
          <w:lang w:val="es-ES"/>
        </w:rPr>
        <w:t xml:space="preserve">“asignarDatosRecuperados” se recupera la información del mensaje de respuesta dado por el servicio. </w:t>
      </w:r>
    </w:p>
    <w:p w:rsidR="000D0AE6" w:rsidRPr="000D0AE6" w:rsidRDefault="000D0AE6" w:rsidP="000D0AE6">
      <w:pPr>
        <w:ind w:left="2160"/>
        <w:rPr>
          <w:rFonts w:cs="Arial"/>
          <w:b/>
          <w:lang w:val="es-ES"/>
        </w:rPr>
      </w:pPr>
    </w:p>
    <w:p w:rsidR="000D0AE6" w:rsidRPr="000D0AE6" w:rsidRDefault="000D0AE6" w:rsidP="000D0AE6">
      <w:pPr>
        <w:ind w:left="2160"/>
        <w:rPr>
          <w:rFonts w:cs="Arial"/>
          <w:b/>
          <w:lang w:val="es-ES"/>
        </w:rPr>
      </w:pPr>
    </w:p>
    <w:p w:rsidR="000D0AE6" w:rsidRPr="000D0AE6" w:rsidRDefault="00BA0AD2" w:rsidP="000D0AE6">
      <w:pPr>
        <w:pStyle w:val="TextoTabla"/>
        <w:rPr>
          <w:rFonts w:asciiTheme="minorHAnsi" w:hAnsiTheme="minorHAnsi"/>
          <w:b/>
          <w:sz w:val="22"/>
          <w:szCs w:val="22"/>
          <w:lang w:val="es-CO"/>
        </w:rPr>
      </w:pPr>
      <w:bookmarkStart w:id="2" w:name="_Toc172904383"/>
      <w:bookmarkStart w:id="3" w:name="_Toc172904470"/>
      <w:bookmarkStart w:id="4" w:name="_Toc173648139"/>
      <w:r>
        <w:rPr>
          <w:noProof/>
        </w:rPr>
        <w:pict>
          <v:shape id="_x0000_s1042" type="#_x0000_t202" style="position:absolute;left:0;text-align:left;margin-left:77pt;margin-top:270.95pt;width:277.5pt;height:.05pt;z-index:251681792" stroked="f">
            <v:textbox style="mso-fit-shape-to-text:t" inset="0,0,0,0">
              <w:txbxContent>
                <w:p w:rsidR="00BA0AD2" w:rsidRPr="008E718A" w:rsidRDefault="00BA0AD2" w:rsidP="00BA0AD2">
                  <w:pPr>
                    <w:pStyle w:val="Epgrafe"/>
                    <w:rPr>
                      <w:rFonts w:eastAsia="Times New Roman" w:cs="Times New Roman"/>
                      <w:noProof/>
                    </w:rPr>
                  </w:pPr>
                  <w:r>
                    <w:t xml:space="preserve">Figure </w:t>
                  </w:r>
                  <w:fldSimple w:instr=" SEQ Figure \* ARABIC ">
                    <w:r>
                      <w:rPr>
                        <w:noProof/>
                      </w:rPr>
                      <w:t>11</w:t>
                    </w:r>
                  </w:fldSimple>
                  <w:r>
                    <w:t xml:space="preserve"> - Expansión </w:t>
                  </w:r>
                  <w:r w:rsidRPr="0086442A">
                    <w:t>de la actividad sequence “secuenciaRecuperarInformacion”</w:t>
                  </w:r>
                </w:p>
              </w:txbxContent>
            </v:textbox>
            <w10:wrap type="square"/>
          </v:shape>
        </w:pict>
      </w:r>
      <w:r w:rsidR="000D0AE6" w:rsidRPr="000D0AE6">
        <w:rPr>
          <w:rFonts w:asciiTheme="minorHAnsi" w:hAnsiTheme="minorHAnsi"/>
          <w:noProof/>
          <w:sz w:val="22"/>
          <w:szCs w:val="22"/>
          <w:lang w:eastAsia="en-US"/>
        </w:rPr>
        <w:drawing>
          <wp:anchor distT="0" distB="0" distL="114300" distR="114300" simplePos="0" relativeHeight="251670528" behindDoc="0" locked="0" layoutInCell="1" allowOverlap="1">
            <wp:simplePos x="0" y="0"/>
            <wp:positionH relativeFrom="column">
              <wp:posOffset>977900</wp:posOffset>
            </wp:positionH>
            <wp:positionV relativeFrom="paragraph">
              <wp:posOffset>-333375</wp:posOffset>
            </wp:positionV>
            <wp:extent cx="3524250" cy="3717290"/>
            <wp:effectExtent l="19050" t="0" r="0" b="0"/>
            <wp:wrapSquare wrapText="bothSides"/>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3524250" cy="3717290"/>
                    </a:xfrm>
                    <a:prstGeom prst="rect">
                      <a:avLst/>
                    </a:prstGeom>
                    <a:noFill/>
                    <a:ln w="9525">
                      <a:noFill/>
                      <a:miter lim="800000"/>
                      <a:headEnd/>
                      <a:tailEnd/>
                    </a:ln>
                  </pic:spPr>
                </pic:pic>
              </a:graphicData>
            </a:graphic>
          </wp:anchor>
        </w:drawing>
      </w:r>
      <w:bookmarkEnd w:id="2"/>
      <w:bookmarkEnd w:id="3"/>
      <w:bookmarkEnd w:id="4"/>
    </w:p>
    <w:p w:rsidR="000D0AE6" w:rsidRPr="000D0AE6" w:rsidRDefault="000D0AE6" w:rsidP="000D0AE6">
      <w:pPr>
        <w:pStyle w:val="TextoTabla"/>
        <w:rPr>
          <w:rFonts w:asciiTheme="minorHAnsi" w:hAnsiTheme="minorHAnsi"/>
          <w:b/>
          <w:sz w:val="22"/>
          <w:szCs w:val="22"/>
          <w:lang w:val="es-CO"/>
        </w:rPr>
      </w:pPr>
    </w:p>
    <w:p w:rsidR="000D0AE6" w:rsidRPr="000D0AE6" w:rsidRDefault="000D0AE6" w:rsidP="000D0AE6">
      <w:pPr>
        <w:pStyle w:val="TextoTabla"/>
        <w:rPr>
          <w:rFonts w:asciiTheme="minorHAnsi" w:hAnsiTheme="minorHAnsi"/>
          <w:b/>
          <w:sz w:val="22"/>
          <w:szCs w:val="22"/>
          <w:lang w:val="es-CO"/>
        </w:rPr>
      </w:pPr>
    </w:p>
    <w:p w:rsidR="000D0AE6" w:rsidRPr="000D0AE6" w:rsidRDefault="000D0AE6" w:rsidP="000D0AE6">
      <w:pPr>
        <w:pStyle w:val="TextoTabla"/>
        <w:rPr>
          <w:rFonts w:asciiTheme="minorHAnsi" w:hAnsiTheme="minorHAnsi"/>
          <w:b/>
          <w:sz w:val="22"/>
          <w:szCs w:val="22"/>
          <w:lang w:val="es-CO"/>
        </w:rPr>
      </w:pPr>
    </w:p>
    <w:p w:rsidR="000D0AE6" w:rsidRPr="000D0AE6" w:rsidRDefault="000D0AE6" w:rsidP="000D0AE6">
      <w:pPr>
        <w:pStyle w:val="TextoTabla"/>
        <w:rPr>
          <w:rFonts w:asciiTheme="minorHAnsi" w:hAnsiTheme="minorHAnsi"/>
          <w:b/>
          <w:sz w:val="22"/>
          <w:szCs w:val="22"/>
          <w:lang w:val="es-CO"/>
        </w:rPr>
      </w:pPr>
    </w:p>
    <w:p w:rsidR="000D0AE6" w:rsidRDefault="000D0AE6" w:rsidP="000D0AE6">
      <w:pPr>
        <w:pStyle w:val="TextoTabla"/>
        <w:rPr>
          <w:rFonts w:asciiTheme="minorHAnsi" w:hAnsiTheme="minorHAnsi"/>
          <w:b/>
          <w:sz w:val="22"/>
          <w:szCs w:val="22"/>
          <w:lang w:val="es-CO"/>
        </w:rPr>
      </w:pPr>
    </w:p>
    <w:p w:rsidR="00BA0AD2" w:rsidRPr="000D0AE6" w:rsidRDefault="00BA0AD2" w:rsidP="000D0AE6">
      <w:pPr>
        <w:pStyle w:val="TextoTabla"/>
        <w:rPr>
          <w:rFonts w:asciiTheme="minorHAnsi" w:hAnsiTheme="minorHAnsi"/>
          <w:b/>
          <w:sz w:val="22"/>
          <w:szCs w:val="22"/>
          <w:lang w:val="es-CO"/>
        </w:rPr>
      </w:pPr>
    </w:p>
    <w:p w:rsidR="000D0AE6" w:rsidRDefault="000D0AE6" w:rsidP="000D0AE6">
      <w:pPr>
        <w:pStyle w:val="TextoTabla"/>
        <w:jc w:val="left"/>
        <w:rPr>
          <w:rFonts w:asciiTheme="minorHAnsi" w:hAnsiTheme="minorHAnsi"/>
          <w:b/>
          <w:sz w:val="22"/>
          <w:szCs w:val="22"/>
          <w:lang w:val="es-CO"/>
        </w:rPr>
      </w:pPr>
    </w:p>
    <w:p w:rsidR="00BA0AD2" w:rsidRDefault="00BA0AD2" w:rsidP="000D0AE6">
      <w:pPr>
        <w:pStyle w:val="TextoTabla"/>
        <w:jc w:val="left"/>
        <w:rPr>
          <w:rFonts w:asciiTheme="minorHAnsi" w:hAnsiTheme="minorHAnsi"/>
          <w:b/>
          <w:sz w:val="22"/>
          <w:szCs w:val="22"/>
          <w:lang w:val="es-CO"/>
        </w:rPr>
      </w:pPr>
    </w:p>
    <w:p w:rsidR="00BA0AD2" w:rsidRDefault="00BA0AD2" w:rsidP="000D0AE6">
      <w:pPr>
        <w:pStyle w:val="TextoTabla"/>
        <w:jc w:val="left"/>
        <w:rPr>
          <w:rFonts w:asciiTheme="minorHAnsi" w:hAnsiTheme="minorHAnsi"/>
          <w:b/>
          <w:sz w:val="22"/>
          <w:szCs w:val="22"/>
          <w:lang w:val="es-CO"/>
        </w:rPr>
      </w:pPr>
    </w:p>
    <w:p w:rsidR="00BA0AD2" w:rsidRDefault="00BA0AD2" w:rsidP="000D0AE6">
      <w:pPr>
        <w:pStyle w:val="TextoTabla"/>
        <w:jc w:val="left"/>
        <w:rPr>
          <w:rFonts w:asciiTheme="minorHAnsi" w:hAnsiTheme="minorHAnsi"/>
          <w:b/>
          <w:sz w:val="22"/>
          <w:szCs w:val="22"/>
          <w:lang w:val="es-CO"/>
        </w:rPr>
      </w:pPr>
    </w:p>
    <w:p w:rsidR="00BA0AD2" w:rsidRDefault="00BA0AD2" w:rsidP="000D0AE6">
      <w:pPr>
        <w:pStyle w:val="TextoTabla"/>
        <w:jc w:val="left"/>
        <w:rPr>
          <w:rFonts w:asciiTheme="minorHAnsi" w:hAnsiTheme="minorHAnsi"/>
          <w:b/>
          <w:sz w:val="22"/>
          <w:szCs w:val="22"/>
          <w:lang w:val="es-CO"/>
        </w:rPr>
      </w:pPr>
    </w:p>
    <w:p w:rsidR="000D0AE6" w:rsidRPr="000D0AE6" w:rsidRDefault="000D0AE6" w:rsidP="000D0AE6">
      <w:pPr>
        <w:pStyle w:val="TextoTabla"/>
        <w:jc w:val="left"/>
        <w:rPr>
          <w:rFonts w:asciiTheme="minorHAnsi" w:hAnsiTheme="minorHAnsi"/>
          <w:b/>
          <w:sz w:val="22"/>
          <w:szCs w:val="22"/>
          <w:lang w:val="es-CO"/>
        </w:rPr>
      </w:pPr>
    </w:p>
    <w:p w:rsidR="000D0AE6" w:rsidRPr="000D0AE6" w:rsidRDefault="000D0AE6" w:rsidP="000D0AE6">
      <w:pPr>
        <w:pStyle w:val="TextoTabla"/>
        <w:rPr>
          <w:rFonts w:asciiTheme="minorHAnsi" w:hAnsiTheme="minorHAnsi"/>
          <w:b/>
          <w:sz w:val="22"/>
          <w:szCs w:val="22"/>
          <w:lang w:val="es-CO"/>
        </w:rPr>
      </w:pPr>
    </w:p>
    <w:p w:rsidR="000D0AE6" w:rsidRPr="000D0AE6" w:rsidRDefault="000D0AE6" w:rsidP="000D0AE6">
      <w:pPr>
        <w:pStyle w:val="TextoTabla"/>
        <w:rPr>
          <w:rFonts w:asciiTheme="minorHAnsi" w:hAnsiTheme="minorHAnsi"/>
          <w:b/>
          <w:sz w:val="22"/>
          <w:szCs w:val="22"/>
          <w:lang w:val="es-CO"/>
        </w:rPr>
      </w:pPr>
    </w:p>
    <w:p w:rsidR="000D0AE6" w:rsidRPr="000D0AE6" w:rsidRDefault="000D0AE6" w:rsidP="000D0AE6">
      <w:pPr>
        <w:pStyle w:val="TextoTabla"/>
        <w:rPr>
          <w:rFonts w:asciiTheme="minorHAnsi" w:hAnsiTheme="minorHAnsi"/>
          <w:b/>
          <w:sz w:val="22"/>
          <w:szCs w:val="22"/>
          <w:lang w:val="es-CO"/>
        </w:rPr>
      </w:pPr>
    </w:p>
    <w:p w:rsidR="000D0AE6" w:rsidRPr="000D0AE6" w:rsidRDefault="000D0AE6" w:rsidP="000D0AE6">
      <w:pPr>
        <w:numPr>
          <w:ilvl w:val="1"/>
          <w:numId w:val="8"/>
        </w:numPr>
        <w:tabs>
          <w:tab w:val="left" w:pos="709"/>
          <w:tab w:val="left" w:pos="851"/>
        </w:tabs>
        <w:ind w:left="709" w:hanging="142"/>
        <w:jc w:val="both"/>
        <w:rPr>
          <w:rFonts w:cs="Arial"/>
          <w:lang w:val="es-ES"/>
        </w:rPr>
      </w:pPr>
      <w:r w:rsidRPr="000D0AE6">
        <w:rPr>
          <w:rFonts w:cs="Arial"/>
          <w:u w:val="single"/>
          <w:lang w:val="es-ES"/>
        </w:rPr>
        <w:t>Hoja de vida no registrada</w:t>
      </w:r>
      <w:r w:rsidRPr="000D0AE6">
        <w:rPr>
          <w:rFonts w:cs="Arial"/>
          <w:lang w:val="es-ES"/>
        </w:rPr>
        <w:t xml:space="preserve">: Si la hoja de vida no está registra, se ejecutan las actividades contenidas en la actividad </w:t>
      </w:r>
      <w:r w:rsidRPr="000D0AE6">
        <w:rPr>
          <w:rFonts w:cs="Arial"/>
          <w:i/>
          <w:lang w:val="es-ES"/>
        </w:rPr>
        <w:t xml:space="preserve">sequence </w:t>
      </w:r>
      <w:r w:rsidRPr="000D0AE6">
        <w:rPr>
          <w:rFonts w:cs="Arial"/>
          <w:lang w:val="es-ES"/>
        </w:rPr>
        <w:t xml:space="preserve">“secuenciaRegistrarHojaVida”. Primero se utiliza la actividad </w:t>
      </w:r>
      <w:r w:rsidRPr="000D0AE6">
        <w:rPr>
          <w:rFonts w:cs="Arial"/>
          <w:i/>
          <w:lang w:val="es-ES"/>
        </w:rPr>
        <w:t xml:space="preserve">assign </w:t>
      </w:r>
      <w:r w:rsidRPr="000D0AE6">
        <w:rPr>
          <w:rFonts w:cs="Arial"/>
          <w:lang w:val="es-ES"/>
        </w:rPr>
        <w:t xml:space="preserve">“prepararVariableCreacion” para alistar el mensaje requerido para registrar la hoja de vida. Luego, con la actividad </w:t>
      </w:r>
      <w:r w:rsidRPr="000D0AE6">
        <w:rPr>
          <w:rFonts w:cs="Arial"/>
          <w:i/>
          <w:lang w:val="es-ES"/>
        </w:rPr>
        <w:t xml:space="preserve">invoke </w:t>
      </w:r>
      <w:r w:rsidRPr="000D0AE6">
        <w:rPr>
          <w:rFonts w:cs="Arial"/>
          <w:lang w:val="es-ES"/>
        </w:rPr>
        <w:t xml:space="preserve">“registrarHojaVida” se llama de forma sincrónica el </w:t>
      </w:r>
      <w:r w:rsidRPr="000D0AE6">
        <w:rPr>
          <w:rFonts w:cs="Arial"/>
          <w:i/>
          <w:lang w:val="es-ES"/>
        </w:rPr>
        <w:t>partnerLink</w:t>
      </w:r>
      <w:r w:rsidRPr="000D0AE6">
        <w:rPr>
          <w:rFonts w:cs="Arial"/>
          <w:lang w:val="es-ES"/>
        </w:rPr>
        <w:t xml:space="preserve"> </w:t>
      </w:r>
      <w:r w:rsidRPr="000D0AE6">
        <w:rPr>
          <w:rFonts w:cs="Arial"/>
          <w:i/>
          <w:lang w:val="es-ES"/>
        </w:rPr>
        <w:t>ServicioHojasVida</w:t>
      </w:r>
      <w:r w:rsidRPr="000D0AE6">
        <w:rPr>
          <w:rFonts w:cs="Arial"/>
          <w:lang w:val="es-ES"/>
        </w:rPr>
        <w:t xml:space="preserve"> quién efectúa el registro.    </w:t>
      </w:r>
    </w:p>
    <w:p w:rsidR="000D0AE6" w:rsidRPr="000D0AE6" w:rsidRDefault="000D0AE6" w:rsidP="000D0AE6">
      <w:pPr>
        <w:tabs>
          <w:tab w:val="left" w:pos="709"/>
          <w:tab w:val="left" w:pos="851"/>
        </w:tabs>
        <w:ind w:left="567"/>
        <w:jc w:val="both"/>
        <w:rPr>
          <w:rFonts w:cs="Arial"/>
          <w:lang w:val="es-ES"/>
        </w:rPr>
      </w:pPr>
    </w:p>
    <w:p w:rsidR="00BA0AD2" w:rsidRDefault="000D0AE6" w:rsidP="00BA0AD2">
      <w:pPr>
        <w:keepNext/>
        <w:ind w:left="1080"/>
        <w:jc w:val="center"/>
      </w:pPr>
      <w:r w:rsidRPr="000D0AE6">
        <w:rPr>
          <w:rFonts w:cs="Arial"/>
          <w:noProof/>
        </w:rPr>
        <w:lastRenderedPageBreak/>
        <w:drawing>
          <wp:inline distT="0" distB="0" distL="0" distR="0">
            <wp:extent cx="3657600" cy="280924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3657600" cy="2809240"/>
                    </a:xfrm>
                    <a:prstGeom prst="rect">
                      <a:avLst/>
                    </a:prstGeom>
                    <a:noFill/>
                    <a:ln w="9525">
                      <a:noFill/>
                      <a:miter lim="800000"/>
                      <a:headEnd/>
                      <a:tailEnd/>
                    </a:ln>
                  </pic:spPr>
                </pic:pic>
              </a:graphicData>
            </a:graphic>
          </wp:inline>
        </w:drawing>
      </w:r>
    </w:p>
    <w:p w:rsidR="000D0AE6" w:rsidRPr="000D0AE6" w:rsidRDefault="00BA0AD2" w:rsidP="00BA0AD2">
      <w:pPr>
        <w:pStyle w:val="Epgrafe"/>
        <w:jc w:val="center"/>
        <w:rPr>
          <w:rFonts w:cs="Arial"/>
          <w:sz w:val="22"/>
          <w:szCs w:val="22"/>
          <w:lang w:val="es-ES"/>
        </w:rPr>
      </w:pPr>
      <w:r>
        <w:t xml:space="preserve">Figure </w:t>
      </w:r>
      <w:fldSimple w:instr=" SEQ Figure \* ARABIC ">
        <w:r>
          <w:rPr>
            <w:noProof/>
          </w:rPr>
          <w:t>12</w:t>
        </w:r>
      </w:fldSimple>
      <w:r>
        <w:t xml:space="preserve"> - Proceso Ejemplo BPEL- Expansión de la actividad sequence “secuenciaRegistrar</w:t>
      </w:r>
    </w:p>
    <w:p w:rsidR="000D0AE6" w:rsidRPr="000D0AE6" w:rsidRDefault="000D0AE6" w:rsidP="000D0AE6">
      <w:pPr>
        <w:numPr>
          <w:ilvl w:val="0"/>
          <w:numId w:val="8"/>
        </w:numPr>
        <w:jc w:val="both"/>
        <w:rPr>
          <w:rFonts w:cs="Arial"/>
          <w:b/>
          <w:lang w:val="es-ES"/>
        </w:rPr>
      </w:pPr>
      <w:r w:rsidRPr="000D0AE6">
        <w:rPr>
          <w:rFonts w:cs="Arial"/>
          <w:b/>
          <w:lang w:val="es-ES"/>
        </w:rPr>
        <w:t xml:space="preserve">Consulta de los empleos: </w:t>
      </w:r>
      <w:r w:rsidRPr="000D0AE6">
        <w:rPr>
          <w:rFonts w:cs="Arial"/>
          <w:lang w:val="es-ES"/>
        </w:rPr>
        <w:t xml:space="preserve">Luego de registrar, actualizar ó recuperar los datos de la hoja de vida, se prosigue con la realización de las consultas. Estas son ejecutadas en paralelo por medio de la actividad </w:t>
      </w:r>
      <w:r w:rsidRPr="000D0AE6">
        <w:rPr>
          <w:rFonts w:cs="Arial"/>
          <w:i/>
          <w:lang w:val="es-ES"/>
        </w:rPr>
        <w:t xml:space="preserve">flow </w:t>
      </w:r>
      <w:r w:rsidRPr="000D0AE6">
        <w:rPr>
          <w:rFonts w:cs="Arial"/>
          <w:lang w:val="es-ES"/>
        </w:rPr>
        <w:t xml:space="preserve">“consultas” e invocando dos servicios diferentes. </w:t>
      </w:r>
    </w:p>
    <w:p w:rsidR="00BA0AD2" w:rsidRDefault="000D0AE6" w:rsidP="00BA0AD2">
      <w:pPr>
        <w:keepNext/>
        <w:ind w:left="720"/>
        <w:jc w:val="center"/>
      </w:pPr>
      <w:r w:rsidRPr="000D0AE6">
        <w:rPr>
          <w:rFonts w:cs="Arial"/>
          <w:b/>
          <w:noProof/>
        </w:rPr>
        <w:drawing>
          <wp:inline distT="0" distB="0" distL="0" distR="0">
            <wp:extent cx="768350" cy="174117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768350" cy="1741170"/>
                    </a:xfrm>
                    <a:prstGeom prst="rect">
                      <a:avLst/>
                    </a:prstGeom>
                    <a:noFill/>
                    <a:ln w="9525">
                      <a:noFill/>
                      <a:miter lim="800000"/>
                      <a:headEnd/>
                      <a:tailEnd/>
                    </a:ln>
                  </pic:spPr>
                </pic:pic>
              </a:graphicData>
            </a:graphic>
          </wp:inline>
        </w:drawing>
      </w:r>
    </w:p>
    <w:p w:rsidR="00BA0AD2" w:rsidRDefault="00BA0AD2" w:rsidP="00BA0AD2">
      <w:pPr>
        <w:pStyle w:val="Epgrafe"/>
        <w:jc w:val="center"/>
      </w:pPr>
      <w:r>
        <w:t xml:space="preserve">Figure </w:t>
      </w:r>
      <w:fldSimple w:instr=" SEQ Figure \* ARABIC ">
        <w:r>
          <w:rPr>
            <w:noProof/>
          </w:rPr>
          <w:t>13</w:t>
        </w:r>
      </w:fldSimple>
      <w:r>
        <w:t xml:space="preserve"> - </w:t>
      </w:r>
      <w:r w:rsidRPr="0086340C">
        <w:t>Actividad flow “consultas” para la realización de consultas.</w:t>
      </w:r>
    </w:p>
    <w:p w:rsidR="00BA0AD2" w:rsidRDefault="000D0AE6" w:rsidP="00BA0AD2">
      <w:pPr>
        <w:keepNext/>
        <w:ind w:left="720"/>
        <w:jc w:val="center"/>
      </w:pPr>
      <w:r w:rsidRPr="000D0AE6">
        <w:rPr>
          <w:rFonts w:cs="Arial"/>
          <w:b/>
          <w:noProof/>
        </w:rPr>
        <w:drawing>
          <wp:inline distT="0" distB="0" distL="0" distR="0">
            <wp:extent cx="3240405" cy="148526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3240405" cy="1485265"/>
                    </a:xfrm>
                    <a:prstGeom prst="rect">
                      <a:avLst/>
                    </a:prstGeom>
                    <a:noFill/>
                    <a:ln w="9525">
                      <a:noFill/>
                      <a:miter lim="800000"/>
                      <a:headEnd/>
                      <a:tailEnd/>
                    </a:ln>
                  </pic:spPr>
                </pic:pic>
              </a:graphicData>
            </a:graphic>
          </wp:inline>
        </w:drawing>
      </w:r>
    </w:p>
    <w:p w:rsidR="000D0AE6" w:rsidRPr="000D0AE6" w:rsidRDefault="00BA0AD2" w:rsidP="00BA0AD2">
      <w:pPr>
        <w:pStyle w:val="Epgrafe"/>
        <w:jc w:val="center"/>
        <w:rPr>
          <w:rFonts w:cs="Arial"/>
          <w:b w:val="0"/>
          <w:sz w:val="22"/>
          <w:szCs w:val="22"/>
          <w:lang w:val="es-ES"/>
        </w:rPr>
      </w:pPr>
      <w:r>
        <w:t xml:space="preserve">Figure </w:t>
      </w:r>
      <w:fldSimple w:instr=" SEQ Figure \* ARABIC ">
        <w:r>
          <w:rPr>
            <w:noProof/>
          </w:rPr>
          <w:t>14</w:t>
        </w:r>
      </w:fldSimple>
      <w:r>
        <w:t xml:space="preserve"> - </w:t>
      </w:r>
      <w:r w:rsidRPr="00AD017B">
        <w:t>Expansión de la actividad flow “consultas”</w:t>
      </w:r>
    </w:p>
    <w:p w:rsidR="000D0AE6" w:rsidRPr="000D0AE6" w:rsidRDefault="000D0AE6" w:rsidP="000D0AE6">
      <w:pPr>
        <w:ind w:left="720"/>
        <w:rPr>
          <w:rFonts w:cs="Arial"/>
          <w:b/>
          <w:lang w:val="es-ES"/>
        </w:rPr>
      </w:pPr>
    </w:p>
    <w:p w:rsidR="000D0AE6" w:rsidRPr="000D0AE6" w:rsidRDefault="000D0AE6" w:rsidP="000D0AE6">
      <w:pPr>
        <w:numPr>
          <w:ilvl w:val="1"/>
          <w:numId w:val="8"/>
        </w:numPr>
        <w:tabs>
          <w:tab w:val="left" w:pos="993"/>
          <w:tab w:val="left" w:pos="1134"/>
        </w:tabs>
        <w:ind w:left="993" w:hanging="284"/>
        <w:jc w:val="both"/>
        <w:rPr>
          <w:rFonts w:cs="Arial"/>
          <w:b/>
          <w:lang w:val="es-ES"/>
        </w:rPr>
      </w:pPr>
      <w:r w:rsidRPr="000D0AE6">
        <w:rPr>
          <w:rFonts w:cs="Arial"/>
          <w:b/>
          <w:lang w:val="es-ES"/>
        </w:rPr>
        <w:lastRenderedPageBreak/>
        <w:t xml:space="preserve">Consulta ServicioBolEmpleo: </w:t>
      </w:r>
      <w:r w:rsidRPr="000D0AE6">
        <w:rPr>
          <w:rFonts w:cs="Arial"/>
          <w:lang w:val="es-ES"/>
        </w:rPr>
        <w:t xml:space="preserve">se ejecutan las actividades contenidas en la actividad </w:t>
      </w:r>
      <w:r w:rsidRPr="000D0AE6">
        <w:rPr>
          <w:rFonts w:cs="Arial"/>
          <w:i/>
          <w:lang w:val="es-ES"/>
        </w:rPr>
        <w:t xml:space="preserve">sequence </w:t>
      </w:r>
      <w:r w:rsidRPr="000D0AE6">
        <w:rPr>
          <w:rFonts w:cs="Arial"/>
          <w:lang w:val="es-ES"/>
        </w:rPr>
        <w:t xml:space="preserve">“secuenciaConsultaBolEmpleo”. Para la consulta primero, con la actividad </w:t>
      </w:r>
      <w:r w:rsidRPr="000D0AE6">
        <w:rPr>
          <w:rFonts w:cs="Arial"/>
          <w:i/>
          <w:lang w:val="es-ES"/>
        </w:rPr>
        <w:t>assign “</w:t>
      </w:r>
      <w:r w:rsidRPr="000D0AE6">
        <w:rPr>
          <w:rFonts w:cs="Arial"/>
          <w:lang w:val="es-ES"/>
        </w:rPr>
        <w:t xml:space="preserve">prepararVariableConsultaBolEmpleo”, se prepara el mensaje de entrada del servicio “servicioBolEmpleo”. Luego, con la actividad </w:t>
      </w:r>
      <w:r w:rsidRPr="000D0AE6">
        <w:rPr>
          <w:rFonts w:cs="Arial"/>
          <w:i/>
          <w:lang w:val="es-ES"/>
        </w:rPr>
        <w:t>invoke</w:t>
      </w:r>
      <w:r w:rsidRPr="000D0AE6">
        <w:rPr>
          <w:rFonts w:cs="Arial"/>
          <w:lang w:val="es-ES"/>
        </w:rPr>
        <w:t xml:space="preserve"> “consultaBolEmpleo”, se llama el servicio de forma sincrónica.   </w:t>
      </w:r>
    </w:p>
    <w:p w:rsidR="00BA0AD2" w:rsidRDefault="000D0AE6" w:rsidP="00BA0AD2">
      <w:pPr>
        <w:keepNext/>
        <w:ind w:left="1440"/>
        <w:jc w:val="center"/>
      </w:pPr>
      <w:r w:rsidRPr="000D0AE6">
        <w:rPr>
          <w:rFonts w:cs="Arial"/>
          <w:b/>
          <w:noProof/>
        </w:rPr>
        <w:drawing>
          <wp:inline distT="0" distB="0" distL="0" distR="0">
            <wp:extent cx="3694430" cy="2494280"/>
            <wp:effectExtent l="1905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3694430" cy="2494280"/>
                    </a:xfrm>
                    <a:prstGeom prst="rect">
                      <a:avLst/>
                    </a:prstGeom>
                    <a:noFill/>
                    <a:ln w="9525">
                      <a:noFill/>
                      <a:miter lim="800000"/>
                      <a:headEnd/>
                      <a:tailEnd/>
                    </a:ln>
                  </pic:spPr>
                </pic:pic>
              </a:graphicData>
            </a:graphic>
          </wp:inline>
        </w:drawing>
      </w:r>
    </w:p>
    <w:p w:rsidR="000D0AE6" w:rsidRPr="000D0AE6" w:rsidRDefault="00BA0AD2" w:rsidP="00BA0AD2">
      <w:pPr>
        <w:pStyle w:val="Epgrafe"/>
        <w:jc w:val="center"/>
        <w:rPr>
          <w:rFonts w:cs="Arial"/>
          <w:b w:val="0"/>
          <w:sz w:val="22"/>
          <w:szCs w:val="22"/>
          <w:lang w:val="es-ES"/>
        </w:rPr>
      </w:pPr>
      <w:r>
        <w:t xml:space="preserve">Figure </w:t>
      </w:r>
      <w:fldSimple w:instr=" SEQ Figure \* ARABIC ">
        <w:r>
          <w:rPr>
            <w:noProof/>
          </w:rPr>
          <w:t>15</w:t>
        </w:r>
      </w:fldSimple>
      <w:r>
        <w:t xml:space="preserve"> - </w:t>
      </w:r>
      <w:r w:rsidRPr="00324620">
        <w:t>Proceso Ejemplo BPEL- Expansión de la actividad sequence “secuenciaConsultaBolEmpleo”</w:t>
      </w:r>
    </w:p>
    <w:p w:rsidR="00BA0AD2" w:rsidRDefault="000D0AE6" w:rsidP="00BA0AD2">
      <w:pPr>
        <w:keepNext/>
        <w:ind w:left="1440"/>
        <w:jc w:val="center"/>
      </w:pPr>
      <w:r w:rsidRPr="000D0AE6">
        <w:rPr>
          <w:rFonts w:cs="Arial"/>
          <w:b/>
          <w:noProof/>
        </w:rPr>
        <w:drawing>
          <wp:inline distT="0" distB="0" distL="0" distR="0">
            <wp:extent cx="3964940" cy="254571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3964940" cy="2545715"/>
                    </a:xfrm>
                    <a:prstGeom prst="rect">
                      <a:avLst/>
                    </a:prstGeom>
                    <a:noFill/>
                    <a:ln w="9525">
                      <a:noFill/>
                      <a:miter lim="800000"/>
                      <a:headEnd/>
                      <a:tailEnd/>
                    </a:ln>
                  </pic:spPr>
                </pic:pic>
              </a:graphicData>
            </a:graphic>
          </wp:inline>
        </w:drawing>
      </w:r>
    </w:p>
    <w:p w:rsidR="000D0AE6" w:rsidRPr="000D0AE6" w:rsidRDefault="00BA0AD2" w:rsidP="00BA0AD2">
      <w:pPr>
        <w:pStyle w:val="Epgrafe"/>
        <w:jc w:val="center"/>
        <w:rPr>
          <w:rFonts w:cs="Arial"/>
          <w:b w:val="0"/>
          <w:sz w:val="22"/>
          <w:szCs w:val="22"/>
          <w:lang w:val="es-ES"/>
        </w:rPr>
      </w:pPr>
      <w:r>
        <w:t xml:space="preserve">Figure </w:t>
      </w:r>
      <w:fldSimple w:instr=" SEQ Figure \* ARABIC ">
        <w:r>
          <w:rPr>
            <w:noProof/>
          </w:rPr>
          <w:t>16</w:t>
        </w:r>
      </w:fldSimple>
      <w:r>
        <w:t xml:space="preserve"> - </w:t>
      </w:r>
      <w:r w:rsidRPr="00BC7A1E">
        <w:t>Ejemplo BPEL- Expansión de la actividad sequence “secuenciaConsultaEmpliBolsa”</w:t>
      </w:r>
    </w:p>
    <w:p w:rsidR="000D0AE6" w:rsidRPr="000D0AE6" w:rsidRDefault="000D0AE6" w:rsidP="000D0AE6">
      <w:pPr>
        <w:numPr>
          <w:ilvl w:val="0"/>
          <w:numId w:val="8"/>
        </w:numPr>
        <w:jc w:val="both"/>
        <w:rPr>
          <w:rFonts w:cs="Arial"/>
          <w:b/>
          <w:lang w:val="es-ES"/>
        </w:rPr>
      </w:pPr>
      <w:r w:rsidRPr="000D0AE6">
        <w:rPr>
          <w:rFonts w:cs="Arial"/>
          <w:b/>
          <w:lang w:val="es-ES"/>
        </w:rPr>
        <w:t>Preparar mensaje consolidación resultados:</w:t>
      </w:r>
      <w:r w:rsidRPr="000D0AE6">
        <w:rPr>
          <w:rFonts w:cs="Arial"/>
          <w:lang w:val="es-ES"/>
        </w:rPr>
        <w:t xml:space="preserve"> luego de efectuar las dos consultas,</w:t>
      </w:r>
      <w:r w:rsidRPr="000D0AE6">
        <w:rPr>
          <w:rFonts w:cs="Arial"/>
          <w:b/>
          <w:lang w:val="es-ES"/>
        </w:rPr>
        <w:t xml:space="preserve"> </w:t>
      </w:r>
      <w:r w:rsidRPr="000D0AE6">
        <w:rPr>
          <w:rFonts w:cs="Arial"/>
          <w:lang w:val="es-ES"/>
        </w:rPr>
        <w:t xml:space="preserve">por medio de la actividad </w:t>
      </w:r>
      <w:r w:rsidRPr="000D0AE6">
        <w:rPr>
          <w:rFonts w:cs="Arial"/>
          <w:i/>
          <w:lang w:val="es-ES"/>
        </w:rPr>
        <w:t>assign</w:t>
      </w:r>
      <w:r w:rsidRPr="000D0AE6">
        <w:rPr>
          <w:rFonts w:cs="Arial"/>
          <w:lang w:val="es-ES"/>
        </w:rPr>
        <w:t xml:space="preserve"> “prepararVariablesConsolidacion</w:t>
      </w:r>
      <w:r w:rsidRPr="000D0AE6">
        <w:rPr>
          <w:rFonts w:cs="Arial"/>
        </w:rPr>
        <w:t xml:space="preserve">” se prepara el mensaje de entrada necesario para el servicio que consolida los resultados. Para ello se utilizan los mensajes de respuesta de los servicios de consulta de empleo. </w:t>
      </w:r>
    </w:p>
    <w:p w:rsidR="00BA0AD2" w:rsidRDefault="000D0AE6" w:rsidP="00BA0AD2">
      <w:pPr>
        <w:keepNext/>
        <w:ind w:left="720"/>
        <w:jc w:val="center"/>
      </w:pPr>
      <w:r w:rsidRPr="000D0AE6">
        <w:rPr>
          <w:rFonts w:cs="Arial"/>
          <w:b/>
          <w:noProof/>
        </w:rPr>
        <w:lastRenderedPageBreak/>
        <w:drawing>
          <wp:inline distT="0" distB="0" distL="0" distR="0">
            <wp:extent cx="1550670" cy="1697355"/>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1550670" cy="1697355"/>
                    </a:xfrm>
                    <a:prstGeom prst="rect">
                      <a:avLst/>
                    </a:prstGeom>
                    <a:noFill/>
                    <a:ln w="9525">
                      <a:noFill/>
                      <a:miter lim="800000"/>
                      <a:headEnd/>
                      <a:tailEnd/>
                    </a:ln>
                  </pic:spPr>
                </pic:pic>
              </a:graphicData>
            </a:graphic>
          </wp:inline>
        </w:drawing>
      </w:r>
    </w:p>
    <w:p w:rsidR="000D0AE6" w:rsidRPr="000D0AE6" w:rsidRDefault="00BA0AD2" w:rsidP="00BA0AD2">
      <w:pPr>
        <w:pStyle w:val="Epgrafe"/>
        <w:jc w:val="center"/>
        <w:rPr>
          <w:rFonts w:cs="Arial"/>
          <w:b w:val="0"/>
          <w:sz w:val="22"/>
          <w:szCs w:val="22"/>
          <w:lang w:val="es-ES"/>
        </w:rPr>
      </w:pPr>
      <w:r>
        <w:t xml:space="preserve">Figure </w:t>
      </w:r>
      <w:fldSimple w:instr=" SEQ Figure \* ARABIC ">
        <w:r>
          <w:rPr>
            <w:noProof/>
          </w:rPr>
          <w:t>17</w:t>
        </w:r>
      </w:fldSimple>
      <w:r>
        <w:t xml:space="preserve"> - </w:t>
      </w:r>
      <w:r w:rsidRPr="00DF3218">
        <w:t>Proceso Ejemplo BPEL- Actividad assign “prepararVariablesConsolidacion” para preparar el mensaje requerido para consolidar los resultados</w:t>
      </w:r>
    </w:p>
    <w:p w:rsidR="000D0AE6" w:rsidRPr="000D0AE6" w:rsidRDefault="000D0AE6" w:rsidP="000D0AE6">
      <w:pPr>
        <w:numPr>
          <w:ilvl w:val="0"/>
          <w:numId w:val="8"/>
        </w:numPr>
        <w:jc w:val="both"/>
        <w:rPr>
          <w:rFonts w:cs="Arial"/>
          <w:b/>
          <w:lang w:val="es-ES"/>
        </w:rPr>
      </w:pPr>
      <w:r w:rsidRPr="000D0AE6">
        <w:rPr>
          <w:rFonts w:cs="Arial"/>
          <w:b/>
          <w:lang w:val="es-ES"/>
        </w:rPr>
        <w:t>Consolidar los resultados:</w:t>
      </w:r>
      <w:r w:rsidRPr="000D0AE6">
        <w:rPr>
          <w:rFonts w:cs="Arial"/>
          <w:lang w:val="es-ES"/>
        </w:rPr>
        <w:t xml:space="preserve"> por medio de la actividad </w:t>
      </w:r>
      <w:r w:rsidRPr="000D0AE6">
        <w:rPr>
          <w:rFonts w:cs="Arial"/>
          <w:i/>
          <w:lang w:val="es-ES"/>
        </w:rPr>
        <w:t>invoke</w:t>
      </w:r>
      <w:r w:rsidRPr="000D0AE6">
        <w:rPr>
          <w:rFonts w:cs="Arial"/>
          <w:lang w:val="es-ES"/>
        </w:rPr>
        <w:t xml:space="preserve"> “consolidarResultados” se invoca el </w:t>
      </w:r>
      <w:r w:rsidRPr="000D0AE6">
        <w:rPr>
          <w:rFonts w:cs="Arial"/>
          <w:i/>
          <w:lang w:val="es-ES"/>
        </w:rPr>
        <w:t>partnerLink</w:t>
      </w:r>
      <w:r w:rsidRPr="000D0AE6">
        <w:rPr>
          <w:rFonts w:cs="Arial"/>
          <w:lang w:val="es-ES"/>
        </w:rPr>
        <w:t xml:space="preserve"> “servicioConsolidarResultados” de forma sincrónica. Este se encarga de reunir los resultados de los dos servicios de consulta de empleos.</w:t>
      </w:r>
    </w:p>
    <w:p w:rsidR="00BA0AD2" w:rsidRDefault="000D0AE6" w:rsidP="00BA0AD2">
      <w:pPr>
        <w:keepNext/>
        <w:ind w:left="720"/>
        <w:jc w:val="center"/>
      </w:pPr>
      <w:r w:rsidRPr="000D0AE6">
        <w:rPr>
          <w:rFonts w:cs="Arial"/>
          <w:b/>
          <w:noProof/>
        </w:rPr>
        <w:drawing>
          <wp:inline distT="0" distB="0" distL="0" distR="0">
            <wp:extent cx="3152775" cy="1704340"/>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3152775" cy="1704340"/>
                    </a:xfrm>
                    <a:prstGeom prst="rect">
                      <a:avLst/>
                    </a:prstGeom>
                    <a:noFill/>
                    <a:ln w="9525">
                      <a:noFill/>
                      <a:miter lim="800000"/>
                      <a:headEnd/>
                      <a:tailEnd/>
                    </a:ln>
                  </pic:spPr>
                </pic:pic>
              </a:graphicData>
            </a:graphic>
          </wp:inline>
        </w:drawing>
      </w:r>
    </w:p>
    <w:p w:rsidR="000D0AE6" w:rsidRPr="000D0AE6" w:rsidRDefault="00BA0AD2" w:rsidP="00BA0AD2">
      <w:pPr>
        <w:pStyle w:val="Epgrafe"/>
        <w:jc w:val="center"/>
        <w:rPr>
          <w:rFonts w:cs="Arial"/>
          <w:b w:val="0"/>
          <w:sz w:val="22"/>
          <w:szCs w:val="22"/>
          <w:lang w:val="es-ES"/>
        </w:rPr>
      </w:pPr>
      <w:r>
        <w:t xml:space="preserve">Figure </w:t>
      </w:r>
      <w:fldSimple w:instr=" SEQ Figure \* ARABIC ">
        <w:r>
          <w:rPr>
            <w:noProof/>
          </w:rPr>
          <w:t>18</w:t>
        </w:r>
      </w:fldSimple>
      <w:r>
        <w:t xml:space="preserve"> - </w:t>
      </w:r>
      <w:r w:rsidRPr="00FD43B3">
        <w:t>Proceso Ejemplo BPEL- Actividad invoke “servicioConsolidarResultados” para efectuar la consolidación de resultados</w:t>
      </w:r>
    </w:p>
    <w:p w:rsidR="000D0AE6" w:rsidRPr="000D0AE6" w:rsidRDefault="000D0AE6" w:rsidP="000D0AE6">
      <w:pPr>
        <w:numPr>
          <w:ilvl w:val="0"/>
          <w:numId w:val="8"/>
        </w:numPr>
        <w:jc w:val="both"/>
        <w:rPr>
          <w:rFonts w:cs="Arial"/>
          <w:b/>
          <w:lang w:val="es-ES"/>
        </w:rPr>
      </w:pPr>
      <w:r w:rsidRPr="000D0AE6">
        <w:rPr>
          <w:rFonts w:cs="Arial"/>
          <w:b/>
          <w:lang w:val="es-ES"/>
        </w:rPr>
        <w:t xml:space="preserve">Preparar la respuesta: </w:t>
      </w:r>
      <w:r w:rsidRPr="000D0AE6">
        <w:rPr>
          <w:rFonts w:cs="Arial"/>
          <w:lang w:val="es-ES"/>
        </w:rPr>
        <w:t xml:space="preserve">con la actividad </w:t>
      </w:r>
      <w:r w:rsidRPr="000D0AE6">
        <w:rPr>
          <w:rFonts w:cs="Arial"/>
          <w:i/>
          <w:lang w:val="es-ES"/>
        </w:rPr>
        <w:t>assign</w:t>
      </w:r>
      <w:r w:rsidRPr="000D0AE6">
        <w:rPr>
          <w:rFonts w:cs="Arial"/>
          <w:lang w:val="es-ES"/>
        </w:rPr>
        <w:t xml:space="preserve"> “prepararRespuesta” se prepara el mensaje de respuesta para enviárselo al cliente. </w:t>
      </w:r>
    </w:p>
    <w:p w:rsidR="00BA0AD2" w:rsidRDefault="000D0AE6" w:rsidP="00BA0AD2">
      <w:pPr>
        <w:keepNext/>
        <w:jc w:val="center"/>
      </w:pPr>
      <w:r w:rsidRPr="000D0AE6">
        <w:rPr>
          <w:rFonts w:cs="Arial"/>
          <w:b/>
          <w:noProof/>
        </w:rPr>
        <w:drawing>
          <wp:inline distT="0" distB="0" distL="0" distR="0">
            <wp:extent cx="1038860" cy="1609090"/>
            <wp:effectExtent l="1905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1038860" cy="1609090"/>
                    </a:xfrm>
                    <a:prstGeom prst="rect">
                      <a:avLst/>
                    </a:prstGeom>
                    <a:noFill/>
                    <a:ln w="9525">
                      <a:noFill/>
                      <a:miter lim="800000"/>
                      <a:headEnd/>
                      <a:tailEnd/>
                    </a:ln>
                  </pic:spPr>
                </pic:pic>
              </a:graphicData>
            </a:graphic>
          </wp:inline>
        </w:drawing>
      </w:r>
    </w:p>
    <w:p w:rsidR="000D0AE6" w:rsidRPr="000D0AE6" w:rsidRDefault="00BA0AD2" w:rsidP="00BA0AD2">
      <w:pPr>
        <w:pStyle w:val="Epgrafe"/>
        <w:jc w:val="center"/>
        <w:rPr>
          <w:rFonts w:cs="Arial"/>
          <w:b w:val="0"/>
          <w:sz w:val="22"/>
          <w:szCs w:val="22"/>
          <w:lang w:val="es-ES"/>
        </w:rPr>
      </w:pPr>
      <w:r>
        <w:t xml:space="preserve">Figure </w:t>
      </w:r>
      <w:fldSimple w:instr=" SEQ Figure \* ARABIC ">
        <w:r>
          <w:rPr>
            <w:noProof/>
          </w:rPr>
          <w:t>19</w:t>
        </w:r>
      </w:fldSimple>
      <w:r>
        <w:t xml:space="preserve"> - </w:t>
      </w:r>
      <w:r w:rsidRPr="002E06E9">
        <w:t>Proceso Ejemplo BPEL- Actividad assign “prepararRespuesta” para preparar el mensaje de respuesta para el cliente</w:t>
      </w:r>
    </w:p>
    <w:p w:rsidR="000D0AE6" w:rsidRPr="000D0AE6" w:rsidRDefault="000D0AE6" w:rsidP="000D0AE6">
      <w:pPr>
        <w:numPr>
          <w:ilvl w:val="0"/>
          <w:numId w:val="8"/>
        </w:numPr>
        <w:jc w:val="both"/>
        <w:rPr>
          <w:rFonts w:cs="Arial"/>
          <w:b/>
          <w:lang w:val="es-ES"/>
        </w:rPr>
      </w:pPr>
      <w:r w:rsidRPr="000D0AE6">
        <w:rPr>
          <w:rFonts w:cs="Arial"/>
          <w:b/>
          <w:lang w:val="es-ES"/>
        </w:rPr>
        <w:lastRenderedPageBreak/>
        <w:t xml:space="preserve">Enviar la respuesta al cliente: </w:t>
      </w:r>
      <w:r w:rsidRPr="000D0AE6">
        <w:rPr>
          <w:rFonts w:cs="Arial"/>
          <w:lang w:val="es-ES"/>
        </w:rPr>
        <w:t xml:space="preserve">para terminar el proceso, con la actividad </w:t>
      </w:r>
      <w:r w:rsidRPr="000D0AE6">
        <w:rPr>
          <w:rFonts w:cs="Arial"/>
          <w:i/>
          <w:lang w:val="es-ES"/>
        </w:rPr>
        <w:t>reply</w:t>
      </w:r>
      <w:r w:rsidRPr="000D0AE6">
        <w:rPr>
          <w:rFonts w:cs="Arial"/>
          <w:b/>
          <w:lang w:val="es-ES"/>
        </w:rPr>
        <w:t xml:space="preserve"> “</w:t>
      </w:r>
      <w:r w:rsidRPr="000D0AE6">
        <w:rPr>
          <w:rFonts w:cs="Arial"/>
          <w:lang w:val="es-ES"/>
        </w:rPr>
        <w:t>resultadoConsulta</w:t>
      </w:r>
      <w:r w:rsidRPr="000D0AE6">
        <w:rPr>
          <w:rFonts w:cs="Arial"/>
          <w:b/>
          <w:lang w:val="es-ES"/>
        </w:rPr>
        <w:t xml:space="preserve">” </w:t>
      </w:r>
      <w:r w:rsidRPr="000D0AE6">
        <w:rPr>
          <w:rFonts w:cs="Arial"/>
          <w:lang w:val="es-ES"/>
        </w:rPr>
        <w:t xml:space="preserve">se le envía la lista de empleos al cliente. </w:t>
      </w:r>
      <w:r w:rsidRPr="000D0AE6">
        <w:rPr>
          <w:rFonts w:cs="Arial"/>
          <w:b/>
          <w:lang w:val="es-ES"/>
        </w:rPr>
        <w:t xml:space="preserve">   </w:t>
      </w:r>
    </w:p>
    <w:p w:rsidR="00BA0AD2" w:rsidRDefault="000D0AE6" w:rsidP="00BA0AD2">
      <w:pPr>
        <w:keepNext/>
        <w:ind w:left="720"/>
        <w:jc w:val="center"/>
      </w:pPr>
      <w:r w:rsidRPr="000D0AE6">
        <w:rPr>
          <w:rFonts w:cs="Arial"/>
          <w:b/>
          <w:noProof/>
        </w:rPr>
        <w:drawing>
          <wp:inline distT="0" distB="0" distL="0" distR="0">
            <wp:extent cx="2238375" cy="2552700"/>
            <wp:effectExtent l="1905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2238375" cy="2552700"/>
                    </a:xfrm>
                    <a:prstGeom prst="rect">
                      <a:avLst/>
                    </a:prstGeom>
                    <a:noFill/>
                    <a:ln w="9525">
                      <a:noFill/>
                      <a:miter lim="800000"/>
                      <a:headEnd/>
                      <a:tailEnd/>
                    </a:ln>
                  </pic:spPr>
                </pic:pic>
              </a:graphicData>
            </a:graphic>
          </wp:inline>
        </w:drawing>
      </w:r>
    </w:p>
    <w:p w:rsidR="000D0AE6" w:rsidRPr="000D0AE6" w:rsidRDefault="00BA0AD2" w:rsidP="00BA0AD2">
      <w:pPr>
        <w:pStyle w:val="Epgrafe"/>
        <w:jc w:val="center"/>
        <w:rPr>
          <w:rFonts w:cs="Arial"/>
          <w:b w:val="0"/>
          <w:sz w:val="22"/>
          <w:szCs w:val="22"/>
          <w:lang w:val="es-ES"/>
        </w:rPr>
      </w:pPr>
      <w:r>
        <w:t xml:space="preserve">Figure </w:t>
      </w:r>
      <w:fldSimple w:instr=" SEQ Figure \* ARABIC ">
        <w:r>
          <w:rPr>
            <w:noProof/>
          </w:rPr>
          <w:t>20</w:t>
        </w:r>
      </w:fldSimple>
      <w:r>
        <w:t xml:space="preserve"> - </w:t>
      </w:r>
      <w:r w:rsidRPr="008D58B7">
        <w:t>Ejemplo BPEL- Actividad reply “resultadoConsulta” para enviar la respuesta al cliente</w:t>
      </w:r>
    </w:p>
    <w:p w:rsidR="00D924EE" w:rsidRPr="00B722F0" w:rsidRDefault="00D924EE" w:rsidP="00881B67">
      <w:pPr>
        <w:pStyle w:val="Prrafodelista"/>
        <w:numPr>
          <w:ilvl w:val="1"/>
          <w:numId w:val="1"/>
        </w:numPr>
        <w:spacing w:line="240" w:lineRule="auto"/>
        <w:jc w:val="both"/>
        <w:rPr>
          <w:lang w:val="es-CO"/>
        </w:rPr>
      </w:pPr>
      <w:r w:rsidRPr="00B722F0">
        <w:rPr>
          <w:lang w:val="es-CO"/>
        </w:rPr>
        <w:t>Conceptos básicos</w:t>
      </w:r>
    </w:p>
    <w:p w:rsidR="008042C2" w:rsidRPr="00B722F0" w:rsidRDefault="008042C2" w:rsidP="008042C2">
      <w:pPr>
        <w:pStyle w:val="Prrafodelista"/>
        <w:spacing w:line="240" w:lineRule="auto"/>
        <w:ind w:left="792"/>
        <w:jc w:val="both"/>
        <w:rPr>
          <w:lang w:val="es-CO"/>
        </w:rPr>
      </w:pPr>
    </w:p>
    <w:p w:rsidR="00335A04" w:rsidRPr="00B722F0" w:rsidRDefault="00D924EE" w:rsidP="00881B67">
      <w:pPr>
        <w:pStyle w:val="Prrafodelista"/>
        <w:numPr>
          <w:ilvl w:val="2"/>
          <w:numId w:val="1"/>
        </w:numPr>
        <w:spacing w:line="240" w:lineRule="auto"/>
        <w:jc w:val="both"/>
        <w:rPr>
          <w:lang w:val="es-CO"/>
        </w:rPr>
      </w:pPr>
      <w:r w:rsidRPr="00B722F0">
        <w:rPr>
          <w:lang w:val="es-CO"/>
        </w:rPr>
        <w:t>Actividades</w:t>
      </w:r>
    </w:p>
    <w:p w:rsidR="00CB0F23" w:rsidRPr="00B722F0" w:rsidRDefault="00CA7E09" w:rsidP="00881B67">
      <w:pPr>
        <w:spacing w:line="240" w:lineRule="auto"/>
        <w:jc w:val="both"/>
        <w:rPr>
          <w:lang w:val="es-CO"/>
        </w:rPr>
      </w:pPr>
      <w:r>
        <w:rPr>
          <w:lang w:val="es-CO"/>
        </w:rPr>
        <w:t xml:space="preserve">Las actividades en un proceso BPEL puden ser clasificadas en dos, actividades básicas y actividades estructurales. </w:t>
      </w:r>
      <w:r w:rsidR="00335A04" w:rsidRPr="00B722F0">
        <w:rPr>
          <w:lang w:val="es-CO"/>
        </w:rPr>
        <w:t xml:space="preserve">Las actividades </w:t>
      </w:r>
      <w:r>
        <w:rPr>
          <w:lang w:val="es-CO"/>
        </w:rPr>
        <w:t>estructurales</w:t>
      </w:r>
      <w:r w:rsidR="00335A04" w:rsidRPr="00B722F0">
        <w:rPr>
          <w:lang w:val="es-CO"/>
        </w:rPr>
        <w:t xml:space="preserve"> permiten establecer patrones de ejecución de las actividades que </w:t>
      </w:r>
      <w:r>
        <w:rPr>
          <w:lang w:val="es-CO"/>
        </w:rPr>
        <w:t xml:space="preserve">allí </w:t>
      </w:r>
      <w:r w:rsidR="00335A04" w:rsidRPr="00B722F0">
        <w:rPr>
          <w:lang w:val="es-CO"/>
        </w:rPr>
        <w:t xml:space="preserve">son contenidas. Por ejemplo, la actividad </w:t>
      </w:r>
      <w:r w:rsidR="00335A04" w:rsidRPr="00B722F0">
        <w:rPr>
          <w:i/>
          <w:lang w:val="es-CO"/>
        </w:rPr>
        <w:t>Sequence</w:t>
      </w:r>
      <w:r w:rsidR="00335A04" w:rsidRPr="00B722F0">
        <w:rPr>
          <w:lang w:val="es-CO"/>
        </w:rPr>
        <w:t xml:space="preserve"> define que las actividades contenidas se deben ejecutar en orden secuencial, </w:t>
      </w:r>
      <w:r w:rsidR="00335A04" w:rsidRPr="00B722F0">
        <w:rPr>
          <w:i/>
          <w:lang w:val="es-CO"/>
        </w:rPr>
        <w:t>Flow</w:t>
      </w:r>
      <w:r w:rsidR="00335A04" w:rsidRPr="00B722F0">
        <w:rPr>
          <w:lang w:val="es-CO"/>
        </w:rPr>
        <w:t xml:space="preserve"> define ejecución en paralelo, </w:t>
      </w:r>
      <w:r w:rsidR="00335A04" w:rsidRPr="00B722F0">
        <w:rPr>
          <w:i/>
          <w:lang w:val="es-CO"/>
        </w:rPr>
        <w:t>Switch</w:t>
      </w:r>
      <w:r w:rsidR="00335A04" w:rsidRPr="00B722F0">
        <w:rPr>
          <w:lang w:val="es-CO"/>
        </w:rPr>
        <w:t xml:space="preserve"> define ejecución condicional. Al componer las actividades básicas de esta manera, es posible expresar patrones de control, manejo de fallas y coordinación de mensajes entre instancias de proceso. </w:t>
      </w:r>
      <w:r w:rsidR="00CB0F23" w:rsidRPr="00B722F0">
        <w:rPr>
          <w:lang w:val="es-CO"/>
        </w:rPr>
        <w:t xml:space="preserve">Las actividades básicas describen los pasos </w:t>
      </w:r>
      <w:r w:rsidR="00335A04" w:rsidRPr="00B722F0">
        <w:rPr>
          <w:lang w:val="es-CO"/>
        </w:rPr>
        <w:t xml:space="preserve">elementales </w:t>
      </w:r>
      <w:r w:rsidR="00CB0F23" w:rsidRPr="00B722F0">
        <w:rPr>
          <w:lang w:val="es-CO"/>
        </w:rPr>
        <w:t xml:space="preserve">del </w:t>
      </w:r>
      <w:r w:rsidR="00335A04" w:rsidRPr="00B722F0">
        <w:rPr>
          <w:lang w:val="es-CO"/>
        </w:rPr>
        <w:t xml:space="preserve">comportamiento del </w:t>
      </w:r>
      <w:r w:rsidR="00CB0F23" w:rsidRPr="00B722F0">
        <w:rPr>
          <w:lang w:val="es-CO"/>
        </w:rPr>
        <w:t>proceso</w:t>
      </w:r>
      <w:r w:rsidR="00335A04" w:rsidRPr="00B722F0">
        <w:rPr>
          <w:lang w:val="es-CO"/>
        </w:rPr>
        <w:t xml:space="preserve"> [1]</w:t>
      </w:r>
      <w:r w:rsidR="00CB0F23" w:rsidRPr="00B722F0">
        <w:rPr>
          <w:lang w:val="es-CO"/>
        </w:rPr>
        <w:t>.</w:t>
      </w:r>
    </w:p>
    <w:p w:rsidR="00D924EE" w:rsidRPr="00B722F0" w:rsidRDefault="00D924EE" w:rsidP="00881B67">
      <w:pPr>
        <w:pStyle w:val="Prrafodelista"/>
        <w:numPr>
          <w:ilvl w:val="2"/>
          <w:numId w:val="1"/>
        </w:numPr>
        <w:spacing w:line="240" w:lineRule="auto"/>
        <w:jc w:val="both"/>
        <w:rPr>
          <w:lang w:val="es-CO"/>
        </w:rPr>
      </w:pPr>
      <w:r w:rsidRPr="00B722F0">
        <w:rPr>
          <w:lang w:val="es-CO"/>
        </w:rPr>
        <w:t>Partners</w:t>
      </w:r>
    </w:p>
    <w:p w:rsidR="00150ACA" w:rsidRPr="00B722F0" w:rsidRDefault="00150ACA" w:rsidP="00881B67">
      <w:pPr>
        <w:spacing w:line="240" w:lineRule="auto"/>
        <w:jc w:val="both"/>
        <w:rPr>
          <w:lang w:val="es-CO"/>
        </w:rPr>
      </w:pPr>
      <w:r w:rsidRPr="00B722F0">
        <w:rPr>
          <w:lang w:val="es-CO"/>
        </w:rPr>
        <w:t xml:space="preserve">Un </w:t>
      </w:r>
      <w:r w:rsidR="00CA7E09" w:rsidRPr="00CA7E09">
        <w:rPr>
          <w:i/>
          <w:lang w:val="es-CO"/>
        </w:rPr>
        <w:t>P</w:t>
      </w:r>
      <w:r w:rsidRPr="00CA7E09">
        <w:rPr>
          <w:i/>
          <w:lang w:val="es-CO"/>
        </w:rPr>
        <w:t xml:space="preserve">artner </w:t>
      </w:r>
      <w:r w:rsidR="00CA7E09" w:rsidRPr="00CA7E09">
        <w:rPr>
          <w:i/>
          <w:lang w:val="es-CO"/>
        </w:rPr>
        <w:t>L</w:t>
      </w:r>
      <w:r w:rsidRPr="00CA7E09">
        <w:rPr>
          <w:i/>
          <w:lang w:val="es-CO"/>
        </w:rPr>
        <w:t>ink</w:t>
      </w:r>
      <w:r w:rsidRPr="00B722F0">
        <w:rPr>
          <w:lang w:val="es-CO"/>
        </w:rPr>
        <w:t xml:space="preserve"> representa un canal para una conversación </w:t>
      </w:r>
      <w:r w:rsidRPr="00CA7E09">
        <w:rPr>
          <w:i/>
          <w:lang w:val="es-CO"/>
        </w:rPr>
        <w:t>peer-to-peer</w:t>
      </w:r>
      <w:r w:rsidRPr="00B722F0">
        <w:rPr>
          <w:lang w:val="es-CO"/>
        </w:rPr>
        <w:t xml:space="preserve"> entre el proceso y un </w:t>
      </w:r>
      <w:r w:rsidR="00CA7E09">
        <w:rPr>
          <w:lang w:val="es-CO"/>
        </w:rPr>
        <w:t xml:space="preserve">partner </w:t>
      </w:r>
      <w:r w:rsidRPr="00B722F0">
        <w:rPr>
          <w:lang w:val="es-CO"/>
        </w:rPr>
        <w:t xml:space="preserve">[2]. Representan las diferentes partes con quien el proceso interactúa, como los clientes y los </w:t>
      </w:r>
      <w:r w:rsidR="00CA7E09">
        <w:rPr>
          <w:lang w:val="es-CO"/>
        </w:rPr>
        <w:t>W</w:t>
      </w:r>
      <w:r w:rsidRPr="00B722F0">
        <w:rPr>
          <w:lang w:val="es-CO"/>
        </w:rPr>
        <w:t xml:space="preserve">eb </w:t>
      </w:r>
      <w:r w:rsidR="00CA7E09">
        <w:rPr>
          <w:lang w:val="es-CO"/>
        </w:rPr>
        <w:t>S</w:t>
      </w:r>
      <w:r w:rsidRPr="00B722F0">
        <w:rPr>
          <w:lang w:val="es-CO"/>
        </w:rPr>
        <w:t xml:space="preserve">ervices que son llamados por el proceso. Un </w:t>
      </w:r>
      <w:r w:rsidR="00CA7E09" w:rsidRPr="00CA7E09">
        <w:rPr>
          <w:i/>
          <w:lang w:val="es-CO"/>
        </w:rPr>
        <w:t>P</w:t>
      </w:r>
      <w:r w:rsidRPr="00CA7E09">
        <w:rPr>
          <w:i/>
          <w:lang w:val="es-CO"/>
        </w:rPr>
        <w:t xml:space="preserve">artner </w:t>
      </w:r>
      <w:r w:rsidR="00CA7E09" w:rsidRPr="00CA7E09">
        <w:rPr>
          <w:i/>
          <w:lang w:val="es-CO"/>
        </w:rPr>
        <w:t>L</w:t>
      </w:r>
      <w:r w:rsidRPr="00CA7E09">
        <w:rPr>
          <w:i/>
          <w:lang w:val="es-CO"/>
        </w:rPr>
        <w:t>ink</w:t>
      </w:r>
      <w:r w:rsidRPr="00B722F0">
        <w:rPr>
          <w:lang w:val="es-CO"/>
        </w:rPr>
        <w:t xml:space="preserve"> es una instancia de un conector </w:t>
      </w:r>
      <w:r w:rsidR="00CA7E09">
        <w:rPr>
          <w:lang w:val="es-CO"/>
        </w:rPr>
        <w:t xml:space="preserve">tipificado </w:t>
      </w:r>
      <w:r w:rsidRPr="00B722F0">
        <w:rPr>
          <w:lang w:val="es-CO"/>
        </w:rPr>
        <w:t xml:space="preserve">entre dos tipos de puerto WSDL, especificando lo que el proceso BPEL provee y que espera del </w:t>
      </w:r>
      <w:r w:rsidR="00CA7E09" w:rsidRPr="00CA7E09">
        <w:rPr>
          <w:i/>
          <w:lang w:val="es-CO"/>
        </w:rPr>
        <w:t>P</w:t>
      </w:r>
      <w:r w:rsidRPr="00CA7E09">
        <w:rPr>
          <w:i/>
          <w:lang w:val="es-CO"/>
        </w:rPr>
        <w:t>artner</w:t>
      </w:r>
      <w:r w:rsidRPr="00B722F0">
        <w:rPr>
          <w:lang w:val="es-CO"/>
        </w:rPr>
        <w:t>.</w:t>
      </w:r>
    </w:p>
    <w:p w:rsidR="0043384A" w:rsidRPr="00B722F0" w:rsidRDefault="00150ACA" w:rsidP="00881B67">
      <w:pPr>
        <w:spacing w:line="240" w:lineRule="auto"/>
        <w:jc w:val="both"/>
        <w:rPr>
          <w:lang w:val="es-CO"/>
        </w:rPr>
      </w:pPr>
      <w:r w:rsidRPr="00B722F0">
        <w:rPr>
          <w:lang w:val="es-CO"/>
        </w:rPr>
        <w:t xml:space="preserve">El modelo de composición de BPEL es </w:t>
      </w:r>
      <w:r w:rsidR="00CA7E09">
        <w:rPr>
          <w:lang w:val="es-CO"/>
        </w:rPr>
        <w:t>tipificado</w:t>
      </w:r>
      <w:r w:rsidRPr="00B722F0">
        <w:rPr>
          <w:lang w:val="es-CO"/>
        </w:rPr>
        <w:t xml:space="preserve">, esto quiere decir que los Web Services son compuestos a nivel del tipo del puerto y no a nivel del puerto. La unión de los </w:t>
      </w:r>
      <w:r w:rsidR="00CA7E09">
        <w:rPr>
          <w:lang w:val="es-CO"/>
        </w:rPr>
        <w:t>P</w:t>
      </w:r>
      <w:r w:rsidRPr="00B722F0">
        <w:rPr>
          <w:lang w:val="es-CO"/>
        </w:rPr>
        <w:t>artners a Web Services específicos se hace de acuerdo a diferentes políticas (en tiempo de diseño, en deployment y en tiempo de ejecución) [2].</w:t>
      </w:r>
    </w:p>
    <w:p w:rsidR="00D924EE" w:rsidRPr="00B722F0" w:rsidRDefault="00D924EE" w:rsidP="00881B67">
      <w:pPr>
        <w:pStyle w:val="Prrafodelista"/>
        <w:numPr>
          <w:ilvl w:val="2"/>
          <w:numId w:val="1"/>
        </w:numPr>
        <w:spacing w:line="240" w:lineRule="auto"/>
        <w:jc w:val="both"/>
        <w:rPr>
          <w:lang w:val="es-CO"/>
        </w:rPr>
      </w:pPr>
      <w:r w:rsidRPr="00B722F0">
        <w:rPr>
          <w:lang w:val="es-CO"/>
        </w:rPr>
        <w:t>Variables</w:t>
      </w:r>
    </w:p>
    <w:p w:rsidR="00150ACA" w:rsidRPr="00B722F0" w:rsidRDefault="00150ACA" w:rsidP="00881B67">
      <w:pPr>
        <w:spacing w:line="240" w:lineRule="auto"/>
        <w:jc w:val="both"/>
        <w:rPr>
          <w:lang w:val="es-CO"/>
        </w:rPr>
      </w:pPr>
      <w:r w:rsidRPr="00B722F0">
        <w:rPr>
          <w:lang w:val="es-CO"/>
        </w:rPr>
        <w:t xml:space="preserve">En BPEL la información se define en variables </w:t>
      </w:r>
      <w:r w:rsidR="00CA7E09">
        <w:rPr>
          <w:lang w:val="es-CO"/>
        </w:rPr>
        <w:t>tipificadas</w:t>
      </w:r>
      <w:r w:rsidRPr="00B722F0">
        <w:rPr>
          <w:lang w:val="es-CO"/>
        </w:rPr>
        <w:t xml:space="preserve"> dentro de un XML. Estas variables pueden ser leídas o modificadas por diferentes actividades, ya sea vía mensajes o por manipulación dentro de una </w:t>
      </w:r>
      <w:r w:rsidRPr="00B722F0">
        <w:rPr>
          <w:lang w:val="es-CO"/>
        </w:rPr>
        <w:lastRenderedPageBreak/>
        <w:t>actividad. Las actividades de intercambio de mensajes especifican las variables de entrada y de salida que necesitan.</w:t>
      </w:r>
    </w:p>
    <w:p w:rsidR="00D924EE" w:rsidRPr="00B722F0" w:rsidRDefault="00D924EE" w:rsidP="00881B67">
      <w:pPr>
        <w:pStyle w:val="Prrafodelista"/>
        <w:numPr>
          <w:ilvl w:val="1"/>
          <w:numId w:val="1"/>
        </w:numPr>
        <w:spacing w:line="240" w:lineRule="auto"/>
        <w:jc w:val="both"/>
        <w:rPr>
          <w:lang w:val="es-CO"/>
        </w:rPr>
      </w:pPr>
      <w:r w:rsidRPr="00B722F0">
        <w:rPr>
          <w:lang w:val="es-CO"/>
        </w:rPr>
        <w:t>Conceptos Avanzados</w:t>
      </w:r>
    </w:p>
    <w:p w:rsidR="008042C2" w:rsidRPr="00B722F0" w:rsidRDefault="008042C2" w:rsidP="008042C2">
      <w:pPr>
        <w:pStyle w:val="Prrafodelista"/>
        <w:spacing w:line="240" w:lineRule="auto"/>
        <w:ind w:left="792"/>
        <w:jc w:val="both"/>
        <w:rPr>
          <w:lang w:val="es-CO"/>
        </w:rPr>
      </w:pPr>
    </w:p>
    <w:p w:rsidR="00D924EE" w:rsidRPr="00B722F0" w:rsidRDefault="00D924EE" w:rsidP="00881B67">
      <w:pPr>
        <w:pStyle w:val="Prrafodelista"/>
        <w:numPr>
          <w:ilvl w:val="2"/>
          <w:numId w:val="1"/>
        </w:numPr>
        <w:spacing w:line="240" w:lineRule="auto"/>
        <w:jc w:val="both"/>
        <w:rPr>
          <w:lang w:val="es-CO"/>
        </w:rPr>
      </w:pPr>
      <w:r w:rsidRPr="00B722F0">
        <w:rPr>
          <w:lang w:val="es-CO"/>
        </w:rPr>
        <w:t>Fault Handling</w:t>
      </w:r>
    </w:p>
    <w:p w:rsidR="0042343F" w:rsidRPr="00B722F0" w:rsidRDefault="0042343F" w:rsidP="00881B67">
      <w:pPr>
        <w:spacing w:line="240" w:lineRule="auto"/>
        <w:jc w:val="both"/>
        <w:rPr>
          <w:lang w:val="es-CO"/>
        </w:rPr>
      </w:pPr>
      <w:r w:rsidRPr="00B722F0">
        <w:rPr>
          <w:lang w:val="es-CO"/>
        </w:rPr>
        <w:t xml:space="preserve">Los procesos BPEL tienen que tener en cuenta los posibles errores ocurridos por problemas en la invocación de los Web Services o errores que hacen parte de la lógica de negocio del proceso. </w:t>
      </w:r>
    </w:p>
    <w:p w:rsidR="0042343F" w:rsidRPr="00B722F0" w:rsidRDefault="0042343F" w:rsidP="00881B67">
      <w:pPr>
        <w:spacing w:line="240" w:lineRule="auto"/>
        <w:jc w:val="both"/>
        <w:rPr>
          <w:lang w:val="es-CO"/>
        </w:rPr>
      </w:pPr>
      <w:r w:rsidRPr="00B722F0">
        <w:rPr>
          <w:lang w:val="es-CO"/>
        </w:rPr>
        <w:t xml:space="preserve">Los </w:t>
      </w:r>
      <w:r w:rsidRPr="00B722F0">
        <w:rPr>
          <w:i/>
          <w:lang w:val="es-CO"/>
        </w:rPr>
        <w:t>Fault</w:t>
      </w:r>
      <w:r w:rsidRPr="00B722F0">
        <w:rPr>
          <w:lang w:val="es-CO"/>
        </w:rPr>
        <w:t xml:space="preserve"> </w:t>
      </w:r>
      <w:r w:rsidRPr="00B722F0">
        <w:rPr>
          <w:i/>
          <w:lang w:val="es-CO"/>
        </w:rPr>
        <w:t>Handlers</w:t>
      </w:r>
      <w:r w:rsidRPr="00B722F0">
        <w:rPr>
          <w:lang w:val="es-CO"/>
        </w:rPr>
        <w:t xml:space="preserve"> son elementos BPEL que hacen parte de los </w:t>
      </w:r>
      <w:r w:rsidRPr="00B722F0">
        <w:rPr>
          <w:i/>
          <w:lang w:val="es-CO"/>
        </w:rPr>
        <w:t>Scopes</w:t>
      </w:r>
      <w:r w:rsidRPr="00B722F0">
        <w:rPr>
          <w:lang w:val="es-CO"/>
        </w:rPr>
        <w:t xml:space="preserve"> y su objetivo es atrapar los posibles errores ocurridos. Cuando ocurre un error dentro de un </w:t>
      </w:r>
      <w:r w:rsidRPr="00B722F0">
        <w:rPr>
          <w:i/>
          <w:lang w:val="es-CO"/>
        </w:rPr>
        <w:t>Scope</w:t>
      </w:r>
      <w:r w:rsidRPr="00B722F0">
        <w:rPr>
          <w:lang w:val="es-CO"/>
        </w:rPr>
        <w:t>, se ejecuta la actividad</w:t>
      </w:r>
      <w:r w:rsidR="00CA7E09">
        <w:rPr>
          <w:lang w:val="es-CO"/>
        </w:rPr>
        <w:t xml:space="preserve"> </w:t>
      </w:r>
      <w:r w:rsidR="00CA7E09" w:rsidRPr="00B722F0">
        <w:rPr>
          <w:lang w:val="es-CO"/>
        </w:rPr>
        <w:t xml:space="preserve">que está relacionada con el </w:t>
      </w:r>
      <w:r w:rsidR="00CA7E09" w:rsidRPr="00B722F0">
        <w:rPr>
          <w:i/>
          <w:lang w:val="es-CO"/>
        </w:rPr>
        <w:t>Fault</w:t>
      </w:r>
      <w:r w:rsidR="00CA7E09" w:rsidRPr="00B722F0">
        <w:rPr>
          <w:lang w:val="es-CO"/>
        </w:rPr>
        <w:t xml:space="preserve"> </w:t>
      </w:r>
      <w:r w:rsidR="00CA7E09" w:rsidRPr="00B722F0">
        <w:rPr>
          <w:i/>
          <w:lang w:val="es-CO"/>
        </w:rPr>
        <w:t>Handler</w:t>
      </w:r>
      <w:r w:rsidR="00CA7E09">
        <w:rPr>
          <w:lang w:val="es-CO"/>
        </w:rPr>
        <w:t>, esta actividad es responsable de reportar el error o hacer manejo de él.</w:t>
      </w:r>
      <w:r w:rsidRPr="00B722F0">
        <w:rPr>
          <w:lang w:val="es-CO"/>
        </w:rPr>
        <w:t xml:space="preserve"> </w:t>
      </w:r>
      <w:r w:rsidR="00CA7E09">
        <w:rPr>
          <w:lang w:val="es-CO"/>
        </w:rPr>
        <w:t>E</w:t>
      </w:r>
      <w:r w:rsidRPr="00B722F0">
        <w:rPr>
          <w:lang w:val="es-CO"/>
        </w:rPr>
        <w:t xml:space="preserve">n caso que no se encuentre un </w:t>
      </w:r>
      <w:r w:rsidRPr="00B722F0">
        <w:rPr>
          <w:i/>
          <w:lang w:val="es-CO"/>
        </w:rPr>
        <w:t>Fault</w:t>
      </w:r>
      <w:r w:rsidRPr="00B722F0">
        <w:rPr>
          <w:lang w:val="es-CO"/>
        </w:rPr>
        <w:t xml:space="preserve"> </w:t>
      </w:r>
      <w:r w:rsidRPr="00B722F0">
        <w:rPr>
          <w:i/>
          <w:lang w:val="es-CO"/>
        </w:rPr>
        <w:t>Handler</w:t>
      </w:r>
      <w:r w:rsidRPr="00B722F0">
        <w:rPr>
          <w:lang w:val="es-CO"/>
        </w:rPr>
        <w:t xml:space="preserve"> que maneje el error, se enviara el error al </w:t>
      </w:r>
      <w:r w:rsidRPr="00B722F0">
        <w:rPr>
          <w:i/>
          <w:lang w:val="es-CO"/>
        </w:rPr>
        <w:t>Scope</w:t>
      </w:r>
      <w:r w:rsidRPr="00B722F0">
        <w:rPr>
          <w:lang w:val="es-CO"/>
        </w:rPr>
        <w:t xml:space="preserve"> padre hasta que se encuentre un </w:t>
      </w:r>
      <w:r w:rsidRPr="00B722F0">
        <w:rPr>
          <w:i/>
          <w:lang w:val="es-CO"/>
        </w:rPr>
        <w:t>handler</w:t>
      </w:r>
      <w:r w:rsidRPr="00B722F0">
        <w:rPr>
          <w:lang w:val="es-CO"/>
        </w:rPr>
        <w:t xml:space="preserve"> o el proceso termine.</w:t>
      </w:r>
    </w:p>
    <w:p w:rsidR="00D924EE" w:rsidRPr="00B722F0" w:rsidRDefault="005A0B64" w:rsidP="00881B67">
      <w:pPr>
        <w:pStyle w:val="Prrafodelista"/>
        <w:numPr>
          <w:ilvl w:val="2"/>
          <w:numId w:val="1"/>
        </w:numPr>
        <w:spacing w:line="240" w:lineRule="auto"/>
        <w:jc w:val="both"/>
        <w:rPr>
          <w:lang w:val="es-CO"/>
        </w:rPr>
      </w:pPr>
      <w:r w:rsidRPr="00B722F0">
        <w:rPr>
          <w:lang w:val="es-CO"/>
        </w:rPr>
        <w:t>Compsensation</w:t>
      </w:r>
      <w:r w:rsidR="00D924EE" w:rsidRPr="00B722F0">
        <w:rPr>
          <w:lang w:val="es-CO"/>
        </w:rPr>
        <w:t xml:space="preserve"> Handling</w:t>
      </w:r>
    </w:p>
    <w:p w:rsidR="001832E9" w:rsidRPr="00B722F0" w:rsidRDefault="001832E9" w:rsidP="00881B67">
      <w:pPr>
        <w:spacing w:line="240" w:lineRule="auto"/>
        <w:jc w:val="both"/>
        <w:rPr>
          <w:lang w:val="es-CO"/>
        </w:rPr>
      </w:pPr>
      <w:r w:rsidRPr="00B722F0">
        <w:rPr>
          <w:lang w:val="es-CO"/>
        </w:rPr>
        <w:t xml:space="preserve">Debido a que no es posible terminar los procesos largos en una sola transacción atómica, si en algún punto dado ocurre un error, es necesario poder reversar las actividades que fueron ejecutadas satisfactoriamente hasta ese punto. Los </w:t>
      </w:r>
      <w:r w:rsidRPr="00B722F0">
        <w:rPr>
          <w:i/>
          <w:lang w:val="es-CO"/>
        </w:rPr>
        <w:t>Compensation</w:t>
      </w:r>
      <w:r w:rsidRPr="00B722F0">
        <w:rPr>
          <w:lang w:val="es-CO"/>
        </w:rPr>
        <w:t xml:space="preserve"> </w:t>
      </w:r>
      <w:r w:rsidRPr="00B722F0">
        <w:rPr>
          <w:i/>
          <w:lang w:val="es-CO"/>
        </w:rPr>
        <w:t>Handlers</w:t>
      </w:r>
      <w:r w:rsidRPr="00B722F0">
        <w:rPr>
          <w:lang w:val="es-CO"/>
        </w:rPr>
        <w:t xml:space="preserve"> son elementos BPEL que permiten deshacer el efecto de las actividades terminadas.</w:t>
      </w:r>
    </w:p>
    <w:p w:rsidR="00D924EE" w:rsidRPr="00B722F0" w:rsidRDefault="00D924EE" w:rsidP="00881B67">
      <w:pPr>
        <w:pStyle w:val="Prrafodelista"/>
        <w:numPr>
          <w:ilvl w:val="2"/>
          <w:numId w:val="1"/>
        </w:numPr>
        <w:spacing w:line="240" w:lineRule="auto"/>
        <w:jc w:val="both"/>
        <w:rPr>
          <w:lang w:val="es-CO"/>
        </w:rPr>
      </w:pPr>
      <w:r w:rsidRPr="00B722F0">
        <w:rPr>
          <w:lang w:val="es-CO"/>
        </w:rPr>
        <w:t>Correlation Sets</w:t>
      </w:r>
    </w:p>
    <w:p w:rsidR="001832E9" w:rsidRPr="00B722F0" w:rsidRDefault="001832E9" w:rsidP="00881B67">
      <w:pPr>
        <w:spacing w:line="240" w:lineRule="auto"/>
        <w:jc w:val="both"/>
        <w:rPr>
          <w:lang w:val="es-CO"/>
        </w:rPr>
      </w:pPr>
      <w:r w:rsidRPr="00B722F0">
        <w:rPr>
          <w:lang w:val="es-CO"/>
        </w:rPr>
        <w:t xml:space="preserve">Debido a que varias instancias del mismo proceso BPEL pueden estar corriendo al mismo tiempo, pero comunicándose con diferentes clientes, se necesita un mecanismo para que </w:t>
      </w:r>
      <w:r w:rsidR="00CA7E09">
        <w:rPr>
          <w:lang w:val="es-CO"/>
        </w:rPr>
        <w:t xml:space="preserve">comunique a </w:t>
      </w:r>
      <w:r w:rsidRPr="00B722F0">
        <w:rPr>
          <w:lang w:val="es-CO"/>
        </w:rPr>
        <w:t xml:space="preserve">los </w:t>
      </w:r>
      <w:r w:rsidR="00CA7E09">
        <w:rPr>
          <w:lang w:val="es-CO"/>
        </w:rPr>
        <w:t xml:space="preserve">clientes </w:t>
      </w:r>
      <w:r w:rsidRPr="00B722F0">
        <w:rPr>
          <w:lang w:val="es-CO"/>
        </w:rPr>
        <w:t xml:space="preserve">correctamente con su respectiva instancia. Para esto son los </w:t>
      </w:r>
      <w:r w:rsidRPr="00B722F0">
        <w:rPr>
          <w:i/>
          <w:lang w:val="es-CO"/>
        </w:rPr>
        <w:t>Correlation</w:t>
      </w:r>
      <w:r w:rsidRPr="00B722F0">
        <w:rPr>
          <w:lang w:val="es-CO"/>
        </w:rPr>
        <w:t xml:space="preserve"> </w:t>
      </w:r>
      <w:r w:rsidRPr="00B722F0">
        <w:rPr>
          <w:i/>
          <w:lang w:val="es-CO"/>
        </w:rPr>
        <w:t>Sets</w:t>
      </w:r>
      <w:r w:rsidRPr="00B722F0">
        <w:rPr>
          <w:lang w:val="es-CO"/>
        </w:rPr>
        <w:t xml:space="preserve">. </w:t>
      </w:r>
    </w:p>
    <w:p w:rsidR="001832E9" w:rsidRPr="00B722F0" w:rsidRDefault="001832E9" w:rsidP="00881B67">
      <w:pPr>
        <w:spacing w:line="240" w:lineRule="auto"/>
        <w:jc w:val="both"/>
        <w:rPr>
          <w:lang w:val="es-CO"/>
        </w:rPr>
      </w:pPr>
      <w:r w:rsidRPr="00B722F0">
        <w:rPr>
          <w:lang w:val="es-CO"/>
        </w:rPr>
        <w:t xml:space="preserve">Estos se definen como propiedades, las cuales son mapeadas a partes de los mensajes que el proceso envía y recibe. Los </w:t>
      </w:r>
      <w:r w:rsidRPr="00B722F0">
        <w:rPr>
          <w:i/>
          <w:lang w:val="es-CO"/>
        </w:rPr>
        <w:t>Correlations</w:t>
      </w:r>
      <w:r w:rsidRPr="00B722F0">
        <w:rPr>
          <w:lang w:val="es-CO"/>
        </w:rPr>
        <w:t xml:space="preserve"> </w:t>
      </w:r>
      <w:r w:rsidRPr="00B722F0">
        <w:rPr>
          <w:i/>
          <w:lang w:val="es-CO"/>
        </w:rPr>
        <w:t>Sets</w:t>
      </w:r>
      <w:r w:rsidRPr="00B722F0">
        <w:rPr>
          <w:lang w:val="es-CO"/>
        </w:rPr>
        <w:t xml:space="preserve"> son incorporados a las actividades que se encargan de los mensajes, indicando si la actividad debe iniciar un </w:t>
      </w:r>
      <w:r w:rsidRPr="00B722F0">
        <w:rPr>
          <w:i/>
          <w:lang w:val="es-CO"/>
        </w:rPr>
        <w:t>Correlation</w:t>
      </w:r>
      <w:r w:rsidRPr="00B722F0">
        <w:rPr>
          <w:lang w:val="es-CO"/>
        </w:rPr>
        <w:t xml:space="preserve"> Set</w:t>
      </w:r>
      <w:r w:rsidRPr="00B722F0">
        <w:rPr>
          <w:i/>
          <w:lang w:val="es-CO"/>
        </w:rPr>
        <w:t>.</w:t>
      </w:r>
      <w:r w:rsidRPr="00B722F0">
        <w:rPr>
          <w:lang w:val="es-CO"/>
        </w:rPr>
        <w:t xml:space="preserve"> Cuando se recibe un mensaje es posible direccionar dicho mensaje a la instancia de proceso correspondiente.</w:t>
      </w:r>
    </w:p>
    <w:p w:rsidR="00D924EE" w:rsidRPr="00B722F0" w:rsidRDefault="00D924EE" w:rsidP="00881B67">
      <w:pPr>
        <w:pStyle w:val="Prrafodelista"/>
        <w:numPr>
          <w:ilvl w:val="2"/>
          <w:numId w:val="1"/>
        </w:numPr>
        <w:spacing w:line="240" w:lineRule="auto"/>
        <w:jc w:val="both"/>
        <w:rPr>
          <w:lang w:val="es-CO"/>
        </w:rPr>
      </w:pPr>
      <w:r w:rsidRPr="00B722F0">
        <w:rPr>
          <w:lang w:val="es-CO"/>
        </w:rPr>
        <w:t>Event Handling</w:t>
      </w:r>
    </w:p>
    <w:p w:rsidR="001832E9" w:rsidRPr="00B722F0" w:rsidRDefault="001832E9" w:rsidP="00881B67">
      <w:pPr>
        <w:spacing w:line="240" w:lineRule="auto"/>
        <w:jc w:val="both"/>
        <w:rPr>
          <w:lang w:val="es-CO"/>
        </w:rPr>
      </w:pPr>
      <w:r w:rsidRPr="00B722F0">
        <w:rPr>
          <w:lang w:val="es-CO"/>
        </w:rPr>
        <w:t xml:space="preserve">Para soportar eventos asíncronos, BPEL utiliza los </w:t>
      </w:r>
      <w:r w:rsidRPr="00B722F0">
        <w:rPr>
          <w:i/>
          <w:lang w:val="es-CO"/>
        </w:rPr>
        <w:t>Event</w:t>
      </w:r>
      <w:r w:rsidRPr="00B722F0">
        <w:rPr>
          <w:lang w:val="es-CO"/>
        </w:rPr>
        <w:t xml:space="preserve"> </w:t>
      </w:r>
      <w:r w:rsidRPr="00B722F0">
        <w:rPr>
          <w:i/>
          <w:lang w:val="es-CO"/>
        </w:rPr>
        <w:t>Handlers</w:t>
      </w:r>
      <w:r w:rsidRPr="00B722F0">
        <w:rPr>
          <w:lang w:val="es-CO"/>
        </w:rPr>
        <w:t xml:space="preserve">. Estos especifican una actividad que debe ser ejecutada cuando un evento </w:t>
      </w:r>
      <w:r w:rsidR="00CA7E09" w:rsidRPr="00B722F0">
        <w:rPr>
          <w:lang w:val="es-CO"/>
        </w:rPr>
        <w:t>específico</w:t>
      </w:r>
      <w:r w:rsidRPr="00B722F0">
        <w:rPr>
          <w:lang w:val="es-CO"/>
        </w:rPr>
        <w:t xml:space="preserve"> ocurre, como un mensaje entrante o el vencimiento de un cron</w:t>
      </w:r>
      <w:r w:rsidR="00CA7E09">
        <w:rPr>
          <w:lang w:val="es-CO"/>
        </w:rPr>
        <w:t>ó</w:t>
      </w:r>
      <w:r w:rsidRPr="00B722F0">
        <w:rPr>
          <w:lang w:val="es-CO"/>
        </w:rPr>
        <w:t>metro.</w:t>
      </w:r>
    </w:p>
    <w:p w:rsidR="00BE3551" w:rsidRPr="00B722F0" w:rsidRDefault="00BE3551" w:rsidP="00881B67">
      <w:pPr>
        <w:pStyle w:val="Prrafodelista"/>
        <w:numPr>
          <w:ilvl w:val="1"/>
          <w:numId w:val="1"/>
        </w:numPr>
        <w:spacing w:line="240" w:lineRule="auto"/>
        <w:jc w:val="both"/>
        <w:rPr>
          <w:lang w:val="es-CO"/>
        </w:rPr>
      </w:pPr>
      <w:r w:rsidRPr="00B722F0">
        <w:rPr>
          <w:lang w:val="es-CO"/>
        </w:rPr>
        <w:t>Extensiones</w:t>
      </w:r>
      <w:r w:rsidR="009447C2" w:rsidRPr="00B722F0">
        <w:rPr>
          <w:lang w:val="es-CO"/>
        </w:rPr>
        <w:t xml:space="preserve"> en BPEL 2.0</w:t>
      </w:r>
    </w:p>
    <w:p w:rsidR="009447C2" w:rsidRPr="00B722F0" w:rsidRDefault="009447C2" w:rsidP="00881B67">
      <w:pPr>
        <w:spacing w:line="240" w:lineRule="auto"/>
        <w:jc w:val="both"/>
        <w:rPr>
          <w:rFonts w:cs="Arial"/>
          <w:lang w:val="es-CO"/>
        </w:rPr>
      </w:pPr>
      <w:r w:rsidRPr="00B722F0">
        <w:rPr>
          <w:rFonts w:cs="Arial"/>
          <w:lang w:val="es-CO"/>
        </w:rPr>
        <w:t xml:space="preserve">BPEL 2.0 permite que atributos de nombres de espacios calificados aparezcan en cualquier elemento. También permite que elementos de otros espacios de nombres aparezcan dentro de los elementos BPEL. Información adicional sobre la utilidad de estas formas de extensión no es proporcionada por la especificación. Por medio de los elementos </w:t>
      </w:r>
      <w:r w:rsidRPr="00B722F0">
        <w:rPr>
          <w:rFonts w:cs="Arial"/>
          <w:i/>
          <w:lang w:val="es-CO"/>
        </w:rPr>
        <w:t>extensions</w:t>
      </w:r>
      <w:r w:rsidRPr="00B722F0">
        <w:rPr>
          <w:rFonts w:cs="Arial"/>
          <w:lang w:val="es-CO"/>
        </w:rPr>
        <w:t xml:space="preserve"> y </w:t>
      </w:r>
      <w:r w:rsidRPr="00B722F0">
        <w:rPr>
          <w:rFonts w:cs="Arial"/>
          <w:i/>
          <w:lang w:val="es-CO"/>
        </w:rPr>
        <w:t>extension</w:t>
      </w:r>
      <w:r w:rsidRPr="00B722F0">
        <w:rPr>
          <w:rFonts w:cs="Arial"/>
          <w:lang w:val="es-CO"/>
        </w:rPr>
        <w:t xml:space="preserve"> se indican los espacios de nombre de los elementos y atributos que son empleados como extensiones de WS-BPEL</w:t>
      </w:r>
    </w:p>
    <w:tbl>
      <w:tblPr>
        <w:tblStyle w:val="Tablaconcuadrcula"/>
        <w:tblW w:w="0" w:type="auto"/>
        <w:tblLook w:val="04A0"/>
      </w:tblPr>
      <w:tblGrid>
        <w:gridCol w:w="9576"/>
      </w:tblGrid>
      <w:tr w:rsidR="009447C2" w:rsidRPr="00B722F0" w:rsidTr="009447C2">
        <w:tc>
          <w:tcPr>
            <w:tcW w:w="9576" w:type="dxa"/>
          </w:tcPr>
          <w:p w:rsidR="009447C2" w:rsidRPr="00B722F0" w:rsidRDefault="009447C2" w:rsidP="00881B67">
            <w:pPr>
              <w:autoSpaceDE w:val="0"/>
              <w:autoSpaceDN w:val="0"/>
              <w:adjustRightInd w:val="0"/>
              <w:jc w:val="both"/>
              <w:rPr>
                <w:rFonts w:ascii="Courier New" w:hAnsi="Courier New" w:cs="Courier New"/>
                <w:color w:val="008181"/>
                <w:sz w:val="20"/>
                <w:szCs w:val="20"/>
                <w:lang w:val="es-CO" w:eastAsia="es-CO"/>
              </w:rPr>
            </w:pPr>
          </w:p>
          <w:p w:rsidR="009447C2" w:rsidRPr="00B722F0" w:rsidRDefault="009447C2" w:rsidP="00881B67">
            <w:pPr>
              <w:autoSpaceDE w:val="0"/>
              <w:autoSpaceDN w:val="0"/>
              <w:adjustRightInd w:val="0"/>
              <w:jc w:val="both"/>
              <w:rPr>
                <w:rFonts w:ascii="Courier New" w:hAnsi="Courier New" w:cs="Courier New"/>
                <w:color w:val="008181"/>
                <w:sz w:val="20"/>
                <w:szCs w:val="20"/>
                <w:lang w:val="es-CO" w:eastAsia="es-CO"/>
              </w:rPr>
            </w:pPr>
            <w:r w:rsidRPr="00B722F0">
              <w:rPr>
                <w:rFonts w:ascii="Courier New" w:hAnsi="Courier New" w:cs="Courier New"/>
                <w:color w:val="008181"/>
                <w:sz w:val="20"/>
                <w:szCs w:val="20"/>
                <w:lang w:val="es-CO" w:eastAsia="es-CO"/>
              </w:rPr>
              <w:t>&lt;</w:t>
            </w:r>
            <w:r w:rsidRPr="00B722F0">
              <w:rPr>
                <w:rFonts w:ascii="Courier New" w:hAnsi="Courier New" w:cs="Courier New"/>
                <w:color w:val="3F7E7E"/>
                <w:sz w:val="20"/>
                <w:szCs w:val="20"/>
                <w:lang w:val="es-CO" w:eastAsia="es-CO"/>
              </w:rPr>
              <w:t xml:space="preserve">process </w:t>
            </w:r>
            <w:r w:rsidRPr="00B722F0">
              <w:rPr>
                <w:rFonts w:ascii="Courier New" w:hAnsi="Courier New" w:cs="Courier New"/>
                <w:color w:val="000000"/>
                <w:sz w:val="20"/>
                <w:szCs w:val="20"/>
                <w:lang w:val="es-CO" w:eastAsia="es-CO"/>
              </w:rPr>
              <w:t>…</w:t>
            </w:r>
            <w:r w:rsidRPr="00B722F0">
              <w:rPr>
                <w:rFonts w:ascii="Courier New" w:hAnsi="Courier New" w:cs="Courier New"/>
                <w:color w:val="008181"/>
                <w:sz w:val="20"/>
                <w:szCs w:val="20"/>
                <w:lang w:val="es-CO" w:eastAsia="es-CO"/>
              </w:rPr>
              <w:t>&gt;</w:t>
            </w:r>
          </w:p>
          <w:p w:rsidR="009447C2" w:rsidRPr="00B722F0" w:rsidRDefault="009447C2" w:rsidP="00881B67">
            <w:pPr>
              <w:autoSpaceDE w:val="0"/>
              <w:autoSpaceDN w:val="0"/>
              <w:adjustRightInd w:val="0"/>
              <w:ind w:firstLine="708"/>
              <w:jc w:val="both"/>
              <w:rPr>
                <w:rFonts w:ascii="Courier New" w:hAnsi="Courier New" w:cs="Courier New"/>
                <w:color w:val="000000"/>
                <w:sz w:val="20"/>
                <w:szCs w:val="20"/>
                <w:lang w:val="es-CO" w:eastAsia="es-CO"/>
              </w:rPr>
            </w:pPr>
            <w:r w:rsidRPr="00B722F0">
              <w:rPr>
                <w:rFonts w:ascii="Courier New" w:hAnsi="Courier New" w:cs="Courier New"/>
                <w:color w:val="000000"/>
                <w:sz w:val="20"/>
                <w:szCs w:val="20"/>
                <w:lang w:val="es-CO" w:eastAsia="es-CO"/>
              </w:rPr>
              <w:t>…</w:t>
            </w:r>
          </w:p>
          <w:p w:rsidR="009447C2" w:rsidRPr="00B722F0" w:rsidRDefault="009447C2" w:rsidP="00881B67">
            <w:pPr>
              <w:autoSpaceDE w:val="0"/>
              <w:autoSpaceDN w:val="0"/>
              <w:adjustRightInd w:val="0"/>
              <w:ind w:firstLine="708"/>
              <w:jc w:val="both"/>
              <w:rPr>
                <w:rFonts w:ascii="Courier New" w:hAnsi="Courier New" w:cs="Courier New"/>
                <w:color w:val="000000"/>
                <w:sz w:val="20"/>
                <w:szCs w:val="20"/>
                <w:lang w:val="es-CO" w:eastAsia="es-CO"/>
              </w:rPr>
            </w:pPr>
            <w:r w:rsidRPr="00B722F0">
              <w:rPr>
                <w:rFonts w:ascii="Courier New" w:hAnsi="Courier New" w:cs="Courier New"/>
                <w:color w:val="008181"/>
                <w:sz w:val="20"/>
                <w:szCs w:val="20"/>
                <w:lang w:val="es-CO" w:eastAsia="es-CO"/>
              </w:rPr>
              <w:t>&lt;</w:t>
            </w:r>
            <w:r w:rsidRPr="00B722F0">
              <w:rPr>
                <w:rFonts w:ascii="Courier New" w:hAnsi="Courier New" w:cs="Courier New"/>
                <w:color w:val="3F7E7E"/>
                <w:sz w:val="20"/>
                <w:szCs w:val="20"/>
                <w:lang w:val="es-CO" w:eastAsia="es-CO"/>
              </w:rPr>
              <w:t>extensions</w:t>
            </w:r>
            <w:r w:rsidRPr="00B722F0">
              <w:rPr>
                <w:rFonts w:ascii="Courier New" w:hAnsi="Courier New" w:cs="Courier New"/>
                <w:color w:val="008181"/>
                <w:sz w:val="20"/>
                <w:szCs w:val="20"/>
                <w:lang w:val="es-CO" w:eastAsia="es-CO"/>
              </w:rPr>
              <w:t>&gt;</w:t>
            </w:r>
            <w:r w:rsidRPr="00B722F0">
              <w:rPr>
                <w:rFonts w:ascii="Courier New" w:hAnsi="Courier New" w:cs="Courier New"/>
                <w:color w:val="000000"/>
                <w:sz w:val="20"/>
                <w:szCs w:val="20"/>
                <w:lang w:val="es-CO" w:eastAsia="es-CO"/>
              </w:rPr>
              <w:t>?</w:t>
            </w:r>
          </w:p>
          <w:p w:rsidR="009447C2" w:rsidRPr="00B722F0" w:rsidRDefault="009447C2" w:rsidP="00881B67">
            <w:pPr>
              <w:autoSpaceDE w:val="0"/>
              <w:autoSpaceDN w:val="0"/>
              <w:adjustRightInd w:val="0"/>
              <w:ind w:left="708" w:firstLine="708"/>
              <w:jc w:val="both"/>
              <w:rPr>
                <w:rFonts w:ascii="Courier New" w:hAnsi="Courier New" w:cs="Courier New"/>
                <w:color w:val="000000"/>
                <w:sz w:val="20"/>
                <w:szCs w:val="20"/>
                <w:lang w:val="es-CO" w:eastAsia="es-CO"/>
              </w:rPr>
            </w:pPr>
            <w:r w:rsidRPr="00B722F0">
              <w:rPr>
                <w:rFonts w:ascii="Courier New" w:hAnsi="Courier New" w:cs="Courier New"/>
                <w:color w:val="008181"/>
                <w:sz w:val="20"/>
                <w:szCs w:val="20"/>
                <w:lang w:val="es-CO" w:eastAsia="es-CO"/>
              </w:rPr>
              <w:lastRenderedPageBreak/>
              <w:t>&lt;</w:t>
            </w:r>
            <w:r w:rsidRPr="00B722F0">
              <w:rPr>
                <w:rFonts w:ascii="Courier New" w:hAnsi="Courier New" w:cs="Courier New"/>
                <w:color w:val="3F7E7E"/>
                <w:sz w:val="20"/>
                <w:szCs w:val="20"/>
                <w:lang w:val="es-CO" w:eastAsia="es-CO"/>
              </w:rPr>
              <w:t xml:space="preserve">extension </w:t>
            </w:r>
            <w:r w:rsidRPr="00B722F0">
              <w:rPr>
                <w:rFonts w:ascii="Courier New" w:hAnsi="Courier New" w:cs="Courier New"/>
                <w:color w:val="7E007E"/>
                <w:sz w:val="20"/>
                <w:szCs w:val="20"/>
                <w:lang w:val="es-CO" w:eastAsia="es-CO"/>
              </w:rPr>
              <w:t>namespace</w:t>
            </w:r>
            <w:r w:rsidRPr="00B722F0">
              <w:rPr>
                <w:rFonts w:ascii="Courier New" w:hAnsi="Courier New" w:cs="Courier New"/>
                <w:color w:val="000000"/>
                <w:sz w:val="20"/>
                <w:szCs w:val="20"/>
                <w:lang w:val="es-CO" w:eastAsia="es-CO"/>
              </w:rPr>
              <w:t>=</w:t>
            </w:r>
            <w:r w:rsidRPr="00B722F0">
              <w:rPr>
                <w:rFonts w:ascii="Courier New" w:hAnsi="Courier New" w:cs="Courier New"/>
                <w:color w:val="2A00FF"/>
                <w:sz w:val="20"/>
                <w:szCs w:val="20"/>
                <w:lang w:val="es-CO" w:eastAsia="es-CO"/>
              </w:rPr>
              <w:t xml:space="preserve">"anyURI" </w:t>
            </w:r>
            <w:r w:rsidRPr="00B722F0">
              <w:rPr>
                <w:rFonts w:ascii="Courier New" w:hAnsi="Courier New" w:cs="Courier New"/>
                <w:color w:val="7E007E"/>
                <w:sz w:val="20"/>
                <w:szCs w:val="20"/>
                <w:lang w:val="es-CO" w:eastAsia="es-CO"/>
              </w:rPr>
              <w:t>mustUnderstand</w:t>
            </w:r>
            <w:r w:rsidRPr="00B722F0">
              <w:rPr>
                <w:rFonts w:ascii="Courier New" w:hAnsi="Courier New" w:cs="Courier New"/>
                <w:color w:val="000000"/>
                <w:sz w:val="20"/>
                <w:szCs w:val="20"/>
                <w:lang w:val="es-CO" w:eastAsia="es-CO"/>
              </w:rPr>
              <w:t>=</w:t>
            </w:r>
            <w:r w:rsidRPr="00B722F0">
              <w:rPr>
                <w:rFonts w:ascii="Courier New" w:hAnsi="Courier New" w:cs="Courier New"/>
                <w:color w:val="2A00FF"/>
                <w:sz w:val="20"/>
                <w:szCs w:val="20"/>
                <w:lang w:val="es-CO" w:eastAsia="es-CO"/>
              </w:rPr>
              <w:t xml:space="preserve">"yes|no" </w:t>
            </w:r>
            <w:r w:rsidRPr="00B722F0">
              <w:rPr>
                <w:rFonts w:ascii="Courier New" w:hAnsi="Courier New" w:cs="Courier New"/>
                <w:color w:val="008181"/>
                <w:sz w:val="20"/>
                <w:szCs w:val="20"/>
                <w:lang w:val="es-CO" w:eastAsia="es-CO"/>
              </w:rPr>
              <w:t>/&gt;</w:t>
            </w:r>
            <w:r w:rsidRPr="00B722F0">
              <w:rPr>
                <w:rFonts w:ascii="Courier New" w:hAnsi="Courier New" w:cs="Courier New"/>
                <w:color w:val="000000"/>
                <w:sz w:val="20"/>
                <w:szCs w:val="20"/>
                <w:lang w:val="es-CO" w:eastAsia="es-CO"/>
              </w:rPr>
              <w:t>+</w:t>
            </w:r>
          </w:p>
          <w:p w:rsidR="009447C2" w:rsidRPr="00B722F0" w:rsidRDefault="009447C2" w:rsidP="00881B67">
            <w:pPr>
              <w:autoSpaceDE w:val="0"/>
              <w:autoSpaceDN w:val="0"/>
              <w:adjustRightInd w:val="0"/>
              <w:ind w:firstLine="708"/>
              <w:jc w:val="both"/>
              <w:rPr>
                <w:rFonts w:ascii="Courier New" w:hAnsi="Courier New" w:cs="Courier New"/>
                <w:color w:val="008181"/>
                <w:sz w:val="20"/>
                <w:szCs w:val="20"/>
                <w:lang w:val="es-CO" w:eastAsia="es-CO"/>
              </w:rPr>
            </w:pPr>
            <w:r w:rsidRPr="00B722F0">
              <w:rPr>
                <w:rFonts w:ascii="Courier New" w:hAnsi="Courier New" w:cs="Courier New"/>
                <w:color w:val="008181"/>
                <w:sz w:val="20"/>
                <w:szCs w:val="20"/>
                <w:lang w:val="es-CO" w:eastAsia="es-CO"/>
              </w:rPr>
              <w:t>&lt;/</w:t>
            </w:r>
            <w:r w:rsidRPr="00B722F0">
              <w:rPr>
                <w:rFonts w:ascii="Courier New" w:hAnsi="Courier New" w:cs="Courier New"/>
                <w:color w:val="3F7E7E"/>
                <w:sz w:val="20"/>
                <w:szCs w:val="20"/>
                <w:lang w:val="es-CO" w:eastAsia="es-CO"/>
              </w:rPr>
              <w:t>extensions</w:t>
            </w:r>
            <w:r w:rsidRPr="00B722F0">
              <w:rPr>
                <w:rFonts w:ascii="Courier New" w:hAnsi="Courier New" w:cs="Courier New"/>
                <w:color w:val="008181"/>
                <w:sz w:val="20"/>
                <w:szCs w:val="20"/>
                <w:lang w:val="es-CO" w:eastAsia="es-CO"/>
              </w:rPr>
              <w:t>&gt;</w:t>
            </w:r>
          </w:p>
          <w:p w:rsidR="009447C2" w:rsidRPr="00B722F0" w:rsidRDefault="009447C2" w:rsidP="00881B67">
            <w:pPr>
              <w:autoSpaceDE w:val="0"/>
              <w:autoSpaceDN w:val="0"/>
              <w:adjustRightInd w:val="0"/>
              <w:ind w:firstLine="708"/>
              <w:jc w:val="both"/>
              <w:rPr>
                <w:rFonts w:ascii="Courier New" w:hAnsi="Courier New" w:cs="Courier New"/>
                <w:color w:val="000000"/>
                <w:sz w:val="20"/>
                <w:szCs w:val="20"/>
                <w:lang w:val="es-CO" w:eastAsia="es-CO"/>
              </w:rPr>
            </w:pPr>
            <w:r w:rsidRPr="00B722F0">
              <w:rPr>
                <w:rFonts w:ascii="Courier New" w:hAnsi="Courier New" w:cs="Courier New"/>
                <w:color w:val="000000"/>
                <w:sz w:val="20"/>
                <w:szCs w:val="20"/>
                <w:lang w:val="es-CO" w:eastAsia="es-CO"/>
              </w:rPr>
              <w:t>…</w:t>
            </w:r>
          </w:p>
          <w:p w:rsidR="009447C2" w:rsidRPr="00B722F0" w:rsidRDefault="009447C2" w:rsidP="00881B67">
            <w:pPr>
              <w:jc w:val="both"/>
              <w:rPr>
                <w:rFonts w:ascii="Courier New" w:hAnsi="Courier New" w:cs="Courier New"/>
                <w:sz w:val="20"/>
                <w:szCs w:val="20"/>
                <w:lang w:val="es-CO"/>
              </w:rPr>
            </w:pPr>
            <w:r w:rsidRPr="00B722F0">
              <w:rPr>
                <w:rFonts w:ascii="Courier New" w:hAnsi="Courier New" w:cs="Courier New"/>
                <w:color w:val="008181"/>
                <w:sz w:val="20"/>
                <w:szCs w:val="20"/>
                <w:lang w:val="es-CO" w:eastAsia="es-CO"/>
              </w:rPr>
              <w:t>&lt;/</w:t>
            </w:r>
            <w:r w:rsidRPr="00B722F0">
              <w:rPr>
                <w:rFonts w:ascii="Courier New" w:hAnsi="Courier New" w:cs="Courier New"/>
                <w:color w:val="3F7E7E"/>
                <w:sz w:val="20"/>
                <w:szCs w:val="20"/>
                <w:lang w:val="es-CO" w:eastAsia="es-CO"/>
              </w:rPr>
              <w:t>process</w:t>
            </w:r>
            <w:r w:rsidRPr="00B722F0">
              <w:rPr>
                <w:rFonts w:ascii="Courier New" w:hAnsi="Courier New" w:cs="Courier New"/>
                <w:color w:val="008181"/>
                <w:sz w:val="20"/>
                <w:szCs w:val="20"/>
                <w:lang w:val="es-CO" w:eastAsia="es-CO"/>
              </w:rPr>
              <w:t>&gt;</w:t>
            </w:r>
          </w:p>
          <w:p w:rsidR="009447C2" w:rsidRPr="00B722F0" w:rsidRDefault="009447C2" w:rsidP="00881B67">
            <w:pPr>
              <w:jc w:val="both"/>
              <w:rPr>
                <w:rFonts w:ascii="Arial" w:hAnsi="Arial" w:cs="Arial"/>
                <w:lang w:val="es-CO"/>
              </w:rPr>
            </w:pPr>
          </w:p>
        </w:tc>
      </w:tr>
    </w:tbl>
    <w:p w:rsidR="009447C2" w:rsidRPr="00B722F0" w:rsidRDefault="009447C2" w:rsidP="00881B67">
      <w:pPr>
        <w:spacing w:line="240" w:lineRule="auto"/>
        <w:jc w:val="both"/>
        <w:rPr>
          <w:rFonts w:ascii="Arial" w:hAnsi="Arial" w:cs="Arial"/>
          <w:lang w:val="es-CO"/>
        </w:rPr>
      </w:pPr>
    </w:p>
    <w:p w:rsidR="009447C2" w:rsidRPr="00B722F0" w:rsidRDefault="009447C2" w:rsidP="00881B67">
      <w:pPr>
        <w:autoSpaceDE w:val="0"/>
        <w:autoSpaceDN w:val="0"/>
        <w:adjustRightInd w:val="0"/>
        <w:spacing w:after="0" w:line="240" w:lineRule="auto"/>
        <w:ind w:left="1416"/>
        <w:jc w:val="both"/>
        <w:rPr>
          <w:rFonts w:cs="Courier New"/>
          <w:color w:val="008181"/>
          <w:sz w:val="20"/>
          <w:szCs w:val="20"/>
          <w:lang w:val="es-CO" w:eastAsia="es-CO"/>
        </w:rPr>
      </w:pPr>
    </w:p>
    <w:p w:rsidR="009447C2" w:rsidRPr="00B722F0" w:rsidRDefault="009447C2" w:rsidP="00881B67">
      <w:pPr>
        <w:spacing w:line="240" w:lineRule="auto"/>
        <w:jc w:val="both"/>
        <w:rPr>
          <w:rFonts w:cs="Arial"/>
          <w:lang w:val="es-CO"/>
        </w:rPr>
      </w:pPr>
      <w:r w:rsidRPr="00B722F0">
        <w:rPr>
          <w:rFonts w:cs="Arial"/>
          <w:lang w:val="es-CO"/>
        </w:rPr>
        <w:t xml:space="preserve">Adicionalmente, WS-BPEL proporciona dos </w:t>
      </w:r>
      <w:r w:rsidR="001832E9" w:rsidRPr="00B722F0">
        <w:rPr>
          <w:rFonts w:cs="Arial"/>
          <w:lang w:val="es-CO"/>
        </w:rPr>
        <w:t>elementos</w:t>
      </w:r>
      <w:r w:rsidRPr="00B722F0">
        <w:rPr>
          <w:rFonts w:cs="Arial"/>
          <w:lang w:val="es-CO"/>
        </w:rPr>
        <w:t xml:space="preserve"> para la realización de extensiones: </w:t>
      </w:r>
    </w:p>
    <w:p w:rsidR="009447C2" w:rsidRPr="00B722F0" w:rsidRDefault="009447C2" w:rsidP="00881B67">
      <w:pPr>
        <w:numPr>
          <w:ilvl w:val="0"/>
          <w:numId w:val="4"/>
        </w:numPr>
        <w:spacing w:line="240" w:lineRule="auto"/>
        <w:jc w:val="both"/>
        <w:rPr>
          <w:rFonts w:cs="Arial"/>
          <w:lang w:val="es-CO"/>
        </w:rPr>
      </w:pPr>
      <w:r w:rsidRPr="00B722F0">
        <w:rPr>
          <w:rFonts w:cs="Arial"/>
          <w:i/>
          <w:lang w:val="es-CO"/>
        </w:rPr>
        <w:t>extensionAssignOperation</w:t>
      </w:r>
      <w:r w:rsidRPr="00B722F0">
        <w:rPr>
          <w:rFonts w:cs="Arial"/>
          <w:lang w:val="es-CO"/>
        </w:rPr>
        <w:t xml:space="preserve">: Permite la utilización de operaciones para la manipulación de datos, las cuales se encuentran definidas en otros espacios de nombres diferentes al espacio de nombres de WS-BPEL. Este elemento debe especificarse dentro de una actividad </w:t>
      </w:r>
      <w:r w:rsidRPr="00B722F0">
        <w:rPr>
          <w:rFonts w:cs="Arial"/>
          <w:i/>
          <w:lang w:val="es-CO"/>
        </w:rPr>
        <w:t>assign</w:t>
      </w:r>
      <w:r w:rsidRPr="00B722F0">
        <w:rPr>
          <w:rFonts w:cs="Arial"/>
          <w:lang w:val="es-CO"/>
        </w:rPr>
        <w:t xml:space="preserve">. </w:t>
      </w:r>
    </w:p>
    <w:tbl>
      <w:tblPr>
        <w:tblStyle w:val="Tablaconcuadrcula"/>
        <w:tblW w:w="0" w:type="auto"/>
        <w:tblInd w:w="18" w:type="dxa"/>
        <w:tblLook w:val="04A0"/>
      </w:tblPr>
      <w:tblGrid>
        <w:gridCol w:w="9558"/>
      </w:tblGrid>
      <w:tr w:rsidR="009447C2" w:rsidRPr="00B722F0" w:rsidTr="009447C2">
        <w:tc>
          <w:tcPr>
            <w:tcW w:w="9558" w:type="dxa"/>
          </w:tcPr>
          <w:p w:rsidR="009447C2" w:rsidRPr="00B722F0" w:rsidRDefault="009447C2" w:rsidP="00881B67">
            <w:pPr>
              <w:autoSpaceDE w:val="0"/>
              <w:autoSpaceDN w:val="0"/>
              <w:adjustRightInd w:val="0"/>
              <w:jc w:val="both"/>
              <w:rPr>
                <w:rFonts w:ascii="Courier New" w:hAnsi="Courier New" w:cs="Courier New"/>
                <w:color w:val="008181"/>
                <w:sz w:val="20"/>
                <w:szCs w:val="20"/>
                <w:lang w:val="es-CO" w:eastAsia="es-CO"/>
              </w:rPr>
            </w:pPr>
          </w:p>
          <w:p w:rsidR="009447C2" w:rsidRPr="00B722F0" w:rsidRDefault="00153FA0" w:rsidP="00881B67">
            <w:pPr>
              <w:autoSpaceDE w:val="0"/>
              <w:autoSpaceDN w:val="0"/>
              <w:adjustRightInd w:val="0"/>
              <w:jc w:val="both"/>
              <w:rPr>
                <w:rFonts w:ascii="Courier New" w:hAnsi="Courier New" w:cs="Courier New"/>
                <w:color w:val="008181"/>
                <w:sz w:val="20"/>
                <w:szCs w:val="20"/>
                <w:lang w:val="es-CO" w:eastAsia="es-CO"/>
              </w:rPr>
            </w:pPr>
            <w:r w:rsidRPr="00B722F0">
              <w:rPr>
                <w:rFonts w:ascii="Courier New" w:hAnsi="Courier New" w:cs="Courier New"/>
                <w:color w:val="008181"/>
                <w:sz w:val="20"/>
                <w:szCs w:val="20"/>
                <w:lang w:val="es-CO" w:eastAsia="es-CO"/>
              </w:rPr>
              <w:t>&lt;</w:t>
            </w:r>
            <w:r w:rsidR="009447C2" w:rsidRPr="00B722F0">
              <w:rPr>
                <w:rFonts w:ascii="Courier New" w:hAnsi="Courier New" w:cs="Courier New"/>
                <w:color w:val="3F7E7E"/>
                <w:sz w:val="20"/>
                <w:szCs w:val="20"/>
                <w:lang w:val="es-CO" w:eastAsia="es-CO"/>
              </w:rPr>
              <w:t xml:space="preserve">assign </w:t>
            </w:r>
            <w:r w:rsidR="009447C2" w:rsidRPr="00B722F0">
              <w:rPr>
                <w:rFonts w:ascii="Courier New" w:hAnsi="Courier New" w:cs="Courier New"/>
                <w:color w:val="7E007E"/>
                <w:sz w:val="20"/>
                <w:szCs w:val="20"/>
                <w:lang w:val="es-CO" w:eastAsia="es-CO"/>
              </w:rPr>
              <w:t>validate</w:t>
            </w:r>
            <w:r w:rsidR="009447C2" w:rsidRPr="00B722F0">
              <w:rPr>
                <w:rFonts w:ascii="Courier New" w:hAnsi="Courier New" w:cs="Courier New"/>
                <w:color w:val="000000"/>
                <w:sz w:val="20"/>
                <w:szCs w:val="20"/>
                <w:lang w:val="es-CO" w:eastAsia="es-CO"/>
              </w:rPr>
              <w:t>=</w:t>
            </w:r>
            <w:r w:rsidR="009447C2" w:rsidRPr="00B722F0">
              <w:rPr>
                <w:rFonts w:ascii="Courier New" w:hAnsi="Courier New" w:cs="Courier New"/>
                <w:color w:val="2A00FF"/>
                <w:sz w:val="20"/>
                <w:szCs w:val="20"/>
                <w:lang w:val="es-CO" w:eastAsia="es-CO"/>
              </w:rPr>
              <w:t>"yes|no"</w:t>
            </w:r>
            <w:r w:rsidR="009447C2" w:rsidRPr="00B722F0">
              <w:rPr>
                <w:rFonts w:ascii="Courier New" w:hAnsi="Courier New" w:cs="Courier New"/>
                <w:color w:val="000000"/>
                <w:sz w:val="20"/>
                <w:szCs w:val="20"/>
                <w:lang w:val="es-CO" w:eastAsia="es-CO"/>
              </w:rPr>
              <w:t xml:space="preserve">? </w:t>
            </w:r>
            <w:r w:rsidR="009447C2" w:rsidRPr="00B722F0">
              <w:rPr>
                <w:rFonts w:ascii="Courier New" w:hAnsi="Courier New" w:cs="Courier New"/>
                <w:color w:val="7E007E"/>
                <w:sz w:val="20"/>
                <w:szCs w:val="20"/>
                <w:lang w:val="es-CO" w:eastAsia="es-CO"/>
              </w:rPr>
              <w:t>standard-attributes</w:t>
            </w:r>
            <w:r w:rsidR="009447C2" w:rsidRPr="00B722F0">
              <w:rPr>
                <w:rFonts w:ascii="Courier New" w:hAnsi="Courier New" w:cs="Courier New"/>
                <w:color w:val="008181"/>
                <w:sz w:val="20"/>
                <w:szCs w:val="20"/>
                <w:lang w:val="es-CO" w:eastAsia="es-CO"/>
              </w:rPr>
              <w:t>&gt;</w:t>
            </w:r>
          </w:p>
          <w:p w:rsidR="009447C2" w:rsidRPr="00B722F0" w:rsidRDefault="009447C2" w:rsidP="00881B67">
            <w:pPr>
              <w:autoSpaceDE w:val="0"/>
              <w:autoSpaceDN w:val="0"/>
              <w:adjustRightInd w:val="0"/>
              <w:ind w:firstLine="720"/>
              <w:jc w:val="both"/>
              <w:rPr>
                <w:rFonts w:ascii="Courier New" w:hAnsi="Courier New" w:cs="Courier New"/>
                <w:color w:val="000000"/>
                <w:sz w:val="20"/>
                <w:szCs w:val="20"/>
                <w:lang w:val="es-CO" w:eastAsia="es-CO"/>
              </w:rPr>
            </w:pPr>
            <w:r w:rsidRPr="00B722F0">
              <w:rPr>
                <w:rFonts w:ascii="Courier New" w:hAnsi="Courier New" w:cs="Courier New"/>
                <w:color w:val="000000"/>
                <w:sz w:val="20"/>
                <w:szCs w:val="20"/>
                <w:lang w:val="es-CO" w:eastAsia="es-CO"/>
              </w:rPr>
              <w:t>…</w:t>
            </w:r>
          </w:p>
          <w:p w:rsidR="009447C2" w:rsidRPr="00B722F0" w:rsidRDefault="009447C2" w:rsidP="00881B67">
            <w:pPr>
              <w:autoSpaceDE w:val="0"/>
              <w:autoSpaceDN w:val="0"/>
              <w:adjustRightInd w:val="0"/>
              <w:ind w:firstLine="720"/>
              <w:jc w:val="both"/>
              <w:rPr>
                <w:rFonts w:ascii="Courier New" w:hAnsi="Courier New" w:cs="Courier New"/>
                <w:color w:val="000000"/>
                <w:sz w:val="20"/>
                <w:szCs w:val="20"/>
                <w:lang w:val="es-CO" w:eastAsia="es-CO"/>
              </w:rPr>
            </w:pPr>
            <w:r w:rsidRPr="00B722F0">
              <w:rPr>
                <w:rFonts w:ascii="Courier New" w:hAnsi="Courier New" w:cs="Courier New"/>
                <w:color w:val="000000"/>
                <w:sz w:val="20"/>
                <w:szCs w:val="20"/>
                <w:lang w:val="es-CO" w:eastAsia="es-CO"/>
              </w:rPr>
              <w:t>(</w:t>
            </w:r>
            <w:r w:rsidRPr="00B722F0">
              <w:rPr>
                <w:rFonts w:ascii="Courier New" w:hAnsi="Courier New" w:cs="Courier New"/>
                <w:color w:val="008181"/>
                <w:sz w:val="20"/>
                <w:szCs w:val="20"/>
                <w:lang w:val="es-CO" w:eastAsia="es-CO"/>
              </w:rPr>
              <w:t>&lt;</w:t>
            </w:r>
            <w:r w:rsidRPr="00B722F0">
              <w:rPr>
                <w:rFonts w:ascii="Courier New" w:hAnsi="Courier New" w:cs="Courier New"/>
                <w:color w:val="3F7E7E"/>
                <w:sz w:val="20"/>
                <w:szCs w:val="20"/>
                <w:lang w:val="es-CO" w:eastAsia="es-CO"/>
              </w:rPr>
              <w:t xml:space="preserve">copy </w:t>
            </w:r>
            <w:r w:rsidRPr="00B722F0">
              <w:rPr>
                <w:rFonts w:ascii="Courier New" w:hAnsi="Courier New" w:cs="Courier New"/>
                <w:color w:val="7E007E"/>
                <w:sz w:val="20"/>
                <w:szCs w:val="20"/>
                <w:lang w:val="es-CO" w:eastAsia="es-CO"/>
              </w:rPr>
              <w:t>keepSrcElementName</w:t>
            </w:r>
            <w:r w:rsidRPr="00B722F0">
              <w:rPr>
                <w:rFonts w:ascii="Courier New" w:hAnsi="Courier New" w:cs="Courier New"/>
                <w:color w:val="000000"/>
                <w:sz w:val="20"/>
                <w:szCs w:val="20"/>
                <w:lang w:val="es-CO" w:eastAsia="es-CO"/>
              </w:rPr>
              <w:t>=</w:t>
            </w:r>
            <w:r w:rsidRPr="00B722F0">
              <w:rPr>
                <w:rFonts w:ascii="Courier New" w:hAnsi="Courier New" w:cs="Courier New"/>
                <w:color w:val="2A00FF"/>
                <w:sz w:val="20"/>
                <w:szCs w:val="20"/>
                <w:lang w:val="es-CO" w:eastAsia="es-CO"/>
              </w:rPr>
              <w:t>"yes|no</w:t>
            </w:r>
            <w:r w:rsidRPr="00B722F0">
              <w:rPr>
                <w:rFonts w:ascii="Courier New" w:hAnsi="Courier New" w:cs="Courier New"/>
                <w:color w:val="FF0101"/>
                <w:sz w:val="20"/>
                <w:szCs w:val="20"/>
                <w:lang w:val="es-CO" w:eastAsia="es-CO"/>
              </w:rPr>
              <w:t>"? ignoreMissingFromData="yes|no"?&gt;</w:t>
            </w:r>
            <w:r w:rsidRPr="00B722F0">
              <w:rPr>
                <w:rFonts w:ascii="Courier New" w:hAnsi="Courier New" w:cs="Courier New"/>
                <w:color w:val="000000"/>
                <w:sz w:val="20"/>
                <w:szCs w:val="20"/>
                <w:lang w:val="es-CO" w:eastAsia="es-CO"/>
              </w:rPr>
              <w:t xml:space="preserve"> </w:t>
            </w:r>
          </w:p>
          <w:p w:rsidR="009447C2" w:rsidRPr="00B722F0" w:rsidRDefault="009447C2" w:rsidP="00881B67">
            <w:pPr>
              <w:autoSpaceDE w:val="0"/>
              <w:autoSpaceDN w:val="0"/>
              <w:adjustRightInd w:val="0"/>
              <w:ind w:left="720" w:firstLine="720"/>
              <w:jc w:val="both"/>
              <w:rPr>
                <w:rFonts w:ascii="Courier New" w:hAnsi="Courier New" w:cs="Courier New"/>
                <w:color w:val="000000"/>
                <w:sz w:val="20"/>
                <w:szCs w:val="20"/>
                <w:lang w:val="es-CO" w:eastAsia="es-CO"/>
              </w:rPr>
            </w:pPr>
            <w:r w:rsidRPr="00B722F0">
              <w:rPr>
                <w:rFonts w:ascii="Courier New" w:hAnsi="Courier New" w:cs="Courier New"/>
                <w:color w:val="000000"/>
                <w:sz w:val="20"/>
                <w:szCs w:val="20"/>
                <w:lang w:val="es-CO" w:eastAsia="es-CO"/>
              </w:rPr>
              <w:t>from-spec to-spec</w:t>
            </w:r>
          </w:p>
          <w:p w:rsidR="009447C2" w:rsidRPr="00B722F0" w:rsidRDefault="009447C2" w:rsidP="00881B67">
            <w:pPr>
              <w:autoSpaceDE w:val="0"/>
              <w:autoSpaceDN w:val="0"/>
              <w:adjustRightInd w:val="0"/>
              <w:ind w:firstLine="720"/>
              <w:jc w:val="both"/>
              <w:rPr>
                <w:rFonts w:ascii="Courier New" w:hAnsi="Courier New" w:cs="Courier New"/>
                <w:color w:val="008181"/>
                <w:sz w:val="20"/>
                <w:szCs w:val="20"/>
                <w:lang w:val="es-CO" w:eastAsia="es-CO"/>
              </w:rPr>
            </w:pPr>
            <w:r w:rsidRPr="00B722F0">
              <w:rPr>
                <w:rFonts w:ascii="Courier New" w:hAnsi="Courier New" w:cs="Courier New"/>
                <w:color w:val="008181"/>
                <w:sz w:val="20"/>
                <w:szCs w:val="20"/>
                <w:lang w:val="es-CO" w:eastAsia="es-CO"/>
              </w:rPr>
              <w:t>&lt;/</w:t>
            </w:r>
            <w:r w:rsidRPr="00B722F0">
              <w:rPr>
                <w:rFonts w:ascii="Courier New" w:hAnsi="Courier New" w:cs="Courier New"/>
                <w:color w:val="3F7E7E"/>
                <w:sz w:val="20"/>
                <w:szCs w:val="20"/>
                <w:lang w:val="es-CO" w:eastAsia="es-CO"/>
              </w:rPr>
              <w:t>copy</w:t>
            </w:r>
            <w:r w:rsidRPr="00B722F0">
              <w:rPr>
                <w:rFonts w:ascii="Courier New" w:hAnsi="Courier New" w:cs="Courier New"/>
                <w:color w:val="008181"/>
                <w:sz w:val="20"/>
                <w:szCs w:val="20"/>
                <w:lang w:val="es-CO" w:eastAsia="es-CO"/>
              </w:rPr>
              <w:t>&gt;</w:t>
            </w:r>
          </w:p>
          <w:p w:rsidR="009447C2" w:rsidRPr="00B722F0" w:rsidRDefault="009447C2" w:rsidP="00881B67">
            <w:pPr>
              <w:autoSpaceDE w:val="0"/>
              <w:autoSpaceDN w:val="0"/>
              <w:adjustRightInd w:val="0"/>
              <w:ind w:firstLine="720"/>
              <w:jc w:val="both"/>
              <w:rPr>
                <w:rFonts w:ascii="Courier New" w:hAnsi="Courier New" w:cs="Courier New"/>
                <w:color w:val="000000"/>
                <w:sz w:val="20"/>
                <w:szCs w:val="20"/>
                <w:lang w:val="es-CO" w:eastAsia="es-CO"/>
              </w:rPr>
            </w:pPr>
            <w:r w:rsidRPr="00B722F0">
              <w:rPr>
                <w:rFonts w:ascii="Courier New" w:hAnsi="Courier New" w:cs="Courier New"/>
                <w:color w:val="000000"/>
                <w:sz w:val="20"/>
                <w:szCs w:val="20"/>
                <w:lang w:val="es-CO" w:eastAsia="es-CO"/>
              </w:rPr>
              <w:t>|</w:t>
            </w:r>
          </w:p>
          <w:p w:rsidR="009447C2" w:rsidRPr="00B722F0" w:rsidRDefault="009447C2" w:rsidP="00881B67">
            <w:pPr>
              <w:autoSpaceDE w:val="0"/>
              <w:autoSpaceDN w:val="0"/>
              <w:adjustRightInd w:val="0"/>
              <w:ind w:firstLine="720"/>
              <w:jc w:val="both"/>
              <w:rPr>
                <w:rFonts w:ascii="Courier New" w:hAnsi="Courier New" w:cs="Courier New"/>
                <w:color w:val="008181"/>
                <w:sz w:val="20"/>
                <w:szCs w:val="20"/>
                <w:lang w:val="es-CO" w:eastAsia="es-CO"/>
              </w:rPr>
            </w:pPr>
            <w:r w:rsidRPr="00B722F0">
              <w:rPr>
                <w:rFonts w:ascii="Courier New" w:hAnsi="Courier New" w:cs="Courier New"/>
                <w:color w:val="008181"/>
                <w:sz w:val="20"/>
                <w:szCs w:val="20"/>
                <w:lang w:val="es-CO" w:eastAsia="es-CO"/>
              </w:rPr>
              <w:t>&lt;</w:t>
            </w:r>
            <w:r w:rsidRPr="00B722F0">
              <w:rPr>
                <w:rFonts w:ascii="Courier New" w:hAnsi="Courier New" w:cs="Courier New"/>
                <w:color w:val="3F7E7E"/>
                <w:sz w:val="20"/>
                <w:szCs w:val="20"/>
                <w:lang w:val="es-CO" w:eastAsia="es-CO"/>
              </w:rPr>
              <w:t>extensionAssignOperation</w:t>
            </w:r>
            <w:r w:rsidRPr="00B722F0">
              <w:rPr>
                <w:rFonts w:ascii="Courier New" w:hAnsi="Courier New" w:cs="Courier New"/>
                <w:color w:val="008181"/>
                <w:sz w:val="20"/>
                <w:szCs w:val="20"/>
                <w:lang w:val="es-CO" w:eastAsia="es-CO"/>
              </w:rPr>
              <w:t>&gt;</w:t>
            </w:r>
          </w:p>
          <w:p w:rsidR="009447C2" w:rsidRPr="00B722F0" w:rsidRDefault="009447C2" w:rsidP="00881B67">
            <w:pPr>
              <w:autoSpaceDE w:val="0"/>
              <w:autoSpaceDN w:val="0"/>
              <w:adjustRightInd w:val="0"/>
              <w:ind w:left="720" w:firstLine="720"/>
              <w:jc w:val="both"/>
              <w:rPr>
                <w:rFonts w:ascii="Courier New" w:hAnsi="Courier New" w:cs="Courier New"/>
                <w:color w:val="000000"/>
                <w:sz w:val="20"/>
                <w:szCs w:val="20"/>
                <w:lang w:val="es-CO" w:eastAsia="es-CO"/>
              </w:rPr>
            </w:pPr>
            <w:r w:rsidRPr="00B722F0">
              <w:rPr>
                <w:rFonts w:ascii="Courier New" w:hAnsi="Courier New" w:cs="Courier New"/>
                <w:color w:val="000000"/>
                <w:sz w:val="20"/>
                <w:szCs w:val="20"/>
                <w:lang w:val="es-CO" w:eastAsia="es-CO"/>
              </w:rPr>
              <w:t>assign-element-of-other-namespace</w:t>
            </w:r>
          </w:p>
          <w:p w:rsidR="009447C2" w:rsidRPr="00B722F0" w:rsidRDefault="009447C2" w:rsidP="00881B67">
            <w:pPr>
              <w:autoSpaceDE w:val="0"/>
              <w:autoSpaceDN w:val="0"/>
              <w:adjustRightInd w:val="0"/>
              <w:ind w:firstLine="720"/>
              <w:jc w:val="both"/>
              <w:rPr>
                <w:rFonts w:ascii="Courier New" w:hAnsi="Courier New" w:cs="Courier New"/>
                <w:color w:val="008181"/>
                <w:sz w:val="20"/>
                <w:szCs w:val="20"/>
                <w:lang w:val="es-CO" w:eastAsia="es-CO"/>
              </w:rPr>
            </w:pPr>
            <w:r w:rsidRPr="00B722F0">
              <w:rPr>
                <w:rFonts w:ascii="Courier New" w:hAnsi="Courier New" w:cs="Courier New"/>
                <w:color w:val="008181"/>
                <w:sz w:val="20"/>
                <w:szCs w:val="20"/>
                <w:lang w:val="es-CO" w:eastAsia="es-CO"/>
              </w:rPr>
              <w:t>&lt;/</w:t>
            </w:r>
            <w:r w:rsidRPr="00B722F0">
              <w:rPr>
                <w:rFonts w:ascii="Courier New" w:hAnsi="Courier New" w:cs="Courier New"/>
                <w:color w:val="3F7E7E"/>
                <w:sz w:val="20"/>
                <w:szCs w:val="20"/>
                <w:lang w:val="es-CO" w:eastAsia="es-CO"/>
              </w:rPr>
              <w:t>extensionAssignOperation</w:t>
            </w:r>
            <w:r w:rsidRPr="00B722F0">
              <w:rPr>
                <w:rFonts w:ascii="Courier New" w:hAnsi="Courier New" w:cs="Courier New"/>
                <w:color w:val="008181"/>
                <w:sz w:val="20"/>
                <w:szCs w:val="20"/>
                <w:lang w:val="es-CO" w:eastAsia="es-CO"/>
              </w:rPr>
              <w:t>&gt;</w:t>
            </w:r>
          </w:p>
          <w:p w:rsidR="009447C2" w:rsidRPr="00B722F0" w:rsidRDefault="009447C2" w:rsidP="00881B67">
            <w:pPr>
              <w:autoSpaceDE w:val="0"/>
              <w:autoSpaceDN w:val="0"/>
              <w:adjustRightInd w:val="0"/>
              <w:ind w:firstLine="720"/>
              <w:jc w:val="both"/>
              <w:rPr>
                <w:rFonts w:ascii="Courier New" w:hAnsi="Courier New" w:cs="Courier New"/>
                <w:color w:val="000000"/>
                <w:sz w:val="20"/>
                <w:szCs w:val="20"/>
                <w:lang w:val="es-CO" w:eastAsia="es-CO"/>
              </w:rPr>
            </w:pPr>
            <w:r w:rsidRPr="00B722F0">
              <w:rPr>
                <w:rFonts w:ascii="Courier New" w:hAnsi="Courier New" w:cs="Courier New"/>
                <w:color w:val="000000"/>
                <w:sz w:val="20"/>
                <w:szCs w:val="20"/>
                <w:lang w:val="es-CO" w:eastAsia="es-CO"/>
              </w:rPr>
              <w:t>)+</w:t>
            </w:r>
          </w:p>
          <w:p w:rsidR="009447C2" w:rsidRPr="00B722F0" w:rsidRDefault="009447C2" w:rsidP="00881B67">
            <w:pPr>
              <w:jc w:val="both"/>
              <w:rPr>
                <w:rFonts w:ascii="Courier New" w:hAnsi="Courier New" w:cs="Courier New"/>
                <w:sz w:val="20"/>
                <w:szCs w:val="20"/>
                <w:lang w:val="es-CO"/>
              </w:rPr>
            </w:pPr>
            <w:r w:rsidRPr="00B722F0">
              <w:rPr>
                <w:rFonts w:ascii="Courier New" w:hAnsi="Courier New" w:cs="Courier New"/>
                <w:color w:val="008181"/>
                <w:sz w:val="20"/>
                <w:szCs w:val="20"/>
                <w:lang w:val="es-CO" w:eastAsia="es-CO"/>
              </w:rPr>
              <w:t>&lt;/</w:t>
            </w:r>
            <w:r w:rsidRPr="00B722F0">
              <w:rPr>
                <w:rFonts w:ascii="Courier New" w:hAnsi="Courier New" w:cs="Courier New"/>
                <w:color w:val="3F7E7E"/>
                <w:sz w:val="20"/>
                <w:szCs w:val="20"/>
                <w:lang w:val="es-CO" w:eastAsia="es-CO"/>
              </w:rPr>
              <w:t>assign</w:t>
            </w:r>
            <w:r w:rsidRPr="00B722F0">
              <w:rPr>
                <w:rFonts w:ascii="Courier New" w:hAnsi="Courier New" w:cs="Courier New"/>
                <w:color w:val="008181"/>
                <w:sz w:val="20"/>
                <w:szCs w:val="20"/>
                <w:lang w:val="es-CO" w:eastAsia="es-CO"/>
              </w:rPr>
              <w:t>&gt;</w:t>
            </w:r>
          </w:p>
          <w:p w:rsidR="009447C2" w:rsidRPr="00B722F0" w:rsidRDefault="009447C2" w:rsidP="00881B67">
            <w:pPr>
              <w:jc w:val="both"/>
              <w:rPr>
                <w:rFonts w:ascii="Arial" w:hAnsi="Arial" w:cs="Arial"/>
                <w:lang w:val="es-CO"/>
              </w:rPr>
            </w:pPr>
          </w:p>
        </w:tc>
      </w:tr>
    </w:tbl>
    <w:p w:rsidR="009447C2" w:rsidRPr="00B722F0" w:rsidRDefault="009447C2" w:rsidP="00881B67">
      <w:pPr>
        <w:spacing w:line="240" w:lineRule="auto"/>
        <w:ind w:left="360"/>
        <w:jc w:val="both"/>
        <w:rPr>
          <w:rFonts w:ascii="Arial" w:hAnsi="Arial" w:cs="Arial"/>
          <w:lang w:val="es-CO"/>
        </w:rPr>
      </w:pPr>
    </w:p>
    <w:p w:rsidR="009447C2" w:rsidRPr="00B722F0" w:rsidRDefault="009447C2" w:rsidP="00881B67">
      <w:pPr>
        <w:numPr>
          <w:ilvl w:val="0"/>
          <w:numId w:val="4"/>
        </w:numPr>
        <w:spacing w:line="240" w:lineRule="auto"/>
        <w:jc w:val="both"/>
        <w:rPr>
          <w:rFonts w:cs="Arial"/>
          <w:lang w:val="es-CO"/>
        </w:rPr>
      </w:pPr>
      <w:r w:rsidRPr="00B722F0">
        <w:rPr>
          <w:rFonts w:cs="Arial"/>
          <w:i/>
          <w:lang w:val="es-CO"/>
        </w:rPr>
        <w:t>extensionActivity</w:t>
      </w:r>
      <w:r w:rsidRPr="00B722F0">
        <w:rPr>
          <w:rFonts w:cs="Arial"/>
          <w:lang w:val="es-CO"/>
        </w:rPr>
        <w:t xml:space="preserve">: permite la definición de un nuevo tipo de actividad dentro del proceso. La nueva actividad debe tener los elementos y atributos estándar de todas las actividades BPEL. Las actividades de extensión pueden emplearse como cualquier otra actividad en la definición de un proceso BPEL. Esta clase de actividades también pueden contener otras actividades (es decir, las actividades de extensión pueden ser actividades estructuradoras). Las actividades de extensión tienen la siguiente estructura: </w:t>
      </w:r>
    </w:p>
    <w:tbl>
      <w:tblPr>
        <w:tblStyle w:val="Tablaconcuadrcula"/>
        <w:tblW w:w="0" w:type="auto"/>
        <w:tblLook w:val="04A0"/>
      </w:tblPr>
      <w:tblGrid>
        <w:gridCol w:w="9576"/>
      </w:tblGrid>
      <w:tr w:rsidR="009447C2" w:rsidRPr="00B722F0" w:rsidTr="009447C2">
        <w:tc>
          <w:tcPr>
            <w:tcW w:w="9576" w:type="dxa"/>
          </w:tcPr>
          <w:p w:rsidR="009447C2" w:rsidRPr="00B722F0" w:rsidRDefault="009447C2" w:rsidP="00881B67">
            <w:pPr>
              <w:autoSpaceDE w:val="0"/>
              <w:autoSpaceDN w:val="0"/>
              <w:adjustRightInd w:val="0"/>
              <w:ind w:left="1416"/>
              <w:jc w:val="both"/>
              <w:rPr>
                <w:rFonts w:ascii="Courier New" w:hAnsi="Courier New" w:cs="Courier New"/>
                <w:color w:val="008181"/>
                <w:sz w:val="20"/>
                <w:szCs w:val="20"/>
                <w:lang w:val="es-CO" w:eastAsia="es-CO"/>
              </w:rPr>
            </w:pPr>
          </w:p>
          <w:p w:rsidR="009447C2" w:rsidRPr="00B722F0" w:rsidRDefault="009447C2" w:rsidP="00881B67">
            <w:pPr>
              <w:autoSpaceDE w:val="0"/>
              <w:autoSpaceDN w:val="0"/>
              <w:adjustRightInd w:val="0"/>
              <w:jc w:val="both"/>
              <w:rPr>
                <w:rFonts w:ascii="Courier New" w:hAnsi="Courier New" w:cs="Courier New"/>
                <w:color w:val="008181"/>
                <w:sz w:val="20"/>
                <w:szCs w:val="20"/>
                <w:lang w:val="es-CO" w:eastAsia="es-CO"/>
              </w:rPr>
            </w:pPr>
            <w:r w:rsidRPr="00B722F0">
              <w:rPr>
                <w:rFonts w:ascii="Courier New" w:hAnsi="Courier New" w:cs="Courier New"/>
                <w:color w:val="008181"/>
                <w:sz w:val="20"/>
                <w:szCs w:val="20"/>
                <w:lang w:val="es-CO" w:eastAsia="es-CO"/>
              </w:rPr>
              <w:t>&lt;</w:t>
            </w:r>
            <w:r w:rsidRPr="00B722F0">
              <w:rPr>
                <w:rFonts w:ascii="Courier New" w:hAnsi="Courier New" w:cs="Courier New"/>
                <w:color w:val="3F7E7E"/>
                <w:sz w:val="20"/>
                <w:szCs w:val="20"/>
                <w:lang w:val="es-CO" w:eastAsia="es-CO"/>
              </w:rPr>
              <w:t>extensionActivity</w:t>
            </w:r>
            <w:r w:rsidRPr="00B722F0">
              <w:rPr>
                <w:rFonts w:ascii="Courier New" w:hAnsi="Courier New" w:cs="Courier New"/>
                <w:color w:val="008181"/>
                <w:sz w:val="20"/>
                <w:szCs w:val="20"/>
                <w:lang w:val="es-CO" w:eastAsia="es-CO"/>
              </w:rPr>
              <w:t>&gt;</w:t>
            </w:r>
          </w:p>
          <w:p w:rsidR="009447C2" w:rsidRPr="00B722F0" w:rsidRDefault="009447C2" w:rsidP="00881B67">
            <w:pPr>
              <w:autoSpaceDE w:val="0"/>
              <w:autoSpaceDN w:val="0"/>
              <w:adjustRightInd w:val="0"/>
              <w:jc w:val="both"/>
              <w:rPr>
                <w:rFonts w:ascii="Courier New" w:hAnsi="Courier New" w:cs="Courier New"/>
                <w:color w:val="008181"/>
                <w:sz w:val="20"/>
                <w:szCs w:val="20"/>
                <w:lang w:val="es-CO" w:eastAsia="es-CO"/>
              </w:rPr>
            </w:pPr>
            <w:r w:rsidRPr="00B722F0">
              <w:rPr>
                <w:rFonts w:ascii="Courier New" w:hAnsi="Courier New" w:cs="Courier New"/>
                <w:color w:val="008181"/>
                <w:sz w:val="20"/>
                <w:szCs w:val="20"/>
                <w:lang w:val="es-CO" w:eastAsia="es-CO"/>
              </w:rPr>
              <w:tab/>
              <w:t>&lt;</w:t>
            </w:r>
            <w:r w:rsidRPr="00B722F0">
              <w:rPr>
                <w:rFonts w:ascii="Courier New" w:hAnsi="Courier New" w:cs="Courier New"/>
                <w:iCs/>
                <w:color w:val="3F7E7E"/>
                <w:sz w:val="20"/>
                <w:szCs w:val="20"/>
                <w:lang w:val="es-CO" w:eastAsia="es-CO"/>
              </w:rPr>
              <w:t xml:space="preserve">anyElementQName </w:t>
            </w:r>
            <w:r w:rsidRPr="00B722F0">
              <w:rPr>
                <w:rFonts w:ascii="Courier New" w:hAnsi="Courier New" w:cs="Courier New"/>
                <w:color w:val="7E007E"/>
                <w:sz w:val="20"/>
                <w:szCs w:val="20"/>
                <w:lang w:val="es-CO" w:eastAsia="es-CO"/>
              </w:rPr>
              <w:t>standard-attributes</w:t>
            </w:r>
            <w:r w:rsidRPr="00B722F0">
              <w:rPr>
                <w:rFonts w:ascii="Courier New" w:hAnsi="Courier New" w:cs="Courier New"/>
                <w:color w:val="008181"/>
                <w:sz w:val="20"/>
                <w:szCs w:val="20"/>
                <w:lang w:val="es-CO" w:eastAsia="es-CO"/>
              </w:rPr>
              <w:t>&gt;</w:t>
            </w:r>
          </w:p>
          <w:p w:rsidR="009447C2" w:rsidRPr="00B722F0" w:rsidRDefault="009447C2" w:rsidP="00881B67">
            <w:pPr>
              <w:autoSpaceDE w:val="0"/>
              <w:autoSpaceDN w:val="0"/>
              <w:adjustRightInd w:val="0"/>
              <w:jc w:val="both"/>
              <w:rPr>
                <w:rFonts w:ascii="Courier New" w:hAnsi="Courier New" w:cs="Courier New"/>
                <w:color w:val="000000"/>
                <w:sz w:val="20"/>
                <w:szCs w:val="20"/>
                <w:lang w:val="es-CO" w:eastAsia="es-CO"/>
              </w:rPr>
            </w:pPr>
            <w:r w:rsidRPr="00B722F0">
              <w:rPr>
                <w:rFonts w:ascii="Courier New" w:hAnsi="Courier New" w:cs="Courier New"/>
                <w:color w:val="000000"/>
                <w:sz w:val="20"/>
                <w:szCs w:val="20"/>
                <w:lang w:val="es-CO" w:eastAsia="es-CO"/>
              </w:rPr>
              <w:tab/>
            </w:r>
            <w:r w:rsidRPr="00B722F0">
              <w:rPr>
                <w:rFonts w:ascii="Courier New" w:hAnsi="Courier New" w:cs="Courier New"/>
                <w:color w:val="000000"/>
                <w:sz w:val="20"/>
                <w:szCs w:val="20"/>
                <w:lang w:val="es-CO" w:eastAsia="es-CO"/>
              </w:rPr>
              <w:tab/>
              <w:t>standard-elements</w:t>
            </w:r>
          </w:p>
          <w:p w:rsidR="009447C2" w:rsidRPr="00B722F0" w:rsidRDefault="009447C2" w:rsidP="00881B67">
            <w:pPr>
              <w:autoSpaceDE w:val="0"/>
              <w:autoSpaceDN w:val="0"/>
              <w:adjustRightInd w:val="0"/>
              <w:jc w:val="both"/>
              <w:rPr>
                <w:rFonts w:ascii="Courier New" w:hAnsi="Courier New" w:cs="Courier New"/>
                <w:color w:val="008181"/>
                <w:sz w:val="20"/>
                <w:szCs w:val="20"/>
                <w:lang w:val="es-CO" w:eastAsia="es-CO"/>
              </w:rPr>
            </w:pPr>
            <w:r w:rsidRPr="00B722F0">
              <w:rPr>
                <w:rFonts w:ascii="Courier New" w:hAnsi="Courier New" w:cs="Courier New"/>
                <w:color w:val="008181"/>
                <w:sz w:val="20"/>
                <w:szCs w:val="20"/>
                <w:lang w:val="es-CO" w:eastAsia="es-CO"/>
              </w:rPr>
              <w:tab/>
              <w:t>&lt;/</w:t>
            </w:r>
            <w:r w:rsidRPr="00B722F0">
              <w:rPr>
                <w:rFonts w:ascii="Courier New" w:hAnsi="Courier New" w:cs="Courier New"/>
                <w:iCs/>
                <w:color w:val="3F7E7E"/>
                <w:sz w:val="20"/>
                <w:szCs w:val="20"/>
                <w:lang w:val="es-CO" w:eastAsia="es-CO"/>
              </w:rPr>
              <w:t>anyElementQName</w:t>
            </w:r>
            <w:r w:rsidRPr="00B722F0">
              <w:rPr>
                <w:rFonts w:ascii="Courier New" w:hAnsi="Courier New" w:cs="Courier New"/>
                <w:color w:val="008181"/>
                <w:sz w:val="20"/>
                <w:szCs w:val="20"/>
                <w:lang w:val="es-CO" w:eastAsia="es-CO"/>
              </w:rPr>
              <w:t>&gt;</w:t>
            </w:r>
          </w:p>
          <w:p w:rsidR="009447C2" w:rsidRPr="00B722F0" w:rsidRDefault="009447C2" w:rsidP="00881B67">
            <w:pPr>
              <w:jc w:val="both"/>
              <w:rPr>
                <w:rFonts w:ascii="Courier New" w:hAnsi="Courier New" w:cs="Courier New"/>
                <w:sz w:val="20"/>
                <w:szCs w:val="20"/>
                <w:lang w:val="es-CO"/>
              </w:rPr>
            </w:pPr>
            <w:r w:rsidRPr="00B722F0">
              <w:rPr>
                <w:rFonts w:ascii="Courier New" w:hAnsi="Courier New" w:cs="Courier New"/>
                <w:color w:val="008181"/>
                <w:sz w:val="20"/>
                <w:szCs w:val="20"/>
                <w:lang w:val="es-CO" w:eastAsia="es-CO"/>
              </w:rPr>
              <w:t>&lt;/</w:t>
            </w:r>
            <w:r w:rsidRPr="00B722F0">
              <w:rPr>
                <w:rFonts w:ascii="Courier New" w:hAnsi="Courier New" w:cs="Courier New"/>
                <w:color w:val="3F7E7E"/>
                <w:sz w:val="20"/>
                <w:szCs w:val="20"/>
                <w:lang w:val="es-CO" w:eastAsia="es-CO"/>
              </w:rPr>
              <w:t>extensionActivity</w:t>
            </w:r>
            <w:r w:rsidRPr="00B722F0">
              <w:rPr>
                <w:rFonts w:ascii="Courier New" w:hAnsi="Courier New" w:cs="Courier New"/>
                <w:color w:val="008181"/>
                <w:sz w:val="20"/>
                <w:szCs w:val="20"/>
                <w:lang w:val="es-CO" w:eastAsia="es-CO"/>
              </w:rPr>
              <w:t>&gt;</w:t>
            </w:r>
          </w:p>
          <w:p w:rsidR="009447C2" w:rsidRPr="00B722F0" w:rsidRDefault="009447C2" w:rsidP="00881B67">
            <w:pPr>
              <w:jc w:val="both"/>
              <w:rPr>
                <w:rFonts w:ascii="Arial" w:hAnsi="Arial" w:cs="Arial"/>
                <w:lang w:val="es-CO"/>
              </w:rPr>
            </w:pPr>
          </w:p>
        </w:tc>
      </w:tr>
    </w:tbl>
    <w:p w:rsidR="00616034" w:rsidRPr="00B722F0" w:rsidRDefault="00616034" w:rsidP="00616034">
      <w:pPr>
        <w:pStyle w:val="Prrafodelista"/>
        <w:numPr>
          <w:ilvl w:val="1"/>
          <w:numId w:val="1"/>
        </w:numPr>
        <w:spacing w:line="240" w:lineRule="auto"/>
        <w:jc w:val="both"/>
        <w:rPr>
          <w:lang w:val="es-CO"/>
        </w:rPr>
      </w:pPr>
      <w:r w:rsidRPr="00B722F0">
        <w:rPr>
          <w:lang w:val="es-CO"/>
        </w:rPr>
        <w:t>Implementaciones</w:t>
      </w:r>
    </w:p>
    <w:p w:rsidR="0027666E" w:rsidRPr="00B722F0" w:rsidRDefault="00EC3890" w:rsidP="00EC3890">
      <w:pPr>
        <w:spacing w:line="240" w:lineRule="auto"/>
        <w:jc w:val="both"/>
        <w:rPr>
          <w:lang w:val="es-CO"/>
        </w:rPr>
      </w:pPr>
      <w:r w:rsidRPr="00B722F0">
        <w:rPr>
          <w:lang w:val="es-CO"/>
        </w:rPr>
        <w:t xml:space="preserve">Actualmente se encuentran varias implementaciones de motores libres que son Open Source y comerciales. Dentro de los motores Open Source se encuentran ActiveBPEL </w:t>
      </w:r>
      <w:r w:rsidR="00FF1A86">
        <w:rPr>
          <w:lang w:val="es-CO"/>
        </w:rPr>
        <w:t>[16]</w:t>
      </w:r>
      <w:r w:rsidRPr="00B722F0">
        <w:rPr>
          <w:lang w:val="es-CO"/>
        </w:rPr>
        <w:t xml:space="preserve">, Apache ODE </w:t>
      </w:r>
      <w:r w:rsidR="00FF1A86">
        <w:rPr>
          <w:lang w:val="es-CO"/>
        </w:rPr>
        <w:t>[17]</w:t>
      </w:r>
      <w:r w:rsidRPr="00B722F0">
        <w:rPr>
          <w:lang w:val="es-CO"/>
        </w:rPr>
        <w:t xml:space="preserve">. Dentro de las aplicaciones comerciales se encuentran IBM WebSphere Process Server </w:t>
      </w:r>
      <w:r w:rsidR="00FF1A86">
        <w:rPr>
          <w:lang w:val="es-CO"/>
        </w:rPr>
        <w:t>[9]</w:t>
      </w:r>
      <w:r w:rsidRPr="00B722F0">
        <w:rPr>
          <w:lang w:val="es-CO"/>
        </w:rPr>
        <w:t xml:space="preserve">, Oracle BPEL Process Manager </w:t>
      </w:r>
      <w:r w:rsidR="00FF1A86">
        <w:rPr>
          <w:lang w:val="es-CO"/>
        </w:rPr>
        <w:t>[10]</w:t>
      </w:r>
      <w:r w:rsidRPr="00B722F0">
        <w:rPr>
          <w:lang w:val="es-CO"/>
        </w:rPr>
        <w:t xml:space="preserve">, Microsoft BizTalk Server 2006 </w:t>
      </w:r>
      <w:r w:rsidR="00FF1A86">
        <w:rPr>
          <w:lang w:val="es-CO"/>
        </w:rPr>
        <w:t>[13]</w:t>
      </w:r>
      <w:r w:rsidRPr="00B722F0">
        <w:rPr>
          <w:lang w:val="es-CO"/>
        </w:rPr>
        <w:t>.</w:t>
      </w:r>
    </w:p>
    <w:p w:rsidR="00D924EE" w:rsidRPr="00B722F0" w:rsidRDefault="00D924EE" w:rsidP="00616034">
      <w:pPr>
        <w:pStyle w:val="Prrafodelista"/>
        <w:numPr>
          <w:ilvl w:val="0"/>
          <w:numId w:val="1"/>
        </w:numPr>
        <w:spacing w:line="240" w:lineRule="auto"/>
        <w:jc w:val="both"/>
        <w:rPr>
          <w:lang w:val="es-CO"/>
        </w:rPr>
      </w:pPr>
      <w:r w:rsidRPr="00B722F0">
        <w:rPr>
          <w:lang w:val="es-CO"/>
        </w:rPr>
        <w:t>Aspect-Oriented Programming</w:t>
      </w:r>
    </w:p>
    <w:p w:rsidR="006A7C75" w:rsidRPr="00B722F0" w:rsidRDefault="00B722F0" w:rsidP="006A7C75">
      <w:pPr>
        <w:spacing w:line="240" w:lineRule="auto"/>
        <w:jc w:val="both"/>
        <w:rPr>
          <w:lang w:val="es-CO"/>
        </w:rPr>
      </w:pPr>
      <w:r w:rsidRPr="00B722F0">
        <w:rPr>
          <w:lang w:val="es-CO"/>
        </w:rPr>
        <w:lastRenderedPageBreak/>
        <w:t>La p</w:t>
      </w:r>
      <w:r w:rsidR="006A7C75" w:rsidRPr="00B722F0">
        <w:rPr>
          <w:lang w:val="es-CO"/>
        </w:rPr>
        <w:t>rogramación orientada por aspectos</w:t>
      </w:r>
      <w:r w:rsidRPr="00B722F0">
        <w:rPr>
          <w:lang w:val="es-CO"/>
        </w:rPr>
        <w:t xml:space="preserve"> (AOP)</w:t>
      </w:r>
      <w:r w:rsidR="006A7C75" w:rsidRPr="00B722F0">
        <w:rPr>
          <w:lang w:val="es-CO"/>
        </w:rPr>
        <w:t xml:space="preserve"> ha sido utilizada para resolver el problema de modularización de código, debido a preocupaciones transversales. Está metodología es aceptada porque que reduce la cantidad de código</w:t>
      </w:r>
      <w:r w:rsidRPr="00B722F0">
        <w:rPr>
          <w:lang w:val="es-CO"/>
        </w:rPr>
        <w:t xml:space="preserve"> enredado y</w:t>
      </w:r>
      <w:r w:rsidR="006A7C75" w:rsidRPr="00B722F0">
        <w:rPr>
          <w:lang w:val="es-CO"/>
        </w:rPr>
        <w:t xml:space="preserve"> repetido</w:t>
      </w:r>
      <w:r w:rsidRPr="00B722F0">
        <w:rPr>
          <w:lang w:val="es-CO"/>
        </w:rPr>
        <w:t xml:space="preserve">, además de reducir </w:t>
      </w:r>
      <w:r w:rsidR="006A7C75" w:rsidRPr="00B722F0">
        <w:rPr>
          <w:lang w:val="es-CO"/>
        </w:rPr>
        <w:t>los costos de introducir nuevo comportamiento en la aplicación base.</w:t>
      </w:r>
      <w:r w:rsidRPr="00B722F0">
        <w:rPr>
          <w:lang w:val="es-CO"/>
        </w:rPr>
        <w:t xml:space="preserve"> Para lograr esto, </w:t>
      </w:r>
      <w:r w:rsidR="006A7C75" w:rsidRPr="00B722F0">
        <w:rPr>
          <w:lang w:val="es-CO"/>
        </w:rPr>
        <w:t xml:space="preserve">AOP </w:t>
      </w:r>
      <w:r w:rsidRPr="00B722F0">
        <w:rPr>
          <w:lang w:val="es-CO"/>
        </w:rPr>
        <w:t xml:space="preserve">propone una nueva unidad de </w:t>
      </w:r>
      <w:r w:rsidR="005F6CD7">
        <w:rPr>
          <w:lang w:val="es-CO"/>
        </w:rPr>
        <w:t xml:space="preserve">modularidad </w:t>
      </w:r>
      <w:r w:rsidRPr="00B722F0">
        <w:rPr>
          <w:lang w:val="es-CO"/>
        </w:rPr>
        <w:t>llamada aspecto, la cual se basa en tres conceptos importantes</w:t>
      </w:r>
      <w:r w:rsidR="006A7C75" w:rsidRPr="00B722F0">
        <w:rPr>
          <w:lang w:val="es-CO"/>
        </w:rPr>
        <w:t xml:space="preserve">: join points, pointcuts </w:t>
      </w:r>
      <w:r w:rsidRPr="00B722F0">
        <w:rPr>
          <w:lang w:val="es-CO"/>
        </w:rPr>
        <w:t>y</w:t>
      </w:r>
      <w:r w:rsidR="006A7C75" w:rsidRPr="00B722F0">
        <w:rPr>
          <w:lang w:val="es-CO"/>
        </w:rPr>
        <w:t xml:space="preserve"> advice.</w:t>
      </w:r>
    </w:p>
    <w:p w:rsidR="006A7C75" w:rsidRPr="00B722F0" w:rsidRDefault="00D924EE" w:rsidP="006A7C75">
      <w:pPr>
        <w:pStyle w:val="Prrafodelista"/>
        <w:numPr>
          <w:ilvl w:val="1"/>
          <w:numId w:val="1"/>
        </w:numPr>
        <w:spacing w:line="240" w:lineRule="auto"/>
        <w:jc w:val="both"/>
        <w:rPr>
          <w:lang w:val="es-CO"/>
        </w:rPr>
      </w:pPr>
      <w:r w:rsidRPr="00B722F0">
        <w:rPr>
          <w:lang w:val="es-CO"/>
        </w:rPr>
        <w:t>Conceptos básicos</w:t>
      </w:r>
    </w:p>
    <w:p w:rsidR="006A7C75" w:rsidRPr="00B722F0" w:rsidRDefault="006A7C75" w:rsidP="006A7C75">
      <w:pPr>
        <w:pStyle w:val="Prrafodelista"/>
        <w:spacing w:line="240" w:lineRule="auto"/>
        <w:ind w:left="792"/>
        <w:jc w:val="both"/>
        <w:rPr>
          <w:lang w:val="es-CO"/>
        </w:rPr>
      </w:pPr>
    </w:p>
    <w:p w:rsidR="00D924EE" w:rsidRPr="00B722F0" w:rsidRDefault="00D924EE" w:rsidP="00616034">
      <w:pPr>
        <w:pStyle w:val="Prrafodelista"/>
        <w:numPr>
          <w:ilvl w:val="2"/>
          <w:numId w:val="1"/>
        </w:numPr>
        <w:spacing w:line="240" w:lineRule="auto"/>
        <w:jc w:val="both"/>
        <w:rPr>
          <w:lang w:val="es-CO"/>
        </w:rPr>
      </w:pPr>
      <w:r w:rsidRPr="00B722F0">
        <w:rPr>
          <w:lang w:val="es-CO"/>
        </w:rPr>
        <w:t>Joinpoint model</w:t>
      </w:r>
    </w:p>
    <w:p w:rsidR="006A7C75" w:rsidRPr="00B722F0" w:rsidRDefault="00B722F0" w:rsidP="006A7C75">
      <w:pPr>
        <w:spacing w:line="240" w:lineRule="auto"/>
        <w:jc w:val="both"/>
        <w:rPr>
          <w:lang w:val="es-CO"/>
        </w:rPr>
      </w:pPr>
      <w:r w:rsidRPr="00B722F0">
        <w:rPr>
          <w:lang w:val="es-CO"/>
        </w:rPr>
        <w:t>El modelo de join points define los lugares donde los advices van a ser ubicados en la ejecución de la aplicación base</w:t>
      </w:r>
      <w:r w:rsidR="006A7C75" w:rsidRPr="00B722F0">
        <w:rPr>
          <w:lang w:val="es-CO"/>
        </w:rPr>
        <w:t xml:space="preserve">. </w:t>
      </w:r>
      <w:r w:rsidRPr="00B722F0">
        <w:rPr>
          <w:lang w:val="es-CO"/>
        </w:rPr>
        <w:t xml:space="preserve">En </w:t>
      </w:r>
      <w:r>
        <w:rPr>
          <w:lang w:val="es-CO"/>
        </w:rPr>
        <w:t xml:space="preserve">lenguajes orientados por aspectos, como AspectJ, el modelo de join points está definido por llamados de métodos, acceso a variables, instanciación de objetos, </w:t>
      </w:r>
      <w:r w:rsidR="006A7C75" w:rsidRPr="00B722F0">
        <w:rPr>
          <w:lang w:val="es-CO"/>
        </w:rPr>
        <w:t>etc.</w:t>
      </w:r>
    </w:p>
    <w:p w:rsidR="00D924EE" w:rsidRPr="00B722F0" w:rsidRDefault="00D924EE" w:rsidP="00616034">
      <w:pPr>
        <w:pStyle w:val="Prrafodelista"/>
        <w:numPr>
          <w:ilvl w:val="2"/>
          <w:numId w:val="1"/>
        </w:numPr>
        <w:spacing w:line="240" w:lineRule="auto"/>
        <w:jc w:val="both"/>
        <w:rPr>
          <w:lang w:val="es-CO"/>
        </w:rPr>
      </w:pPr>
      <w:r w:rsidRPr="00B722F0">
        <w:rPr>
          <w:lang w:val="es-CO"/>
        </w:rPr>
        <w:t>Poincut language</w:t>
      </w:r>
    </w:p>
    <w:p w:rsidR="006A7C75" w:rsidRPr="00B722F0" w:rsidRDefault="00B722F0" w:rsidP="006A7C75">
      <w:pPr>
        <w:spacing w:line="240" w:lineRule="auto"/>
        <w:jc w:val="both"/>
        <w:rPr>
          <w:lang w:val="es-CO"/>
        </w:rPr>
      </w:pPr>
      <w:r>
        <w:rPr>
          <w:lang w:val="es-CO"/>
        </w:rPr>
        <w:t>El lenguaje de po</w:t>
      </w:r>
      <w:r w:rsidR="005F6CD7">
        <w:rPr>
          <w:lang w:val="es-CO"/>
        </w:rPr>
        <w:t>int</w:t>
      </w:r>
      <w:r>
        <w:rPr>
          <w:lang w:val="es-CO"/>
        </w:rPr>
        <w:t xml:space="preserve">cut es utilizado para seleccionar un conjunto </w:t>
      </w:r>
      <w:r w:rsidR="005F6CD7">
        <w:rPr>
          <w:lang w:val="es-CO"/>
        </w:rPr>
        <w:t>específico</w:t>
      </w:r>
      <w:r>
        <w:rPr>
          <w:lang w:val="es-CO"/>
        </w:rPr>
        <w:t xml:space="preserve"> de join points. Por ejemplo en </w:t>
      </w:r>
      <w:r w:rsidR="006A7C75" w:rsidRPr="00B722F0">
        <w:rPr>
          <w:lang w:val="es-CO"/>
        </w:rPr>
        <w:t>AspectJ</w:t>
      </w:r>
      <w:r>
        <w:rPr>
          <w:lang w:val="es-CO"/>
        </w:rPr>
        <w:t>, el lenguaje de poin</w:t>
      </w:r>
      <w:r w:rsidR="005F6CD7">
        <w:rPr>
          <w:lang w:val="es-CO"/>
        </w:rPr>
        <w:t>t</w:t>
      </w:r>
      <w:r>
        <w:rPr>
          <w:lang w:val="es-CO"/>
        </w:rPr>
        <w:t xml:space="preserve">cuts provee elementos para seleccionar llamados </w:t>
      </w:r>
      <w:r w:rsidR="005F6CD7">
        <w:rPr>
          <w:lang w:val="es-CO"/>
        </w:rPr>
        <w:t>a métodos, ejecución de métodos</w:t>
      </w:r>
      <w:r>
        <w:rPr>
          <w:lang w:val="es-CO"/>
        </w:rPr>
        <w:t xml:space="preserve"> y acceso a campos.</w:t>
      </w:r>
      <w:r w:rsidR="006A7C75" w:rsidRPr="00B722F0">
        <w:rPr>
          <w:lang w:val="es-CO"/>
        </w:rPr>
        <w:t xml:space="preserve"> </w:t>
      </w:r>
    </w:p>
    <w:p w:rsidR="00D924EE" w:rsidRPr="00B722F0" w:rsidRDefault="00D924EE" w:rsidP="00616034">
      <w:pPr>
        <w:pStyle w:val="Prrafodelista"/>
        <w:numPr>
          <w:ilvl w:val="2"/>
          <w:numId w:val="1"/>
        </w:numPr>
        <w:spacing w:line="240" w:lineRule="auto"/>
        <w:jc w:val="both"/>
        <w:rPr>
          <w:lang w:val="es-CO"/>
        </w:rPr>
      </w:pPr>
      <w:r w:rsidRPr="00B722F0">
        <w:rPr>
          <w:lang w:val="es-CO"/>
        </w:rPr>
        <w:t>Advice Language</w:t>
      </w:r>
    </w:p>
    <w:p w:rsidR="006A7C75" w:rsidRPr="00B722F0" w:rsidRDefault="00CB6074" w:rsidP="006A7C75">
      <w:pPr>
        <w:spacing w:line="240" w:lineRule="auto"/>
        <w:jc w:val="both"/>
        <w:rPr>
          <w:lang w:val="es-CO"/>
        </w:rPr>
      </w:pPr>
      <w:r>
        <w:rPr>
          <w:lang w:val="es-CO"/>
        </w:rPr>
        <w:t>El lenguaje de advices define la funcionalidad que debe ser ejecutada en join points específicos. El advice es un fragmento de código que es ejecutado cuando se alcanza un join point identificado por el respectivo poin</w:t>
      </w:r>
      <w:r w:rsidR="005F6CD7">
        <w:rPr>
          <w:lang w:val="es-CO"/>
        </w:rPr>
        <w:t>t</w:t>
      </w:r>
      <w:r>
        <w:rPr>
          <w:lang w:val="es-CO"/>
        </w:rPr>
        <w:t>cut</w:t>
      </w:r>
      <w:r w:rsidR="006A7C75" w:rsidRPr="00B722F0">
        <w:rPr>
          <w:lang w:val="es-CO"/>
        </w:rPr>
        <w:t>.</w:t>
      </w:r>
      <w:r>
        <w:rPr>
          <w:lang w:val="es-CO"/>
        </w:rPr>
        <w:t xml:space="preserve"> El advice puede ser ejecutado antes, después, o </w:t>
      </w:r>
      <w:r w:rsidR="005F6CD7">
        <w:rPr>
          <w:lang w:val="es-CO"/>
        </w:rPr>
        <w:t>en vez de</w:t>
      </w:r>
      <w:r>
        <w:rPr>
          <w:lang w:val="es-CO"/>
        </w:rPr>
        <w:t xml:space="preserve"> los join points que son seleccionados por el pointcut. </w:t>
      </w:r>
    </w:p>
    <w:p w:rsidR="00D924EE" w:rsidRPr="00B722F0" w:rsidRDefault="006A7C75" w:rsidP="00616034">
      <w:pPr>
        <w:pStyle w:val="Prrafodelista"/>
        <w:numPr>
          <w:ilvl w:val="2"/>
          <w:numId w:val="1"/>
        </w:numPr>
        <w:spacing w:line="240" w:lineRule="auto"/>
        <w:jc w:val="both"/>
        <w:rPr>
          <w:lang w:val="es-CO"/>
        </w:rPr>
      </w:pPr>
      <w:r w:rsidRPr="00B722F0">
        <w:rPr>
          <w:lang w:val="es-CO"/>
        </w:rPr>
        <w:t xml:space="preserve"> </w:t>
      </w:r>
      <w:r w:rsidR="00D924EE" w:rsidRPr="00B722F0">
        <w:rPr>
          <w:lang w:val="es-CO"/>
        </w:rPr>
        <w:t xml:space="preserve">Aspect </w:t>
      </w:r>
      <w:r w:rsidR="00E57BF6" w:rsidRPr="00B722F0">
        <w:rPr>
          <w:lang w:val="es-CO"/>
        </w:rPr>
        <w:t>Weaving</w:t>
      </w:r>
    </w:p>
    <w:p w:rsidR="006A7C75" w:rsidRPr="00B722F0" w:rsidRDefault="00CB6074" w:rsidP="006A7C75">
      <w:pPr>
        <w:spacing w:line="240" w:lineRule="auto"/>
        <w:jc w:val="both"/>
        <w:rPr>
          <w:lang w:val="es-CO"/>
        </w:rPr>
      </w:pPr>
      <w:r>
        <w:rPr>
          <w:lang w:val="es-CO"/>
        </w:rPr>
        <w:t>Se necesita un mecanismo para integrar el código existente con el nuevo código definido en los advices. Este mecanismo se conoce como entretejido, y existen dos aproximaciones principales: cuando el entretejido se hace en compilación, entretejido estático, o cuando se hace en ejecución, entretejido dinámico</w:t>
      </w:r>
      <w:r w:rsidR="006A7C75" w:rsidRPr="00B722F0">
        <w:rPr>
          <w:lang w:val="es-CO"/>
        </w:rPr>
        <w:t>. [6].</w:t>
      </w:r>
      <w:r>
        <w:rPr>
          <w:lang w:val="es-CO"/>
        </w:rPr>
        <w:t xml:space="preserve"> En el </w:t>
      </w:r>
      <w:r w:rsidR="005F6CD7">
        <w:rPr>
          <w:lang w:val="es-CO"/>
        </w:rPr>
        <w:t>entretejido</w:t>
      </w:r>
      <w:r>
        <w:rPr>
          <w:lang w:val="es-CO"/>
        </w:rPr>
        <w:t xml:space="preserve"> estático se pasa por una etapa de transformación del código base, para que éste ahora contenga el código definido en los advices. En el entretejido dinámico, se verifica constantemente si es necesario ejecutar algún advice dependiendo del poin</w:t>
      </w:r>
      <w:r w:rsidR="005F6CD7">
        <w:rPr>
          <w:lang w:val="es-CO"/>
        </w:rPr>
        <w:t>t</w:t>
      </w:r>
      <w:r>
        <w:rPr>
          <w:lang w:val="es-CO"/>
        </w:rPr>
        <w:t xml:space="preserve">cut que se haya alcanzado. </w:t>
      </w:r>
    </w:p>
    <w:p w:rsidR="00D924EE" w:rsidRPr="00B722F0" w:rsidRDefault="00D924EE" w:rsidP="00616034">
      <w:pPr>
        <w:pStyle w:val="Prrafodelista"/>
        <w:numPr>
          <w:ilvl w:val="1"/>
          <w:numId w:val="1"/>
        </w:numPr>
        <w:spacing w:line="240" w:lineRule="auto"/>
        <w:jc w:val="both"/>
        <w:rPr>
          <w:lang w:val="es-CO"/>
        </w:rPr>
      </w:pPr>
      <w:r w:rsidRPr="00B722F0">
        <w:rPr>
          <w:lang w:val="es-CO"/>
        </w:rPr>
        <w:t>Aspect Interference</w:t>
      </w:r>
    </w:p>
    <w:p w:rsidR="00D66413" w:rsidRDefault="00D66413" w:rsidP="006A7C75">
      <w:pPr>
        <w:spacing w:line="240" w:lineRule="auto"/>
        <w:jc w:val="both"/>
        <w:rPr>
          <w:lang w:val="es-CO"/>
        </w:rPr>
      </w:pPr>
      <w:r>
        <w:rPr>
          <w:lang w:val="es-CO"/>
        </w:rPr>
        <w:t xml:space="preserve">En la literatura [7], se usan ejemplos de aspectos ortogonales para explicar los beneficios de la programación orientada por aspectos [4]. Sin embargo, no todos los aspectos son ortogonales y por tanto es posible que se presente comportamiento no deseado. </w:t>
      </w:r>
      <w:r w:rsidR="005F6CD7">
        <w:rPr>
          <w:lang w:val="es-CO"/>
        </w:rPr>
        <w:t>Sin embargo,</w:t>
      </w:r>
      <w:r>
        <w:rPr>
          <w:lang w:val="es-CO"/>
        </w:rPr>
        <w:t xml:space="preserve"> este comportamiento no se da debido a la incorrecta implementación del aspecto como tal, sino a la composición resultante de varios aspectos independientemente programados en un punto especifico. Este comportamiento puede causar conflictos, dependencias o interacciones inesperadas. </w:t>
      </w:r>
    </w:p>
    <w:p w:rsidR="00476073" w:rsidRPr="00B722F0" w:rsidRDefault="00D66413" w:rsidP="006A7C75">
      <w:pPr>
        <w:spacing w:line="240" w:lineRule="auto"/>
        <w:jc w:val="both"/>
        <w:rPr>
          <w:lang w:val="es-CO"/>
        </w:rPr>
      </w:pPr>
      <w:r>
        <w:rPr>
          <w:lang w:val="es-CO"/>
        </w:rPr>
        <w:t xml:space="preserve">Para ilustrar este problema se utiliza un ejemplo definido en </w:t>
      </w:r>
      <w:r w:rsidR="00476073" w:rsidRPr="00B722F0">
        <w:rPr>
          <w:lang w:val="es-CO"/>
        </w:rPr>
        <w:t xml:space="preserve">[5]. </w:t>
      </w:r>
      <w:r>
        <w:rPr>
          <w:lang w:val="es-CO"/>
        </w:rPr>
        <w:t xml:space="preserve">Suponga una aplicación que tiene dos servicios </w:t>
      </w:r>
      <w:r w:rsidR="00476073" w:rsidRPr="00B722F0">
        <w:rPr>
          <w:lang w:val="es-CO"/>
        </w:rPr>
        <w:t>(</w:t>
      </w:r>
      <w:r w:rsidR="00476073" w:rsidRPr="00D66413">
        <w:rPr>
          <w:rFonts w:ascii="Courier New" w:hAnsi="Courier New" w:cs="Courier New"/>
          <w:lang w:val="es-CO"/>
        </w:rPr>
        <w:t>sendData(String)</w:t>
      </w:r>
      <w:r w:rsidR="00476073" w:rsidRPr="00B722F0">
        <w:rPr>
          <w:lang w:val="es-CO"/>
        </w:rPr>
        <w:t xml:space="preserve"> and </w:t>
      </w:r>
      <w:r w:rsidR="00476073" w:rsidRPr="00D66413">
        <w:rPr>
          <w:rFonts w:ascii="Courier New" w:hAnsi="Courier New" w:cs="Courier New"/>
          <w:lang w:val="es-CO"/>
        </w:rPr>
        <w:t>recieveData(String)</w:t>
      </w:r>
      <w:r w:rsidR="00476073" w:rsidRPr="00B722F0">
        <w:rPr>
          <w:lang w:val="es-CO"/>
        </w:rPr>
        <w:t xml:space="preserve">). </w:t>
      </w:r>
      <w:r>
        <w:rPr>
          <w:lang w:val="es-CO"/>
        </w:rPr>
        <w:t xml:space="preserve">Debido a cambios en el ambiente o a nuevas reglas de negocio, se necesita programar dos aspectos: uno para monitoreo </w:t>
      </w:r>
      <w:r w:rsidR="00476073" w:rsidRPr="00B722F0">
        <w:rPr>
          <w:lang w:val="es-CO"/>
        </w:rPr>
        <w:t>(</w:t>
      </w:r>
      <w:r w:rsidR="00476073" w:rsidRPr="00D66413">
        <w:rPr>
          <w:rFonts w:ascii="Courier New" w:hAnsi="Courier New" w:cs="Courier New"/>
          <w:lang w:val="es-CO"/>
        </w:rPr>
        <w:t>LogginAspect</w:t>
      </w:r>
      <w:r w:rsidR="00476073" w:rsidRPr="00B722F0">
        <w:rPr>
          <w:lang w:val="es-CO"/>
        </w:rPr>
        <w:t xml:space="preserve">) </w:t>
      </w:r>
      <w:r>
        <w:rPr>
          <w:lang w:val="es-CO"/>
        </w:rPr>
        <w:t xml:space="preserve">y otro para cifrado </w:t>
      </w:r>
      <w:r w:rsidR="00476073" w:rsidRPr="00B722F0">
        <w:rPr>
          <w:lang w:val="es-CO"/>
        </w:rPr>
        <w:t>(</w:t>
      </w:r>
      <w:r w:rsidR="00476073" w:rsidRPr="00D66413">
        <w:rPr>
          <w:rFonts w:ascii="Courier New" w:hAnsi="Courier New" w:cs="Courier New"/>
          <w:lang w:val="es-CO"/>
        </w:rPr>
        <w:t>EncryptionAspect</w:t>
      </w:r>
      <w:r w:rsidR="00476073" w:rsidRPr="00B722F0">
        <w:rPr>
          <w:lang w:val="es-CO"/>
        </w:rPr>
        <w:t xml:space="preserve">). </w:t>
      </w:r>
      <w:r>
        <w:rPr>
          <w:lang w:val="es-CO"/>
        </w:rPr>
        <w:t>El primer aspecto es colocado antes que comience la ejecución de ambos servicios</w:t>
      </w:r>
      <w:r w:rsidR="00476073" w:rsidRPr="00B722F0">
        <w:rPr>
          <w:lang w:val="es-CO"/>
        </w:rPr>
        <w:t>.</w:t>
      </w:r>
      <w:r>
        <w:rPr>
          <w:lang w:val="es-CO"/>
        </w:rPr>
        <w:t xml:space="preserve"> El segundo aspecto provee cifrado para todos los mensajes salientes, y descifrado para todos los mensajes entrantes</w:t>
      </w:r>
      <w:r w:rsidR="00476073" w:rsidRPr="00B722F0">
        <w:rPr>
          <w:lang w:val="es-CO"/>
        </w:rPr>
        <w:t xml:space="preserve">. </w:t>
      </w:r>
      <w:r>
        <w:rPr>
          <w:lang w:val="es-CO"/>
        </w:rPr>
        <w:t xml:space="preserve">Esto implica que el aspecto de </w:t>
      </w:r>
      <w:r>
        <w:rPr>
          <w:lang w:val="es-CO"/>
        </w:rPr>
        <w:lastRenderedPageBreak/>
        <w:t xml:space="preserve">monitoreo y el de cifrado son colocados en el servicio </w:t>
      </w:r>
      <w:r w:rsidR="00476073" w:rsidRPr="00E72A4D">
        <w:rPr>
          <w:rFonts w:ascii="Courier New" w:hAnsi="Courier New" w:cs="Courier New"/>
          <w:lang w:val="es-CO"/>
        </w:rPr>
        <w:t xml:space="preserve">sendData(String), </w:t>
      </w:r>
      <w:r>
        <w:rPr>
          <w:lang w:val="es-CO"/>
        </w:rPr>
        <w:t xml:space="preserve">y el aspecto de monitoreo y descifrado son colocados en el servicio </w:t>
      </w:r>
      <w:r w:rsidRPr="00E72A4D">
        <w:rPr>
          <w:rFonts w:ascii="Courier New" w:hAnsi="Courier New" w:cs="Courier New"/>
          <w:lang w:val="es-CO"/>
        </w:rPr>
        <w:t>recieveDa</w:t>
      </w:r>
      <w:r w:rsidR="00476073" w:rsidRPr="00E72A4D">
        <w:rPr>
          <w:rFonts w:ascii="Courier New" w:hAnsi="Courier New" w:cs="Courier New"/>
          <w:lang w:val="es-CO"/>
        </w:rPr>
        <w:t>ta(String)</w:t>
      </w:r>
      <w:r w:rsidR="00476073" w:rsidRPr="00B722F0">
        <w:rPr>
          <w:lang w:val="es-CO"/>
        </w:rPr>
        <w:t xml:space="preserve">. </w:t>
      </w:r>
      <w:r>
        <w:rPr>
          <w:lang w:val="es-CO"/>
        </w:rPr>
        <w:t xml:space="preserve">Ahora considere el servicio </w:t>
      </w:r>
      <w:r w:rsidR="00476073" w:rsidRPr="00E72A4D">
        <w:rPr>
          <w:rFonts w:ascii="Courier New" w:hAnsi="Courier New" w:cs="Courier New"/>
          <w:lang w:val="es-CO"/>
        </w:rPr>
        <w:t>sendData(String)</w:t>
      </w:r>
      <w:r w:rsidR="00476073" w:rsidRPr="00B722F0">
        <w:rPr>
          <w:lang w:val="es-CO"/>
        </w:rPr>
        <w:t xml:space="preserve">. </w:t>
      </w:r>
      <w:r>
        <w:rPr>
          <w:lang w:val="es-CO"/>
        </w:rPr>
        <w:t xml:space="preserve">Si el aspecto de monitoreo es utilizado para </w:t>
      </w:r>
      <w:r w:rsidR="00E72A4D">
        <w:rPr>
          <w:lang w:val="es-CO"/>
        </w:rPr>
        <w:t>depuración, debería ser aplicado sobre mensajes no cifrados. En este caso es razonable colocar el aspecto de monitoreo antes que el aspecto de cifrado. Sin embargo, suponga que los mensajes intercambiados son considerados tan sensibles de tal manera que cualquier mensaje saliente debería ser cifrado, incluso los de monitoreo, por tanto el aspecto de cifrado debería ser colocado después del aspecto de monitoreo. El orden necesario para colocar los dos aspectos es dependiente del contexto de la aplicación, reglas de negocio, etc. y no puede ser automatizado</w:t>
      </w:r>
      <w:r w:rsidR="00476073" w:rsidRPr="00B722F0">
        <w:rPr>
          <w:lang w:val="es-CO"/>
        </w:rPr>
        <w:t>.</w:t>
      </w:r>
    </w:p>
    <w:p w:rsidR="00D924EE" w:rsidRPr="00B722F0" w:rsidRDefault="00D924EE" w:rsidP="00616034">
      <w:pPr>
        <w:pStyle w:val="Prrafodelista"/>
        <w:numPr>
          <w:ilvl w:val="0"/>
          <w:numId w:val="1"/>
        </w:numPr>
        <w:spacing w:line="240" w:lineRule="auto"/>
        <w:jc w:val="both"/>
        <w:rPr>
          <w:lang w:val="es-CO"/>
        </w:rPr>
      </w:pPr>
      <w:r w:rsidRPr="00B722F0">
        <w:rPr>
          <w:lang w:val="es-CO"/>
        </w:rPr>
        <w:t>Aspect-Oriented Workflow Languages</w:t>
      </w:r>
    </w:p>
    <w:p w:rsidR="00BE3551" w:rsidRPr="00B722F0" w:rsidRDefault="00BE3551" w:rsidP="00616034">
      <w:pPr>
        <w:pStyle w:val="Prrafodelista"/>
        <w:numPr>
          <w:ilvl w:val="1"/>
          <w:numId w:val="1"/>
        </w:numPr>
        <w:spacing w:line="240" w:lineRule="auto"/>
        <w:jc w:val="both"/>
        <w:rPr>
          <w:lang w:val="es-CO"/>
        </w:rPr>
      </w:pPr>
      <w:r w:rsidRPr="00B722F0">
        <w:rPr>
          <w:lang w:val="es-CO"/>
        </w:rPr>
        <w:t>Introducción y paralelo con AOP</w:t>
      </w:r>
    </w:p>
    <w:p w:rsidR="00476073" w:rsidRPr="00B722F0" w:rsidRDefault="00E1318B" w:rsidP="00476073">
      <w:pPr>
        <w:spacing w:line="240" w:lineRule="auto"/>
        <w:jc w:val="both"/>
        <w:rPr>
          <w:lang w:val="es-CO"/>
        </w:rPr>
      </w:pPr>
      <w:r>
        <w:rPr>
          <w:lang w:val="es-CO"/>
        </w:rPr>
        <w:t xml:space="preserve">Muchas de las preocupaciones transversales encontradas en las aplicaciones tradicionales, se encuentran en contextos de workflow y como estos sistemas ayudan a resolver problemas específicos, también tienen preocupaciones transversales inherentres. Estás incluyen falta de modularidad </w:t>
      </w:r>
      <w:r w:rsidR="00476073" w:rsidRPr="00B722F0">
        <w:rPr>
          <w:lang w:val="es-CO"/>
        </w:rPr>
        <w:t xml:space="preserve">[11] </w:t>
      </w:r>
      <w:r>
        <w:rPr>
          <w:lang w:val="es-CO"/>
        </w:rPr>
        <w:t>y el soporte inadecuado para cambiar la composición del proceso en ejecución.</w:t>
      </w:r>
      <w:r w:rsidR="00476073" w:rsidRPr="00B722F0">
        <w:rPr>
          <w:lang w:val="es-CO"/>
        </w:rPr>
        <w:t xml:space="preserve"> [11].</w:t>
      </w:r>
    </w:p>
    <w:p w:rsidR="00476073" w:rsidRPr="00B722F0" w:rsidRDefault="00E1318B" w:rsidP="00476073">
      <w:pPr>
        <w:spacing w:line="240" w:lineRule="auto"/>
        <w:jc w:val="both"/>
        <w:rPr>
          <w:lang w:val="es-CO"/>
        </w:rPr>
      </w:pPr>
      <w:r>
        <w:rPr>
          <w:lang w:val="es-CO"/>
        </w:rPr>
        <w:t xml:space="preserve">Usar desarrollo orientado por aspectos para satisfacer estas preocupaciones es propuesto </w:t>
      </w:r>
      <w:r w:rsidR="00476073" w:rsidRPr="00B722F0">
        <w:rPr>
          <w:lang w:val="es-CO"/>
        </w:rPr>
        <w:t xml:space="preserve">[11, 12], </w:t>
      </w:r>
      <w:r>
        <w:rPr>
          <w:lang w:val="es-CO"/>
        </w:rPr>
        <w:t xml:space="preserve"> debido a que la orientación por aspectos es </w:t>
      </w:r>
      <w:r w:rsidR="00B90DEF">
        <w:rPr>
          <w:lang w:val="es-CO"/>
        </w:rPr>
        <w:t xml:space="preserve">un paradigma de </w:t>
      </w:r>
      <w:r>
        <w:rPr>
          <w:lang w:val="es-CO"/>
        </w:rPr>
        <w:t xml:space="preserve">descomposición </w:t>
      </w:r>
      <w:r w:rsidR="00B90DEF">
        <w:rPr>
          <w:lang w:val="es-CO"/>
        </w:rPr>
        <w:t>y modularización multipropósito, el cual puede ser aplicado en otros contextos</w:t>
      </w:r>
      <w:r w:rsidR="00476073" w:rsidRPr="00B722F0">
        <w:rPr>
          <w:lang w:val="es-CO"/>
        </w:rPr>
        <w:t xml:space="preserve">. </w:t>
      </w:r>
    </w:p>
    <w:p w:rsidR="00D924EE" w:rsidRPr="00B722F0" w:rsidRDefault="00D924EE" w:rsidP="00616034">
      <w:pPr>
        <w:pStyle w:val="Prrafodelista"/>
        <w:numPr>
          <w:ilvl w:val="1"/>
          <w:numId w:val="1"/>
        </w:numPr>
        <w:spacing w:line="240" w:lineRule="auto"/>
        <w:jc w:val="both"/>
        <w:rPr>
          <w:lang w:val="es-CO"/>
        </w:rPr>
      </w:pPr>
      <w:r w:rsidRPr="00B722F0">
        <w:rPr>
          <w:lang w:val="es-CO"/>
        </w:rPr>
        <w:t>Diferencias con Aspect-Oriented Programming</w:t>
      </w:r>
    </w:p>
    <w:p w:rsidR="005A0B64" w:rsidRPr="00B722F0" w:rsidRDefault="005A0B64" w:rsidP="00616034">
      <w:pPr>
        <w:pStyle w:val="Prrafodelista"/>
        <w:numPr>
          <w:ilvl w:val="2"/>
          <w:numId w:val="1"/>
        </w:numPr>
        <w:spacing w:line="240" w:lineRule="auto"/>
        <w:jc w:val="both"/>
        <w:rPr>
          <w:lang w:val="es-CO"/>
        </w:rPr>
      </w:pPr>
      <w:r w:rsidRPr="00B722F0">
        <w:rPr>
          <w:lang w:val="es-CO"/>
        </w:rPr>
        <w:t>Crosscutting concer</w:t>
      </w:r>
      <w:r w:rsidR="006A7C75" w:rsidRPr="00B722F0">
        <w:rPr>
          <w:lang w:val="es-CO"/>
        </w:rPr>
        <w:t>n</w:t>
      </w:r>
      <w:r w:rsidRPr="00B722F0">
        <w:rPr>
          <w:lang w:val="es-CO"/>
        </w:rPr>
        <w:t>s especific</w:t>
      </w:r>
      <w:r w:rsidR="006A7C75" w:rsidRPr="00B722F0">
        <w:rPr>
          <w:lang w:val="es-CO"/>
        </w:rPr>
        <w:t>o</w:t>
      </w:r>
      <w:r w:rsidRPr="00B722F0">
        <w:rPr>
          <w:lang w:val="es-CO"/>
        </w:rPr>
        <w:t>s de workflows</w:t>
      </w:r>
      <w:r w:rsidR="00BE3551" w:rsidRPr="00B722F0">
        <w:rPr>
          <w:lang w:val="es-CO"/>
        </w:rPr>
        <w:t xml:space="preserve"> </w:t>
      </w:r>
      <w:r w:rsidR="00476073" w:rsidRPr="00B722F0">
        <w:rPr>
          <w:lang w:val="es-CO"/>
        </w:rPr>
        <w:t>–</w:t>
      </w:r>
      <w:r w:rsidR="00BE3551" w:rsidRPr="00B722F0">
        <w:rPr>
          <w:lang w:val="es-CO"/>
        </w:rPr>
        <w:t xml:space="preserve"> Ejemplo</w:t>
      </w:r>
    </w:p>
    <w:p w:rsidR="00476073" w:rsidRPr="00B722F0" w:rsidRDefault="00B90DEF" w:rsidP="00476073">
      <w:pPr>
        <w:spacing w:line="240" w:lineRule="auto"/>
        <w:jc w:val="both"/>
        <w:rPr>
          <w:lang w:val="es-CO"/>
        </w:rPr>
      </w:pPr>
      <w:r>
        <w:rPr>
          <w:lang w:val="es-CO"/>
        </w:rPr>
        <w:t>Un ejemplo de la falta de modularidad en un contexto de workflows, es la necesidad de contar cuantas veces se ejecuta una actividad, tal vez porque cada ejecución representa un costo considerable para la organización. Resolver esta preocupación sin usar la orientación por aspectos implica modificar las instrucciones de dicha actividad. Sin embargo, si la misma lógica es necesaria en otras partes del proceso, la misma lógica debe ser repetida, con la única diferencia del lugar donde es ejecutada</w:t>
      </w:r>
      <w:r w:rsidR="00476073" w:rsidRPr="00B722F0">
        <w:rPr>
          <w:lang w:val="es-CO"/>
        </w:rPr>
        <w:t>.</w:t>
      </w:r>
      <w:r>
        <w:rPr>
          <w:lang w:val="es-CO"/>
        </w:rPr>
        <w:t xml:space="preserve"> En este caso, si se utiliza orientación por aspectos, el código para contar se define únicamente una vez y luego se coloca en las diferentes partes del proceso donde se necesita</w:t>
      </w:r>
      <w:r w:rsidR="00476073" w:rsidRPr="00B722F0">
        <w:rPr>
          <w:lang w:val="es-CO"/>
        </w:rPr>
        <w:t>.</w:t>
      </w:r>
    </w:p>
    <w:p w:rsidR="00B90DEF" w:rsidRDefault="00B90DEF" w:rsidP="00476073">
      <w:pPr>
        <w:spacing w:line="240" w:lineRule="auto"/>
        <w:jc w:val="both"/>
        <w:rPr>
          <w:lang w:val="es-CO"/>
        </w:rPr>
      </w:pPr>
      <w:r>
        <w:rPr>
          <w:lang w:val="es-CO"/>
        </w:rPr>
        <w:t>Un ejemplo del soporte inadecuado a cambios en la composición de un proceso, es agregar una actividad específica a un proceso que ya se encuentra establecido. Por ejemplo, si una nueva regla de negocio indica que es necesario que un supervisor verifique y valide el estado de un proceso en varios puntos (en un proceso bancario o de reclamación de seguros), en los sistemas actuales de workflow implicaría crear una nueva definición de proceso</w:t>
      </w:r>
      <w:r w:rsidR="00476073" w:rsidRPr="00B722F0">
        <w:rPr>
          <w:lang w:val="es-CO"/>
        </w:rPr>
        <w:t xml:space="preserve">. </w:t>
      </w:r>
      <w:r>
        <w:rPr>
          <w:lang w:val="es-CO"/>
        </w:rPr>
        <w:t xml:space="preserve">Para satisface la misma regla de negocio usando </w:t>
      </w:r>
      <w:r w:rsidR="008D6BB2">
        <w:rPr>
          <w:lang w:val="es-CO"/>
        </w:rPr>
        <w:t>lenguajes</w:t>
      </w:r>
      <w:r>
        <w:rPr>
          <w:lang w:val="es-CO"/>
        </w:rPr>
        <w:t xml:space="preserve"> de workflows orientados por aspectos, una actividad de </w:t>
      </w:r>
      <w:r w:rsidR="008D6BB2">
        <w:rPr>
          <w:lang w:val="es-CO"/>
        </w:rPr>
        <w:t>supervisión</w:t>
      </w:r>
      <w:r>
        <w:rPr>
          <w:lang w:val="es-CO"/>
        </w:rPr>
        <w:t xml:space="preserve"> puede ser creada y luego colocada en las diferentes partes del proceso. </w:t>
      </w:r>
    </w:p>
    <w:p w:rsidR="00476073" w:rsidRPr="00B722F0" w:rsidRDefault="00B90DEF" w:rsidP="00476073">
      <w:pPr>
        <w:spacing w:line="240" w:lineRule="auto"/>
        <w:jc w:val="both"/>
        <w:rPr>
          <w:lang w:val="es-CO"/>
        </w:rPr>
      </w:pPr>
      <w:r>
        <w:rPr>
          <w:lang w:val="es-CO"/>
        </w:rPr>
        <w:t xml:space="preserve">Otro ejemplo de cambiar la definición del proceso en ejecución es cambiar los partners con los que el proceso se comunica. Es decir, si en un proceso BPEL </w:t>
      </w:r>
      <w:r w:rsidR="008D6BB2">
        <w:rPr>
          <w:lang w:val="es-CO"/>
        </w:rPr>
        <w:t>un Web Service no está respondiendo dentro de un tiempo especificado, el proceso debería ser capaz de cambiar ese partner dinámicamente. Una completa clasificación en los cambios modulares puede se encuentra en [</w:t>
      </w:r>
      <w:r w:rsidR="00476073" w:rsidRPr="00B722F0">
        <w:rPr>
          <w:lang w:val="es-CO"/>
        </w:rPr>
        <w:t>6].</w:t>
      </w:r>
    </w:p>
    <w:p w:rsidR="005A0B64" w:rsidRPr="00B722F0" w:rsidRDefault="005A0B64" w:rsidP="00616034">
      <w:pPr>
        <w:pStyle w:val="Prrafodelista"/>
        <w:numPr>
          <w:ilvl w:val="2"/>
          <w:numId w:val="1"/>
        </w:numPr>
        <w:spacing w:line="240" w:lineRule="auto"/>
        <w:jc w:val="both"/>
        <w:rPr>
          <w:lang w:val="es-CO"/>
        </w:rPr>
      </w:pPr>
      <w:r w:rsidRPr="00B722F0">
        <w:rPr>
          <w:lang w:val="es-CO"/>
        </w:rPr>
        <w:t>Maneras de implementar un motor workflow con aspectos</w:t>
      </w:r>
    </w:p>
    <w:p w:rsidR="005A0B64" w:rsidRPr="00B722F0" w:rsidRDefault="005A0B64" w:rsidP="00616034">
      <w:pPr>
        <w:pStyle w:val="Prrafodelista"/>
        <w:numPr>
          <w:ilvl w:val="2"/>
          <w:numId w:val="1"/>
        </w:numPr>
        <w:spacing w:line="240" w:lineRule="auto"/>
        <w:jc w:val="both"/>
        <w:rPr>
          <w:lang w:val="es-CO"/>
        </w:rPr>
      </w:pPr>
      <w:r w:rsidRPr="00B722F0">
        <w:rPr>
          <w:lang w:val="es-CO"/>
        </w:rPr>
        <w:t>Transformación del proceso</w:t>
      </w:r>
    </w:p>
    <w:p w:rsidR="004C686C" w:rsidRPr="00B722F0" w:rsidRDefault="00DD466C" w:rsidP="004C686C">
      <w:pPr>
        <w:spacing w:line="240" w:lineRule="auto"/>
        <w:jc w:val="both"/>
        <w:rPr>
          <w:lang w:val="es-CO"/>
        </w:rPr>
      </w:pPr>
      <w:r>
        <w:rPr>
          <w:lang w:val="es-CO"/>
        </w:rPr>
        <w:lastRenderedPageBreak/>
        <w:t>Se necesita una herramienta para unir la definición del proceso workflow y los aspectos, antes instanciar el proceso resultante en el motor</w:t>
      </w:r>
      <w:r w:rsidR="004C686C" w:rsidRPr="00B722F0">
        <w:rPr>
          <w:lang w:val="es-CO"/>
        </w:rPr>
        <w:t xml:space="preserve">. </w:t>
      </w:r>
      <w:r>
        <w:rPr>
          <w:lang w:val="es-CO"/>
        </w:rPr>
        <w:t>El beneficio de este proceso es que no es necesario hacer cambios al motor que ejecuta los procesos, lo que hace que las extensiones orientadas por aspectos sean independientes del motor donde se corren las instancias</w:t>
      </w:r>
      <w:r w:rsidR="004C686C" w:rsidRPr="00B722F0">
        <w:rPr>
          <w:lang w:val="es-CO"/>
        </w:rPr>
        <w:t xml:space="preserve">. </w:t>
      </w:r>
      <w:r>
        <w:rPr>
          <w:lang w:val="es-CO"/>
        </w:rPr>
        <w:t>Además</w:t>
      </w:r>
      <w:r w:rsidR="004C686C" w:rsidRPr="00B722F0">
        <w:rPr>
          <w:lang w:val="es-CO"/>
        </w:rPr>
        <w:t xml:space="preserve">, </w:t>
      </w:r>
      <w:r>
        <w:rPr>
          <w:lang w:val="es-CO"/>
        </w:rPr>
        <w:t>se tendrían dos versiones del proceso, (una antes y otra después del entretejido</w:t>
      </w:r>
      <w:r w:rsidR="004C686C" w:rsidRPr="00B722F0">
        <w:rPr>
          <w:lang w:val="es-CO"/>
        </w:rPr>
        <w:t xml:space="preserve">). </w:t>
      </w:r>
      <w:r>
        <w:rPr>
          <w:lang w:val="es-CO"/>
        </w:rPr>
        <w:t>La versión antes del entretejido es útil para entender el proceso abstrayendo los detalles técnicos</w:t>
      </w:r>
      <w:r w:rsidR="004C686C" w:rsidRPr="00B722F0">
        <w:rPr>
          <w:lang w:val="es-CO"/>
        </w:rPr>
        <w:t>.</w:t>
      </w:r>
      <w:r>
        <w:rPr>
          <w:lang w:val="es-CO"/>
        </w:rPr>
        <w:t xml:space="preserve"> La versión después del entretejido es necesaria para entender correctamente y predecir cómo se va a ejecutar el proceso</w:t>
      </w:r>
      <w:r w:rsidR="004C686C" w:rsidRPr="00B722F0">
        <w:rPr>
          <w:lang w:val="es-CO"/>
        </w:rPr>
        <w:t>.</w:t>
      </w:r>
    </w:p>
    <w:p w:rsidR="005A0B64" w:rsidRPr="00B722F0" w:rsidRDefault="005A0B64" w:rsidP="00616034">
      <w:pPr>
        <w:pStyle w:val="Prrafodelista"/>
        <w:numPr>
          <w:ilvl w:val="2"/>
          <w:numId w:val="1"/>
        </w:numPr>
        <w:spacing w:line="240" w:lineRule="auto"/>
        <w:jc w:val="both"/>
        <w:rPr>
          <w:lang w:val="es-CO"/>
        </w:rPr>
      </w:pPr>
      <w:r w:rsidRPr="00B722F0">
        <w:rPr>
          <w:lang w:val="es-CO"/>
        </w:rPr>
        <w:t>Modificación del motor para verificación de aspectos</w:t>
      </w:r>
    </w:p>
    <w:p w:rsidR="00D924EE" w:rsidRPr="00B722F0" w:rsidRDefault="00DD466C" w:rsidP="00CD6FD2">
      <w:pPr>
        <w:spacing w:line="240" w:lineRule="auto"/>
        <w:jc w:val="both"/>
        <w:rPr>
          <w:lang w:val="es-CO"/>
        </w:rPr>
      </w:pPr>
      <w:r>
        <w:rPr>
          <w:lang w:val="es-CO"/>
        </w:rPr>
        <w:t xml:space="preserve">La otra opción es modificar el motor de workflow para que revise si tiene o no aspectos antes de ejecutar cada actividad. Con esta aproximación, el proceso no se modifica. La implementación de un motor </w:t>
      </w:r>
      <w:r w:rsidRPr="00103FF7">
        <w:rPr>
          <w:i/>
          <w:lang w:val="es-CO"/>
        </w:rPr>
        <w:t>aspect-aware</w:t>
      </w:r>
      <w:r>
        <w:rPr>
          <w:lang w:val="es-CO"/>
        </w:rPr>
        <w:t xml:space="preserve"> es mucho más complicada que la implementación de una herramienta de transformación y lo hace dependiente de un motor en particular</w:t>
      </w:r>
      <w:r w:rsidR="004C686C" w:rsidRPr="00B722F0">
        <w:rPr>
          <w:lang w:val="es-CO"/>
        </w:rPr>
        <w:t xml:space="preserve">. </w:t>
      </w:r>
      <w:r>
        <w:rPr>
          <w:lang w:val="es-CO"/>
        </w:rPr>
        <w:t>Sin embargo, soporta la composición dinámica de aspectos y procesos, lo que permite tener un motor de workflow</w:t>
      </w:r>
      <w:r w:rsidR="00CD6FD2">
        <w:rPr>
          <w:lang w:val="es-CO"/>
        </w:rPr>
        <w:t xml:space="preserve"> flexible y adaptable </w:t>
      </w:r>
      <w:r w:rsidR="004C686C" w:rsidRPr="00B722F0">
        <w:rPr>
          <w:lang w:val="es-CO"/>
        </w:rPr>
        <w:t xml:space="preserve">[14]. </w:t>
      </w:r>
      <w:r w:rsidR="00CD6FD2">
        <w:rPr>
          <w:lang w:val="es-CO"/>
        </w:rPr>
        <w:t>Hace posible que se puedan crear aspectos que modifican las instancias de procesos que se encuentran en ejecución. Estos aspectos podrían ser activados o desactivados sin la necesidad de modificar la definición del proceso y volverlo a ejecutar</w:t>
      </w:r>
      <w:r w:rsidR="004C686C" w:rsidRPr="00B722F0">
        <w:rPr>
          <w:lang w:val="es-CO"/>
        </w:rPr>
        <w:t xml:space="preserve">. </w:t>
      </w:r>
      <w:r w:rsidR="00D924EE" w:rsidRPr="00B722F0">
        <w:rPr>
          <w:lang w:val="es-CO"/>
        </w:rPr>
        <w:t>Implementaciones actuales</w:t>
      </w:r>
    </w:p>
    <w:p w:rsidR="005A0B64" w:rsidRPr="00B722F0" w:rsidRDefault="005A0B64" w:rsidP="00616034">
      <w:pPr>
        <w:pStyle w:val="Prrafodelista"/>
        <w:numPr>
          <w:ilvl w:val="2"/>
          <w:numId w:val="1"/>
        </w:numPr>
        <w:spacing w:line="240" w:lineRule="auto"/>
        <w:jc w:val="both"/>
        <w:rPr>
          <w:lang w:val="es-CO"/>
        </w:rPr>
      </w:pPr>
      <w:r w:rsidRPr="00B722F0">
        <w:rPr>
          <w:lang w:val="es-CO"/>
        </w:rPr>
        <w:t>Aop4bpel</w:t>
      </w:r>
    </w:p>
    <w:p w:rsidR="00286BFC" w:rsidRDefault="004C686C" w:rsidP="004C686C">
      <w:pPr>
        <w:spacing w:line="240" w:lineRule="auto"/>
        <w:jc w:val="both"/>
        <w:rPr>
          <w:lang w:val="es-CO"/>
        </w:rPr>
      </w:pPr>
      <w:r w:rsidRPr="00B722F0">
        <w:rPr>
          <w:lang w:val="es-CO"/>
        </w:rPr>
        <w:t xml:space="preserve">AO4BPEL </w:t>
      </w:r>
      <w:r w:rsidR="00286BFC">
        <w:rPr>
          <w:lang w:val="es-CO"/>
        </w:rPr>
        <w:t xml:space="preserve">es una tesis de doctorado desarrollada por Anis Charfi para la </w:t>
      </w:r>
      <w:r w:rsidR="00623DAA">
        <w:rPr>
          <w:lang w:val="es-CO"/>
        </w:rPr>
        <w:t>U</w:t>
      </w:r>
      <w:r w:rsidR="00286BFC">
        <w:rPr>
          <w:lang w:val="es-CO"/>
        </w:rPr>
        <w:t xml:space="preserve">niversidad </w:t>
      </w:r>
      <w:r w:rsidR="00623DAA">
        <w:rPr>
          <w:lang w:val="es-CO"/>
        </w:rPr>
        <w:t>T</w:t>
      </w:r>
      <w:r w:rsidR="00286BFC">
        <w:rPr>
          <w:lang w:val="es-CO"/>
        </w:rPr>
        <w:t xml:space="preserve">écnica de </w:t>
      </w:r>
      <w:r w:rsidR="00B22647" w:rsidRPr="00883510">
        <w:t>Darmstadt</w:t>
      </w:r>
      <w:r w:rsidR="00B22647" w:rsidRPr="00883510">
        <w:rPr>
          <w:lang w:val="es-CO"/>
        </w:rPr>
        <w:t xml:space="preserve"> [</w:t>
      </w:r>
      <w:r w:rsidRPr="00883510">
        <w:rPr>
          <w:lang w:val="es-CO"/>
        </w:rPr>
        <w:t xml:space="preserve">6, </w:t>
      </w:r>
      <w:r w:rsidR="00883510" w:rsidRPr="00883510">
        <w:rPr>
          <w:lang w:val="es-CO"/>
        </w:rPr>
        <w:t>11</w:t>
      </w:r>
      <w:r w:rsidRPr="00883510">
        <w:rPr>
          <w:lang w:val="es-CO"/>
        </w:rPr>
        <w:t>]</w:t>
      </w:r>
      <w:r w:rsidR="00286BFC" w:rsidRPr="00883510">
        <w:rPr>
          <w:lang w:val="es-CO"/>
        </w:rPr>
        <w:t>.</w:t>
      </w:r>
      <w:r w:rsidR="00286BFC">
        <w:rPr>
          <w:lang w:val="es-CO"/>
        </w:rPr>
        <w:t xml:space="preserve"> </w:t>
      </w:r>
      <w:r w:rsidRPr="00B722F0">
        <w:rPr>
          <w:lang w:val="es-CO"/>
        </w:rPr>
        <w:t xml:space="preserve"> </w:t>
      </w:r>
      <w:r w:rsidR="00286BFC" w:rsidRPr="00B722F0">
        <w:rPr>
          <w:lang w:val="es-CO"/>
        </w:rPr>
        <w:t xml:space="preserve">AO4BPEL </w:t>
      </w:r>
      <w:r w:rsidR="00286BFC">
        <w:rPr>
          <w:lang w:val="es-CO"/>
        </w:rPr>
        <w:t xml:space="preserve">es una extensión orientada por aspectos </w:t>
      </w:r>
      <w:r w:rsidR="00103FF7">
        <w:rPr>
          <w:lang w:val="es-CO"/>
        </w:rPr>
        <w:t>de</w:t>
      </w:r>
      <w:r w:rsidR="00286BFC">
        <w:rPr>
          <w:lang w:val="es-CO"/>
        </w:rPr>
        <w:t xml:space="preserve"> BP</w:t>
      </w:r>
      <w:r w:rsidR="00E6577D">
        <w:rPr>
          <w:lang w:val="es-CO"/>
        </w:rPr>
        <w:t xml:space="preserve">EL, que soporta la </w:t>
      </w:r>
      <w:r w:rsidR="00103FF7">
        <w:rPr>
          <w:lang w:val="es-CO"/>
        </w:rPr>
        <w:t xml:space="preserve">modularidad </w:t>
      </w:r>
      <w:r w:rsidR="00286BFC">
        <w:rPr>
          <w:lang w:val="es-CO"/>
        </w:rPr>
        <w:t>de preocupaciones transversales y la adaptación dinámica de procesos BPEL.</w:t>
      </w:r>
    </w:p>
    <w:p w:rsidR="00476073" w:rsidRPr="00B722F0" w:rsidRDefault="00286BFC" w:rsidP="004C686C">
      <w:pPr>
        <w:spacing w:line="240" w:lineRule="auto"/>
        <w:jc w:val="both"/>
        <w:rPr>
          <w:lang w:val="es-CO"/>
        </w:rPr>
      </w:pPr>
      <w:r>
        <w:rPr>
          <w:lang w:val="es-CO"/>
        </w:rPr>
        <w:t>En este motor, un aspecto es un documento XML que define un conjunto de poin</w:t>
      </w:r>
      <w:r w:rsidR="00103FF7">
        <w:rPr>
          <w:lang w:val="es-CO"/>
        </w:rPr>
        <w:t>t</w:t>
      </w:r>
      <w:r>
        <w:rPr>
          <w:lang w:val="es-CO"/>
        </w:rPr>
        <w:t>cuts y de advices. Un pointcut es una expresión en XPath para seleccionar los join points</w:t>
      </w:r>
      <w:r w:rsidR="004C686C" w:rsidRPr="00B722F0">
        <w:rPr>
          <w:lang w:val="es-CO"/>
        </w:rPr>
        <w:t xml:space="preserve">. AO4BPEL </w:t>
      </w:r>
      <w:r>
        <w:rPr>
          <w:lang w:val="es-CO"/>
        </w:rPr>
        <w:t>soporta dos tipos de join points: join point</w:t>
      </w:r>
      <w:r w:rsidR="004C686C" w:rsidRPr="00B722F0">
        <w:rPr>
          <w:lang w:val="es-CO"/>
        </w:rPr>
        <w:t>s</w:t>
      </w:r>
      <w:r>
        <w:rPr>
          <w:lang w:val="es-CO"/>
        </w:rPr>
        <w:t xml:space="preserve"> en actividades, el cual permite seleccionar actividades </w:t>
      </w:r>
      <w:r w:rsidR="00103FF7">
        <w:rPr>
          <w:lang w:val="es-CO"/>
        </w:rPr>
        <w:t>específicas</w:t>
      </w:r>
      <w:r>
        <w:rPr>
          <w:lang w:val="es-CO"/>
        </w:rPr>
        <w:t>, y join points internos, el cual permite seleccionar puntos dentro de la ejecución de las actividades. Un poin</w:t>
      </w:r>
      <w:r w:rsidR="00103FF7">
        <w:rPr>
          <w:lang w:val="es-CO"/>
        </w:rPr>
        <w:t>tcut se asocia</w:t>
      </w:r>
      <w:r>
        <w:rPr>
          <w:lang w:val="es-CO"/>
        </w:rPr>
        <w:t xml:space="preserve"> con un advice, el cual es una acividad BPEL que define la lógica </w:t>
      </w:r>
      <w:r w:rsidR="00103FF7">
        <w:rPr>
          <w:lang w:val="es-CO"/>
        </w:rPr>
        <w:t>transversal</w:t>
      </w:r>
      <w:r>
        <w:rPr>
          <w:lang w:val="es-CO"/>
        </w:rPr>
        <w:t>. El tipo de advice (</w:t>
      </w:r>
      <w:r w:rsidRPr="00B722F0">
        <w:rPr>
          <w:lang w:val="es-CO"/>
        </w:rPr>
        <w:t>before, around, before soapmessageout</w:t>
      </w:r>
      <w:r>
        <w:rPr>
          <w:lang w:val="es-CO"/>
        </w:rPr>
        <w:t>) define el orden</w:t>
      </w:r>
      <w:r w:rsidR="00E6577D">
        <w:rPr>
          <w:lang w:val="es-CO"/>
        </w:rPr>
        <w:t xml:space="preserve"> en que se ejecutan los advices</w:t>
      </w:r>
      <w:r w:rsidR="004C686C" w:rsidRPr="00B722F0">
        <w:rPr>
          <w:lang w:val="es-CO"/>
        </w:rPr>
        <w:t xml:space="preserve">. </w:t>
      </w:r>
      <w:r w:rsidR="00E6577D">
        <w:rPr>
          <w:lang w:val="es-CO"/>
        </w:rPr>
        <w:t>El</w:t>
      </w:r>
      <w:r w:rsidR="00103FF7">
        <w:rPr>
          <w:lang w:val="es-CO"/>
        </w:rPr>
        <w:t xml:space="preserve"> </w:t>
      </w:r>
      <w:r w:rsidR="00E6577D">
        <w:rPr>
          <w:lang w:val="es-CO"/>
        </w:rPr>
        <w:t xml:space="preserve">lenguaje de advice permite </w:t>
      </w:r>
      <w:r w:rsidR="008F511E">
        <w:rPr>
          <w:lang w:val="es-CO"/>
        </w:rPr>
        <w:t xml:space="preserve">el acceso </w:t>
      </w:r>
      <w:r w:rsidR="00E6577D">
        <w:rPr>
          <w:lang w:val="es-CO"/>
        </w:rPr>
        <w:t>al contexto de los join points, tales como el nombre de una actividad, sus entradas y salidas, los mensajes SOAP, etc</w:t>
      </w:r>
      <w:r w:rsidR="004C686C" w:rsidRPr="00B722F0">
        <w:rPr>
          <w:lang w:val="es-CO"/>
        </w:rPr>
        <w:t xml:space="preserve">. </w:t>
      </w:r>
      <w:r w:rsidR="00E6577D">
        <w:rPr>
          <w:lang w:val="es-CO"/>
        </w:rPr>
        <w:t xml:space="preserve">Adicionalmente, un aspecto </w:t>
      </w:r>
      <w:r w:rsidR="004C686C" w:rsidRPr="00B722F0">
        <w:rPr>
          <w:lang w:val="es-CO"/>
        </w:rPr>
        <w:t xml:space="preserve">AO4BPEL </w:t>
      </w:r>
      <w:r w:rsidR="00E6577D">
        <w:rPr>
          <w:lang w:val="es-CO"/>
        </w:rPr>
        <w:t xml:space="preserve">puede declarar </w:t>
      </w:r>
      <w:r w:rsidR="004C686C" w:rsidRPr="00B722F0">
        <w:rPr>
          <w:lang w:val="es-CO"/>
        </w:rPr>
        <w:t xml:space="preserve">partners, variables, fault </w:t>
      </w:r>
      <w:r w:rsidR="00E6577D">
        <w:rPr>
          <w:lang w:val="es-CO"/>
        </w:rPr>
        <w:t>handlers</w:t>
      </w:r>
      <w:r w:rsidR="004C686C" w:rsidRPr="00B722F0">
        <w:rPr>
          <w:lang w:val="es-CO"/>
        </w:rPr>
        <w:t xml:space="preserve"> </w:t>
      </w:r>
      <w:r w:rsidR="00E6577D">
        <w:rPr>
          <w:lang w:val="es-CO"/>
        </w:rPr>
        <w:t xml:space="preserve">y </w:t>
      </w:r>
      <w:r w:rsidR="004C686C" w:rsidRPr="00B722F0">
        <w:rPr>
          <w:lang w:val="es-CO"/>
        </w:rPr>
        <w:t xml:space="preserve">compensation handlers. </w:t>
      </w:r>
      <w:r w:rsidR="004F1C29">
        <w:rPr>
          <w:lang w:val="es-CO"/>
        </w:rPr>
        <w:t>Actualmente</w:t>
      </w:r>
      <w:r w:rsidR="00E6577D">
        <w:rPr>
          <w:lang w:val="es-CO"/>
        </w:rPr>
        <w:t xml:space="preserve"> existe una implementación de </w:t>
      </w:r>
      <w:r w:rsidR="004C686C" w:rsidRPr="00B722F0">
        <w:rPr>
          <w:lang w:val="es-CO"/>
        </w:rPr>
        <w:t xml:space="preserve">AO4BPEL, </w:t>
      </w:r>
      <w:r w:rsidR="00E6577D">
        <w:rPr>
          <w:lang w:val="es-CO"/>
        </w:rPr>
        <w:t xml:space="preserve">la cual está basada en </w:t>
      </w:r>
      <w:r w:rsidR="004C686C" w:rsidRPr="00B722F0">
        <w:rPr>
          <w:lang w:val="es-CO"/>
        </w:rPr>
        <w:t>IBM BPWS4J</w:t>
      </w:r>
      <w:r w:rsidR="00103FF7">
        <w:rPr>
          <w:lang w:val="es-CO"/>
        </w:rPr>
        <w:t xml:space="preserve"> [</w:t>
      </w:r>
      <w:r w:rsidR="00103FF7" w:rsidRPr="00883510">
        <w:rPr>
          <w:lang w:val="es-CO"/>
        </w:rPr>
        <w:t>11</w:t>
      </w:r>
      <w:r w:rsidR="00103FF7">
        <w:rPr>
          <w:lang w:val="es-CO"/>
        </w:rPr>
        <w:t>]</w:t>
      </w:r>
      <w:r w:rsidR="004C686C" w:rsidRPr="00B722F0">
        <w:rPr>
          <w:lang w:val="es-CO"/>
        </w:rPr>
        <w:t>.</w:t>
      </w:r>
    </w:p>
    <w:p w:rsidR="005A0B64" w:rsidRPr="00B722F0" w:rsidRDefault="005A0B64" w:rsidP="00616034">
      <w:pPr>
        <w:pStyle w:val="Prrafodelista"/>
        <w:numPr>
          <w:ilvl w:val="1"/>
          <w:numId w:val="1"/>
        </w:numPr>
        <w:spacing w:line="240" w:lineRule="auto"/>
        <w:jc w:val="both"/>
        <w:rPr>
          <w:lang w:val="es-CO"/>
        </w:rPr>
      </w:pPr>
      <w:r w:rsidRPr="00B722F0">
        <w:rPr>
          <w:lang w:val="es-CO"/>
        </w:rPr>
        <w:t>Aspect interference en workflows</w:t>
      </w:r>
    </w:p>
    <w:p w:rsidR="00476073" w:rsidRPr="00B722F0" w:rsidRDefault="00CD6FD2" w:rsidP="00476073">
      <w:pPr>
        <w:spacing w:line="240" w:lineRule="auto"/>
        <w:jc w:val="both"/>
        <w:rPr>
          <w:lang w:val="es-CO"/>
        </w:rPr>
      </w:pPr>
      <w:r>
        <w:rPr>
          <w:lang w:val="es-CO"/>
        </w:rPr>
        <w:t>En un ambiente de workflow, los problemas de interferencia que se dan en aplicaciones tradicionales, también ocurren. Por ejemplo, si se considera el caso donde es necesario conocer la cantidad de veces que una actividad es ejecutada y luego reportarlo. Si este nuevo requerimiento es dividido en dos aspectos: uno que incrementa el contador de ejecución de la actividad y otro aspecto que lo reporta a un supervisor. Si el primer aspecto es ejecutado después del segundo aspecto, siempre se recibirá información inconsistente</w:t>
      </w:r>
      <w:r w:rsidR="00476073" w:rsidRPr="00B722F0">
        <w:rPr>
          <w:lang w:val="es-CO"/>
        </w:rPr>
        <w:t>.</w:t>
      </w:r>
    </w:p>
    <w:p w:rsidR="00476073" w:rsidRPr="00B722F0" w:rsidRDefault="00CD6FD2" w:rsidP="00CD6FD2">
      <w:pPr>
        <w:spacing w:line="240" w:lineRule="auto"/>
        <w:jc w:val="both"/>
        <w:rPr>
          <w:lang w:val="es-CO"/>
        </w:rPr>
      </w:pPr>
      <w:r>
        <w:rPr>
          <w:lang w:val="es-CO"/>
        </w:rPr>
        <w:t xml:space="preserve">El problema con la interferencia de aspectos es que los programadores desarrollan y prueban los aspectos de manera independiente. Debido a esto no se tiene en cuenta si otros aspectos van a ser ejecutados en el mismo punto. Tampoco se tiene en cuenta si se van a generar dependencias entre los aspectos. Una posible solución sería verificar si los aspectos interfieren unos con otros, pero hacer esto </w:t>
      </w:r>
      <w:r>
        <w:rPr>
          <w:lang w:val="es-CO"/>
        </w:rPr>
        <w:lastRenderedPageBreak/>
        <w:t>de manera manual tiene a facilitar cometer errores, aparte de lo tedioso que puede llegar a ser, ya que los conflictos no son obvios y mantener una gran cantidad de aspectos es muy difícil</w:t>
      </w:r>
      <w:r w:rsidR="00476073" w:rsidRPr="00B722F0">
        <w:rPr>
          <w:lang w:val="es-CO"/>
        </w:rPr>
        <w:t>.</w:t>
      </w:r>
    </w:p>
    <w:p w:rsidR="0043384A" w:rsidRPr="00B722F0" w:rsidRDefault="0043384A" w:rsidP="00881B67">
      <w:pPr>
        <w:spacing w:line="240" w:lineRule="auto"/>
        <w:ind w:left="360"/>
        <w:jc w:val="both"/>
        <w:rPr>
          <w:lang w:val="es-CO"/>
        </w:rPr>
      </w:pPr>
    </w:p>
    <w:p w:rsidR="0043384A" w:rsidRPr="00B722F0" w:rsidRDefault="0043384A" w:rsidP="00881B67">
      <w:pPr>
        <w:spacing w:line="240" w:lineRule="auto"/>
        <w:ind w:left="360"/>
        <w:jc w:val="both"/>
        <w:rPr>
          <w:lang w:val="es-CO"/>
        </w:rPr>
      </w:pPr>
      <w:r w:rsidRPr="00B722F0">
        <w:rPr>
          <w:lang w:val="es-CO"/>
        </w:rPr>
        <w:t xml:space="preserve">[1] Oasis. (2007, May). Web Services Business Process Execution Language Version 2.0. [En línea]. Disponible: </w:t>
      </w:r>
      <w:hyperlink r:id="rId28" w:history="1">
        <w:r w:rsidR="00150ACA" w:rsidRPr="00B722F0">
          <w:rPr>
            <w:rStyle w:val="Hipervnculo"/>
            <w:lang w:val="es-CO"/>
          </w:rPr>
          <w:t>http://www.oasis-open.org/committees/tc_home.php?wg_abbrev=wsbpel</w:t>
        </w:r>
      </w:hyperlink>
    </w:p>
    <w:p w:rsidR="00150ACA" w:rsidRPr="00B722F0" w:rsidRDefault="00150ACA" w:rsidP="00881B67">
      <w:pPr>
        <w:spacing w:line="240" w:lineRule="auto"/>
        <w:ind w:left="360"/>
        <w:jc w:val="both"/>
        <w:rPr>
          <w:lang w:val="es-CO"/>
        </w:rPr>
      </w:pPr>
      <w:r w:rsidRPr="00B722F0">
        <w:rPr>
          <w:lang w:val="es-CO"/>
        </w:rPr>
        <w:t>[2] Sanjiva Weerawarana, Francisco Curbera, Frank Leymann, Tony Storey, and Donald F. Ferguson. Web Services Platform Architecture : SOAP, WSDL, WS-Policy, WS-Addressing, WS-BPEL, WS-Reliable Messaging, and More. Pearson Education, 2005.</w:t>
      </w:r>
    </w:p>
    <w:p w:rsidR="00881B67" w:rsidRDefault="00881B67" w:rsidP="00881B67">
      <w:pPr>
        <w:spacing w:line="240" w:lineRule="auto"/>
        <w:ind w:left="360"/>
        <w:jc w:val="both"/>
        <w:rPr>
          <w:lang w:val="es-CO"/>
        </w:rPr>
      </w:pPr>
      <w:r w:rsidRPr="00B722F0">
        <w:rPr>
          <w:lang w:val="es-CO"/>
        </w:rPr>
        <w:t xml:space="preserve">[3] B. Michelson. (2005, Sept.). Business Process Execution Language (BPEL) Primer. . [En línea]. Disponible: http://www.psgroup.com/detail.aspx?ID=630.  </w:t>
      </w:r>
    </w:p>
    <w:p w:rsidR="00FF1A86" w:rsidRPr="00B722F0" w:rsidRDefault="00FF1A86" w:rsidP="00FF1A86">
      <w:pPr>
        <w:spacing w:line="240" w:lineRule="auto"/>
        <w:ind w:left="360"/>
        <w:jc w:val="both"/>
        <w:rPr>
          <w:lang w:val="es-CO"/>
        </w:rPr>
      </w:pPr>
      <w:r w:rsidRPr="00B722F0">
        <w:rPr>
          <w:lang w:val="es-CO"/>
        </w:rPr>
        <w:t>[4] Sanen, F. Truyen, E. Joosen, W. Jackson, A. Needos, A. Clarke, S. Loughran, N. Rashid,  A. Classifying and Documenting Aspect Interactions. In: Workshop on Early Aspects at AOSD 2006.</w:t>
      </w:r>
    </w:p>
    <w:p w:rsidR="00FF1A86" w:rsidRPr="00B722F0" w:rsidRDefault="00FF1A86" w:rsidP="00FF1A86">
      <w:pPr>
        <w:spacing w:line="240" w:lineRule="auto"/>
        <w:ind w:left="360"/>
        <w:jc w:val="both"/>
        <w:rPr>
          <w:lang w:val="es-CO"/>
        </w:rPr>
      </w:pPr>
      <w:r w:rsidRPr="00B722F0">
        <w:rPr>
          <w:lang w:val="es-CO"/>
        </w:rPr>
        <w:t>[5] Durr, P. Bergmans, L. Aksit, M. Reasoning About Semantic Conflicts between Aspects. In: EIWAS 2005: 2nd European Interactive Workshop on Aspects in Software.</w:t>
      </w:r>
    </w:p>
    <w:p w:rsidR="00FF1A86" w:rsidRPr="00B722F0" w:rsidRDefault="00FF1A86" w:rsidP="00FF1A86">
      <w:pPr>
        <w:spacing w:line="240" w:lineRule="auto"/>
        <w:ind w:left="360"/>
        <w:jc w:val="both"/>
        <w:rPr>
          <w:lang w:val="es-CO"/>
        </w:rPr>
      </w:pPr>
      <w:r w:rsidRPr="00B722F0">
        <w:rPr>
          <w:lang w:val="es-CO"/>
        </w:rPr>
        <w:t>[6] Charfi, A. Aspect-Oriented Workflow Languages: AO4BPEL and Applications. Dissertation, Darmstadt D17, 2007 Accredited by the AOSD Europe Network of Excellence.</w:t>
      </w:r>
    </w:p>
    <w:p w:rsidR="00FF1A86" w:rsidRPr="00B722F0" w:rsidRDefault="00FF1A86" w:rsidP="00FF1A86">
      <w:pPr>
        <w:spacing w:line="240" w:lineRule="auto"/>
        <w:ind w:left="360"/>
        <w:jc w:val="both"/>
        <w:rPr>
          <w:lang w:val="es-CO"/>
        </w:rPr>
      </w:pPr>
      <w:r w:rsidRPr="00B722F0">
        <w:rPr>
          <w:lang w:val="es-CO"/>
        </w:rPr>
        <w:t>[7] R.E. Filman, T. Elrad, S. Clarke, M. Aksit. Aspect-oriented software development. Addison-wesley. 2005</w:t>
      </w:r>
    </w:p>
    <w:p w:rsidR="00FF1A86" w:rsidRDefault="00FF1A86" w:rsidP="00FF1A86">
      <w:pPr>
        <w:spacing w:line="240" w:lineRule="auto"/>
        <w:ind w:left="360"/>
        <w:jc w:val="both"/>
        <w:rPr>
          <w:lang w:val="es-CO"/>
        </w:rPr>
      </w:pPr>
      <w:r>
        <w:rPr>
          <w:lang w:val="es-CO"/>
        </w:rPr>
        <w:t>[8]</w:t>
      </w:r>
      <w:r w:rsidRPr="00B722F0">
        <w:rPr>
          <w:lang w:val="es-CO"/>
        </w:rPr>
        <w:t xml:space="preserve"> T. Piispanen. (2006, Oct.). BPEL &amp; SOA, Reseatch Document. [En línea]. Disponible:  </w:t>
      </w:r>
      <w:hyperlink r:id="rId29" w:history="1">
        <w:r w:rsidRPr="00B722F0">
          <w:rPr>
            <w:rStyle w:val="Hipervnculo"/>
            <w:lang w:val="es-CO"/>
          </w:rPr>
          <w:t>http://users.tkk.fi/~tpiispan/BPEL_SOA.pdf</w:t>
        </w:r>
      </w:hyperlink>
    </w:p>
    <w:p w:rsidR="00FF1A86" w:rsidRDefault="00FF1A86" w:rsidP="00FF1A86">
      <w:pPr>
        <w:spacing w:line="240" w:lineRule="auto"/>
        <w:ind w:left="360"/>
        <w:jc w:val="both"/>
        <w:rPr>
          <w:lang w:val="es-CO"/>
        </w:rPr>
      </w:pPr>
      <w:r>
        <w:rPr>
          <w:lang w:val="es-CO"/>
        </w:rPr>
        <w:t>[9]</w:t>
      </w:r>
      <w:r w:rsidRPr="00B722F0">
        <w:rPr>
          <w:lang w:val="es-CO"/>
        </w:rPr>
        <w:t xml:space="preserve"> IBM. WebSphere Process Server Version 6.0. </w:t>
      </w:r>
      <w:hyperlink r:id="rId30" w:history="1">
        <w:r w:rsidRPr="00B722F0">
          <w:rPr>
            <w:rStyle w:val="Hipervnculo"/>
            <w:lang w:val="es-CO"/>
          </w:rPr>
          <w:t>http://www-306.ibm.com/software/integration/wps</w:t>
        </w:r>
      </w:hyperlink>
    </w:p>
    <w:p w:rsidR="00FF1A86" w:rsidRDefault="00FF1A86" w:rsidP="00FF1A86">
      <w:pPr>
        <w:spacing w:line="240" w:lineRule="auto"/>
        <w:ind w:left="360"/>
        <w:jc w:val="both"/>
        <w:rPr>
          <w:lang w:val="es-CO"/>
        </w:rPr>
      </w:pPr>
      <w:r>
        <w:rPr>
          <w:lang w:val="es-CO"/>
        </w:rPr>
        <w:t>[10]</w:t>
      </w:r>
      <w:r w:rsidRPr="00B722F0">
        <w:rPr>
          <w:lang w:val="es-CO"/>
        </w:rPr>
        <w:t xml:space="preserve"> Oracle. BPEL Process Manager 10.1.2. http://www.oracle.com/technology/products/ias/bpel/index.html, August 2005.</w:t>
      </w:r>
    </w:p>
    <w:p w:rsidR="00FF1A86" w:rsidRPr="00B722F0" w:rsidRDefault="00FF1A86" w:rsidP="00FF1A86">
      <w:pPr>
        <w:spacing w:line="240" w:lineRule="auto"/>
        <w:ind w:left="360"/>
        <w:jc w:val="both"/>
        <w:rPr>
          <w:lang w:val="es-CO"/>
        </w:rPr>
      </w:pPr>
      <w:r w:rsidRPr="00B722F0">
        <w:rPr>
          <w:lang w:val="es-CO"/>
        </w:rPr>
        <w:t>[11] Charfi, A., Mezini, M. Aspect-Oriented Web Service Composition with AO4BPEL. In: Proceedings of the European Conference on Web Services (ECOWS)</w:t>
      </w:r>
    </w:p>
    <w:p w:rsidR="00FF1A86" w:rsidRPr="00B722F0" w:rsidRDefault="00FF1A86" w:rsidP="00FF1A86">
      <w:pPr>
        <w:spacing w:line="240" w:lineRule="auto"/>
        <w:ind w:left="360"/>
        <w:jc w:val="both"/>
        <w:rPr>
          <w:lang w:val="es-CO"/>
        </w:rPr>
      </w:pPr>
      <w:r w:rsidRPr="00B722F0">
        <w:rPr>
          <w:lang w:val="es-CO"/>
        </w:rPr>
        <w:t>[12] Charfi, A., Mezini, M. Aspect-Oriented Workflow Languages. In: Proceedings of the 14th International Conference on Cooperative Information Systems (CoopIS), November 2006</w:t>
      </w:r>
    </w:p>
    <w:p w:rsidR="00FF1A86" w:rsidRPr="00B722F0" w:rsidRDefault="00FF1A86" w:rsidP="00FF1A86">
      <w:pPr>
        <w:spacing w:line="240" w:lineRule="auto"/>
        <w:ind w:left="360"/>
        <w:jc w:val="both"/>
        <w:rPr>
          <w:lang w:val="es-CO"/>
        </w:rPr>
      </w:pPr>
      <w:r>
        <w:rPr>
          <w:lang w:val="es-CO"/>
        </w:rPr>
        <w:t>[13]</w:t>
      </w:r>
      <w:r w:rsidRPr="00B722F0">
        <w:rPr>
          <w:lang w:val="es-CO"/>
        </w:rPr>
        <w:t xml:space="preserve"> Microsoft. BizTalk Server 2006. </w:t>
      </w:r>
      <w:hyperlink r:id="rId31" w:history="1">
        <w:r w:rsidRPr="00B722F0">
          <w:rPr>
            <w:rStyle w:val="Hipervnculo"/>
            <w:lang w:val="es-CO"/>
          </w:rPr>
          <w:t>http://www.microsoft.com/biztalk/default.mspx</w:t>
        </w:r>
      </w:hyperlink>
      <w:r w:rsidRPr="00B722F0">
        <w:rPr>
          <w:lang w:val="es-CO"/>
        </w:rPr>
        <w:t>.</w:t>
      </w:r>
    </w:p>
    <w:p w:rsidR="00881B67" w:rsidRPr="00B722F0" w:rsidRDefault="00881B67" w:rsidP="00881B67">
      <w:pPr>
        <w:spacing w:line="240" w:lineRule="auto"/>
        <w:ind w:left="360"/>
        <w:jc w:val="both"/>
        <w:rPr>
          <w:lang w:val="es-CO"/>
        </w:rPr>
      </w:pPr>
      <w:r w:rsidRPr="00B722F0">
        <w:rPr>
          <w:lang w:val="es-CO"/>
        </w:rPr>
        <w:t>[14] D. Townsend, R. Cairns, C. Schittko. (2003, Jul.). Using BPEL4WS- What IT Managers need to know. [En línea]. Disponible:  http://www.openstorm.com/articles/BPEL-WSJ-Article.pdf</w:t>
      </w:r>
    </w:p>
    <w:p w:rsidR="00881B67" w:rsidRPr="00B722F0" w:rsidRDefault="00881B67" w:rsidP="00881B67">
      <w:pPr>
        <w:spacing w:line="240" w:lineRule="auto"/>
        <w:ind w:left="360"/>
        <w:jc w:val="both"/>
        <w:rPr>
          <w:lang w:val="es-CO"/>
        </w:rPr>
      </w:pPr>
      <w:r w:rsidRPr="00B722F0">
        <w:rPr>
          <w:lang w:val="es-CO"/>
        </w:rPr>
        <w:t xml:space="preserve">[15] T. Piiespanen. (2006, Oct.). BPEL- SOA, Research Document. [En línea]. Disponible:  </w:t>
      </w:r>
      <w:hyperlink r:id="rId32" w:history="1">
        <w:r w:rsidRPr="00B722F0">
          <w:rPr>
            <w:rStyle w:val="Hipervnculo"/>
            <w:lang w:val="es-CO"/>
          </w:rPr>
          <w:t>http://users.tkk.fi/~tpiispan/BPEL_SOA.pdf</w:t>
        </w:r>
      </w:hyperlink>
    </w:p>
    <w:p w:rsidR="00881B67" w:rsidRPr="00B722F0" w:rsidRDefault="00FF1A86" w:rsidP="00881B67">
      <w:pPr>
        <w:spacing w:line="240" w:lineRule="auto"/>
        <w:ind w:left="360"/>
        <w:jc w:val="both"/>
        <w:rPr>
          <w:lang w:val="es-CO"/>
        </w:rPr>
      </w:pPr>
      <w:r>
        <w:rPr>
          <w:lang w:val="es-CO"/>
        </w:rPr>
        <w:t>[16]</w:t>
      </w:r>
      <w:r w:rsidR="0027666E" w:rsidRPr="00B722F0">
        <w:rPr>
          <w:lang w:val="es-CO"/>
        </w:rPr>
        <w:t xml:space="preserve"> ActiveBpel. (2007). ActiveBpel Open Source Engine. [En línea]. Disponible: </w:t>
      </w:r>
      <w:hyperlink r:id="rId33" w:history="1">
        <w:r w:rsidR="00EC3890" w:rsidRPr="00B722F0">
          <w:rPr>
            <w:rStyle w:val="Hipervnculo"/>
            <w:lang w:val="es-CO"/>
          </w:rPr>
          <w:t>http://www.active-endpoints.com</w:t>
        </w:r>
      </w:hyperlink>
      <w:r w:rsidR="0027666E" w:rsidRPr="00B722F0">
        <w:rPr>
          <w:lang w:val="es-CO"/>
        </w:rPr>
        <w:t>.</w:t>
      </w:r>
    </w:p>
    <w:p w:rsidR="00EC3890" w:rsidRPr="00B722F0" w:rsidRDefault="00FF1A86" w:rsidP="00881B67">
      <w:pPr>
        <w:spacing w:line="240" w:lineRule="auto"/>
        <w:ind w:left="360"/>
        <w:jc w:val="both"/>
        <w:rPr>
          <w:lang w:val="es-CO"/>
        </w:rPr>
      </w:pPr>
      <w:r>
        <w:rPr>
          <w:lang w:val="es-CO"/>
        </w:rPr>
        <w:lastRenderedPageBreak/>
        <w:t>[17]</w:t>
      </w:r>
      <w:r w:rsidR="00EC3890" w:rsidRPr="00B722F0">
        <w:rPr>
          <w:lang w:val="es-CO"/>
        </w:rPr>
        <w:t xml:space="preserve"> Apache. (2008) Apache ODE [En línea]. Disponible: </w:t>
      </w:r>
      <w:hyperlink r:id="rId34" w:history="1">
        <w:r w:rsidR="00EC3890" w:rsidRPr="00B722F0">
          <w:rPr>
            <w:rStyle w:val="Hipervnculo"/>
            <w:lang w:val="es-CO"/>
          </w:rPr>
          <w:t>http://ode.apache.org/</w:t>
        </w:r>
      </w:hyperlink>
    </w:p>
    <w:p w:rsidR="00EC3890" w:rsidRPr="00B722F0" w:rsidRDefault="00FF1A86" w:rsidP="00EC3890">
      <w:pPr>
        <w:spacing w:line="240" w:lineRule="auto"/>
        <w:ind w:left="360"/>
        <w:jc w:val="both"/>
        <w:rPr>
          <w:lang w:val="es-CO"/>
        </w:rPr>
      </w:pPr>
      <w:r w:rsidRPr="00B722F0">
        <w:rPr>
          <w:lang w:val="es-CO"/>
        </w:rPr>
        <w:t xml:space="preserve"> </w:t>
      </w:r>
    </w:p>
    <w:sectPr w:rsidR="00EC3890" w:rsidRPr="00B722F0" w:rsidSect="00E87EE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43B" w:rsidRDefault="0062443B" w:rsidP="00881B67">
      <w:pPr>
        <w:spacing w:after="0" w:line="240" w:lineRule="auto"/>
      </w:pPr>
      <w:r>
        <w:separator/>
      </w:r>
    </w:p>
  </w:endnote>
  <w:endnote w:type="continuationSeparator" w:id="1">
    <w:p w:rsidR="0062443B" w:rsidRDefault="0062443B" w:rsidP="00881B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43B" w:rsidRDefault="0062443B" w:rsidP="00881B67">
      <w:pPr>
        <w:spacing w:after="0" w:line="240" w:lineRule="auto"/>
      </w:pPr>
      <w:r>
        <w:separator/>
      </w:r>
    </w:p>
  </w:footnote>
  <w:footnote w:type="continuationSeparator" w:id="1">
    <w:p w:rsidR="0062443B" w:rsidRDefault="0062443B" w:rsidP="00881B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448E6"/>
    <w:multiLevelType w:val="multilevel"/>
    <w:tmpl w:val="89B0BFA4"/>
    <w:lvl w:ilvl="0">
      <w:start w:val="1"/>
      <w:numFmt w:val="decimal"/>
      <w:pStyle w:val="Ttulo1"/>
      <w:lvlText w:val="%1."/>
      <w:lvlJc w:val="left"/>
      <w:pPr>
        <w:ind w:left="720" w:hanging="360"/>
      </w:pPr>
      <w:rPr>
        <w:rFonts w:hint="default"/>
        <w:b/>
        <w:lang w:val="es-ES"/>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9920399"/>
    <w:multiLevelType w:val="hybridMultilevel"/>
    <w:tmpl w:val="539044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C653F29"/>
    <w:multiLevelType w:val="hybridMultilevel"/>
    <w:tmpl w:val="A3A0C754"/>
    <w:lvl w:ilvl="0" w:tplc="9F921AE2">
      <w:start w:val="1"/>
      <w:numFmt w:val="bullet"/>
      <w:lvlText w:val=""/>
      <w:lvlJc w:val="left"/>
      <w:pPr>
        <w:ind w:left="360" w:hanging="360"/>
      </w:pPr>
      <w:rPr>
        <w:rFonts w:ascii="Symbol" w:eastAsia="Calibri" w:hAnsi="Symbol" w:cs="Times New Roman"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3EF61E17"/>
    <w:multiLevelType w:val="multilevel"/>
    <w:tmpl w:val="8F32EF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pStyle w:val="Ttulo5"/>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4E0D7DCA"/>
    <w:multiLevelType w:val="hybridMultilevel"/>
    <w:tmpl w:val="EBBC1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09E0619"/>
    <w:multiLevelType w:val="hybridMultilevel"/>
    <w:tmpl w:val="006EC216"/>
    <w:lvl w:ilvl="0" w:tplc="AFFE1528">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710512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33513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4F0713F"/>
    <w:multiLevelType w:val="hybridMultilevel"/>
    <w:tmpl w:val="985C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6"/>
  </w:num>
  <w:num w:numId="6">
    <w:abstractNumId w:val="8"/>
  </w:num>
  <w:num w:numId="7">
    <w:abstractNumId w:val="3"/>
    <w:lvlOverride w:ilvl="0">
      <w:startOverride w:val="2"/>
    </w:lvlOverride>
    <w:lvlOverride w:ilvl="1">
      <w:startOverride w:val="2"/>
    </w:lvlOverride>
    <w:lvlOverride w:ilvl="2">
      <w:startOverride w:val="3"/>
    </w:lvlOverride>
  </w:num>
  <w:num w:numId="8">
    <w:abstractNumId w:val="5"/>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D924EE"/>
    <w:rsid w:val="000D0AE6"/>
    <w:rsid w:val="00103FF7"/>
    <w:rsid w:val="001434D2"/>
    <w:rsid w:val="00150ACA"/>
    <w:rsid w:val="00153392"/>
    <w:rsid w:val="00153FA0"/>
    <w:rsid w:val="001832E9"/>
    <w:rsid w:val="001843E3"/>
    <w:rsid w:val="001F492E"/>
    <w:rsid w:val="0022271B"/>
    <w:rsid w:val="00256B18"/>
    <w:rsid w:val="0027666E"/>
    <w:rsid w:val="0027705C"/>
    <w:rsid w:val="00286BFC"/>
    <w:rsid w:val="002A7289"/>
    <w:rsid w:val="00335A04"/>
    <w:rsid w:val="0042343F"/>
    <w:rsid w:val="0043384A"/>
    <w:rsid w:val="00465377"/>
    <w:rsid w:val="00476073"/>
    <w:rsid w:val="004C686C"/>
    <w:rsid w:val="004F1C29"/>
    <w:rsid w:val="005A0B64"/>
    <w:rsid w:val="005F6CD7"/>
    <w:rsid w:val="00616034"/>
    <w:rsid w:val="00623DAA"/>
    <w:rsid w:val="0062443B"/>
    <w:rsid w:val="006A7C75"/>
    <w:rsid w:val="00760E2E"/>
    <w:rsid w:val="00800A28"/>
    <w:rsid w:val="008042C2"/>
    <w:rsid w:val="00881B67"/>
    <w:rsid w:val="00883510"/>
    <w:rsid w:val="008D6BB2"/>
    <w:rsid w:val="008F511E"/>
    <w:rsid w:val="009447C2"/>
    <w:rsid w:val="009F1542"/>
    <w:rsid w:val="00A77459"/>
    <w:rsid w:val="00B22647"/>
    <w:rsid w:val="00B722F0"/>
    <w:rsid w:val="00B90DEF"/>
    <w:rsid w:val="00B92A4A"/>
    <w:rsid w:val="00BA0AD2"/>
    <w:rsid w:val="00BE3551"/>
    <w:rsid w:val="00CA7E09"/>
    <w:rsid w:val="00CB0F23"/>
    <w:rsid w:val="00CB6074"/>
    <w:rsid w:val="00CD6FD2"/>
    <w:rsid w:val="00D66413"/>
    <w:rsid w:val="00D924EE"/>
    <w:rsid w:val="00DD466C"/>
    <w:rsid w:val="00E1318B"/>
    <w:rsid w:val="00E57BF6"/>
    <w:rsid w:val="00E6577D"/>
    <w:rsid w:val="00E72A4D"/>
    <w:rsid w:val="00E87EE5"/>
    <w:rsid w:val="00EC3890"/>
    <w:rsid w:val="00F3696A"/>
    <w:rsid w:val="00FF1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EE5"/>
  </w:style>
  <w:style w:type="paragraph" w:styleId="Ttulo1">
    <w:name w:val="heading 1"/>
    <w:basedOn w:val="Normal"/>
    <w:link w:val="Ttulo1Car"/>
    <w:qFormat/>
    <w:rsid w:val="009447C2"/>
    <w:pPr>
      <w:numPr>
        <w:numId w:val="2"/>
      </w:numPr>
      <w:jc w:val="center"/>
      <w:outlineLvl w:val="0"/>
    </w:pPr>
    <w:rPr>
      <w:rFonts w:ascii="Calibri" w:eastAsia="Calibri" w:hAnsi="Calibri" w:cs="Times New Roman"/>
      <w:b/>
      <w:sz w:val="28"/>
      <w:szCs w:val="28"/>
      <w:lang w:val="es-CO"/>
    </w:rPr>
  </w:style>
  <w:style w:type="paragraph" w:styleId="Ttulo2">
    <w:name w:val="heading 2"/>
    <w:basedOn w:val="Normal"/>
    <w:next w:val="Normal"/>
    <w:link w:val="Ttulo2Car"/>
    <w:uiPriority w:val="9"/>
    <w:qFormat/>
    <w:rsid w:val="009447C2"/>
    <w:pPr>
      <w:numPr>
        <w:ilvl w:val="1"/>
        <w:numId w:val="2"/>
      </w:numPr>
      <w:jc w:val="center"/>
      <w:outlineLvl w:val="1"/>
    </w:pPr>
    <w:rPr>
      <w:rFonts w:ascii="Calibri" w:eastAsia="Calibri" w:hAnsi="Calibri" w:cs="Times New Roman"/>
      <w:b/>
      <w:lang w:val="es-CO"/>
    </w:rPr>
  </w:style>
  <w:style w:type="paragraph" w:styleId="Ttulo3">
    <w:name w:val="heading 3"/>
    <w:basedOn w:val="Normal"/>
    <w:next w:val="Normal"/>
    <w:link w:val="Ttulo3Car"/>
    <w:uiPriority w:val="9"/>
    <w:qFormat/>
    <w:rsid w:val="009447C2"/>
    <w:pPr>
      <w:numPr>
        <w:ilvl w:val="2"/>
        <w:numId w:val="2"/>
      </w:numPr>
      <w:jc w:val="both"/>
      <w:outlineLvl w:val="2"/>
    </w:pPr>
    <w:rPr>
      <w:rFonts w:ascii="Calibri" w:eastAsia="Calibri" w:hAnsi="Calibri" w:cs="Arial"/>
      <w:b/>
      <w:lang w:val="es-CO"/>
    </w:rPr>
  </w:style>
  <w:style w:type="paragraph" w:styleId="Ttulo4">
    <w:name w:val="heading 4"/>
    <w:basedOn w:val="Normal"/>
    <w:next w:val="Normal"/>
    <w:link w:val="Ttulo4Car"/>
    <w:uiPriority w:val="9"/>
    <w:qFormat/>
    <w:rsid w:val="009447C2"/>
    <w:pPr>
      <w:numPr>
        <w:ilvl w:val="3"/>
        <w:numId w:val="2"/>
      </w:numPr>
      <w:spacing w:after="0" w:line="240" w:lineRule="auto"/>
      <w:jc w:val="both"/>
      <w:outlineLvl w:val="3"/>
    </w:pPr>
    <w:rPr>
      <w:rFonts w:ascii="Calibri" w:eastAsia="Calibri" w:hAnsi="Calibri" w:cs="Times New Roman"/>
      <w:b/>
      <w:lang w:val="es-CO"/>
    </w:rPr>
  </w:style>
  <w:style w:type="paragraph" w:styleId="Ttulo5">
    <w:name w:val="heading 5"/>
    <w:basedOn w:val="Normal"/>
    <w:next w:val="Normal"/>
    <w:link w:val="Ttulo5Car"/>
    <w:uiPriority w:val="9"/>
    <w:qFormat/>
    <w:rsid w:val="009447C2"/>
    <w:pPr>
      <w:numPr>
        <w:ilvl w:val="4"/>
        <w:numId w:val="3"/>
      </w:numPr>
      <w:ind w:hanging="2520"/>
      <w:jc w:val="both"/>
      <w:outlineLvl w:val="4"/>
    </w:pPr>
    <w:rPr>
      <w:rFonts w:ascii="Calibri" w:eastAsia="Calibri" w:hAnsi="Calibri" w:cs="Times New Roman"/>
      <w:b/>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24EE"/>
    <w:pPr>
      <w:ind w:left="720"/>
      <w:contextualSpacing/>
    </w:pPr>
  </w:style>
  <w:style w:type="character" w:customStyle="1" w:styleId="Ttulo1Car">
    <w:name w:val="Título 1 Car"/>
    <w:basedOn w:val="Fuentedeprrafopredeter"/>
    <w:link w:val="Ttulo1"/>
    <w:rsid w:val="009447C2"/>
    <w:rPr>
      <w:rFonts w:ascii="Calibri" w:eastAsia="Calibri" w:hAnsi="Calibri" w:cs="Times New Roman"/>
      <w:b/>
      <w:sz w:val="28"/>
      <w:szCs w:val="28"/>
      <w:lang w:val="es-CO"/>
    </w:rPr>
  </w:style>
  <w:style w:type="character" w:customStyle="1" w:styleId="Ttulo2Car">
    <w:name w:val="Título 2 Car"/>
    <w:basedOn w:val="Fuentedeprrafopredeter"/>
    <w:link w:val="Ttulo2"/>
    <w:uiPriority w:val="9"/>
    <w:rsid w:val="009447C2"/>
    <w:rPr>
      <w:rFonts w:ascii="Calibri" w:eastAsia="Calibri" w:hAnsi="Calibri" w:cs="Times New Roman"/>
      <w:b/>
      <w:lang w:val="es-CO"/>
    </w:rPr>
  </w:style>
  <w:style w:type="character" w:customStyle="1" w:styleId="Ttulo3Car">
    <w:name w:val="Título 3 Car"/>
    <w:basedOn w:val="Fuentedeprrafopredeter"/>
    <w:link w:val="Ttulo3"/>
    <w:uiPriority w:val="9"/>
    <w:rsid w:val="009447C2"/>
    <w:rPr>
      <w:rFonts w:ascii="Calibri" w:eastAsia="Calibri" w:hAnsi="Calibri" w:cs="Arial"/>
      <w:b/>
      <w:lang w:val="es-CO"/>
    </w:rPr>
  </w:style>
  <w:style w:type="character" w:customStyle="1" w:styleId="Ttulo4Car">
    <w:name w:val="Título 4 Car"/>
    <w:basedOn w:val="Fuentedeprrafopredeter"/>
    <w:link w:val="Ttulo4"/>
    <w:uiPriority w:val="9"/>
    <w:rsid w:val="009447C2"/>
    <w:rPr>
      <w:rFonts w:ascii="Calibri" w:eastAsia="Calibri" w:hAnsi="Calibri" w:cs="Times New Roman"/>
      <w:b/>
      <w:lang w:val="es-CO"/>
    </w:rPr>
  </w:style>
  <w:style w:type="character" w:customStyle="1" w:styleId="Ttulo5Car">
    <w:name w:val="Título 5 Car"/>
    <w:basedOn w:val="Fuentedeprrafopredeter"/>
    <w:link w:val="Ttulo5"/>
    <w:uiPriority w:val="9"/>
    <w:rsid w:val="009447C2"/>
    <w:rPr>
      <w:rFonts w:ascii="Calibri" w:eastAsia="Calibri" w:hAnsi="Calibri" w:cs="Times New Roman"/>
      <w:b/>
      <w:lang w:val="es-CO"/>
    </w:rPr>
  </w:style>
  <w:style w:type="table" w:styleId="Tablaconcuadrcula">
    <w:name w:val="Table Grid"/>
    <w:basedOn w:val="Tablanormal"/>
    <w:uiPriority w:val="59"/>
    <w:rsid w:val="009447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150ACA"/>
    <w:rPr>
      <w:color w:val="0000FF" w:themeColor="hyperlink"/>
      <w:u w:val="single"/>
    </w:rPr>
  </w:style>
  <w:style w:type="character" w:styleId="Ttulodellibro">
    <w:name w:val="Book Title"/>
    <w:basedOn w:val="Fuentedeprrafopredeter"/>
    <w:uiPriority w:val="33"/>
    <w:qFormat/>
    <w:rsid w:val="008042C2"/>
    <w:rPr>
      <w:b/>
      <w:bCs/>
      <w:smallCaps/>
      <w:spacing w:val="5"/>
    </w:rPr>
  </w:style>
  <w:style w:type="paragraph" w:customStyle="1" w:styleId="TextoTabla">
    <w:name w:val="TextoTabla"/>
    <w:basedOn w:val="Normal"/>
    <w:link w:val="TextoTablaCar"/>
    <w:rsid w:val="000D0AE6"/>
    <w:pPr>
      <w:suppressAutoHyphens/>
      <w:spacing w:after="120" w:line="240" w:lineRule="auto"/>
      <w:jc w:val="center"/>
    </w:pPr>
    <w:rPr>
      <w:rFonts w:ascii="Arial" w:eastAsia="Times New Roman" w:hAnsi="Arial" w:cs="Times New Roman"/>
      <w:sz w:val="20"/>
      <w:szCs w:val="24"/>
      <w:lang w:eastAsia="ar-SA"/>
    </w:rPr>
  </w:style>
  <w:style w:type="character" w:customStyle="1" w:styleId="TextoTablaCar">
    <w:name w:val="TextoTabla Car"/>
    <w:basedOn w:val="Fuentedeprrafopredeter"/>
    <w:link w:val="TextoTabla"/>
    <w:rsid w:val="000D0AE6"/>
    <w:rPr>
      <w:rFonts w:ascii="Arial" w:eastAsia="Times New Roman" w:hAnsi="Arial" w:cs="Times New Roman"/>
      <w:sz w:val="20"/>
      <w:szCs w:val="24"/>
      <w:lang w:eastAsia="ar-SA"/>
    </w:rPr>
  </w:style>
  <w:style w:type="paragraph" w:styleId="Textodeglobo">
    <w:name w:val="Balloon Text"/>
    <w:basedOn w:val="Normal"/>
    <w:link w:val="TextodegloboCar"/>
    <w:uiPriority w:val="99"/>
    <w:semiHidden/>
    <w:unhideWhenUsed/>
    <w:rsid w:val="000D0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AE6"/>
    <w:rPr>
      <w:rFonts w:ascii="Tahoma" w:hAnsi="Tahoma" w:cs="Tahoma"/>
      <w:sz w:val="16"/>
      <w:szCs w:val="16"/>
    </w:rPr>
  </w:style>
  <w:style w:type="paragraph" w:styleId="Epgrafe">
    <w:name w:val="caption"/>
    <w:basedOn w:val="Normal"/>
    <w:next w:val="Normal"/>
    <w:uiPriority w:val="35"/>
    <w:unhideWhenUsed/>
    <w:qFormat/>
    <w:rsid w:val="000D0AE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ode.apache.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active-endpoints.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users.tkk.fi/~tpiispan/BPEL_SO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users.tkk.fi/~tpiispan/BPEL_SOA.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oasis-open.org/committees/tc_home.php?wg_abbrev=wsbpe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microsoft.com/biztalk/default.m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306.ibm.com/software/integration/wps"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213CB-25BC-4C86-86F3-54FB5F33A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18</Pages>
  <Words>4266</Words>
  <Characters>24322</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28531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21</cp:revision>
  <dcterms:created xsi:type="dcterms:W3CDTF">2008-02-13T14:11:00Z</dcterms:created>
  <dcterms:modified xsi:type="dcterms:W3CDTF">2008-04-08T15:39:00Z</dcterms:modified>
</cp:coreProperties>
</file>