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r>
        <w:rPr>
          <w:rFonts w:ascii="Calibri" w:cs="Calibri" w:eastAsia="Calibri" w:hAnsi="Calibri"/>
          <w:b/>
          <w:bCs/>
          <w:color w:val="C8A35B"/>
          <w:spacing w:val="60"/>
          <w:sz w:val="28"/>
          <w:szCs w:val="28"/>
        </w:rPr>
        <w:t xml:space="preserve">MOORI INTERIORS</w:t>
      </w:r>
    </w:p>
    <w:p>
      <w:pPr>
        <w:spacing w:after="120"/>
      </w:pPr>
      <w:r>
        <w:rPr>
          <w:rFonts w:ascii="Calibri" w:cs="Calibri" w:eastAsia="Calibri" w:hAnsi="Calibri"/>
          <w:color w:val="555555"/>
          <w:spacing w:val="40"/>
          <w:sz w:val="18"/>
          <w:szCs w:val="18"/>
        </w:rPr>
        <w:t xml:space="preserve">INTERIOR DESIGN STUDIO  ·  DUBAI</w:t>
      </w:r>
    </w:p>
    <w:p>
      <w:r>
        <w:rPr>
          <w:rFonts w:ascii="Calibri" w:cs="Calibri" w:eastAsia="Calibri" w:hAnsi="Calibri"/>
          <w:b/>
          <w:bCs/>
          <w:color w:val="1A2B3C"/>
          <w:sz w:val="64"/>
          <w:szCs w:val="64"/>
        </w:rPr>
        <w:t xml:space="preserve">Website Sitemap</w:t>
      </w:r>
    </w:p>
    <w:p>
      <w:pPr>
        <w:spacing w:after="240"/>
      </w:pPr>
      <w:r>
        <w:rPr>
          <w:rFonts w:ascii="Calibri" w:cs="Calibri" w:eastAsia="Calibri" w:hAnsi="Calibri"/>
          <w:color w:val="1A2B3C"/>
          <w:sz w:val="32"/>
          <w:szCs w:val="32"/>
        </w:rPr>
        <w:t xml:space="preserve">Strategy &amp; Architecture Document</w:t>
      </w:r>
    </w:p>
    <w:p>
      <w:pPr>
        <w:spacing w:after="80" w:before="80" w:line="300"/>
      </w:pPr>
      <w:r>
        <w:rPr>
          <w:rFonts w:ascii="Calibri" w:cs="Calibri" w:eastAsia="Calibri" w:hAnsi="Calibri"/>
          <w:b/>
          <w:bCs/>
          <w:color w:val="B54708"/>
          <w:sz w:val="22"/>
          <w:szCs w:val="22"/>
        </w:rPr>
        <w:t xml:space="preserve">Version 1.0 — Recommended architecture, pending client sign-off</w:t>
      </w:r>
    </w:p>
    <w:p>
      <w:pPr>
        <w:spacing w:after="80" w:before="80"/>
      </w:pPr>
      <w:r>
        <w:t xml:space="preserve"/>
      </w:r>
    </w:p>
    <w:p>
      <w:pPr>
        <w:spacing w:after="80" w:before="80" w:line="300"/>
      </w:pPr>
      <w:r>
        <w:rPr>
          <w:rFonts w:ascii="Calibri" w:cs="Calibri" w:eastAsia="Calibri" w:hAnsi="Calibri"/>
          <w:color w:val="555555"/>
          <w:sz w:val="22"/>
          <w:szCs w:val="22"/>
        </w:rPr>
        <w:t xml:space="preserve">This document records every architectural decision behind the new moori.ae: the critical problem the site must solve, the five sealed decisions (CTAs, user intents, offering hierarchy, CMS capabilities, integrations), the four build steps (competitor structure mapping, user flows, routing, internal linking) and the final page inventory. It is paired with moori-interiors-sitemap.csv, the build-ready structural reference.</w:t>
      </w:r>
    </w:p>
    <w:p>
      <w:pPr>
        <w:spacing w:after="80" w:before="80"/>
      </w:pPr>
      <w:r>
        <w:t xml:space="preserve"/>
      </w:r>
    </w:p>
    <w:p>
      <w:pPr>
        <w:spacing w:after="80" w:before="80"/>
      </w:pPr>
      <w:r>
        <w:t xml:space="preserve"/>
      </w:r>
    </w:p>
    <w:p>
      <w:pPr>
        <w:spacing w:after="80" w:before="80"/>
      </w:pPr>
      <w:r>
        <w:t xml:space="preserve"/>
      </w:r>
    </w:p>
    <w:p>
      <w:pPr>
        <w:spacing w:after="80" w:before="80" w:line="300"/>
      </w:pPr>
      <w:r>
        <w:rPr>
          <w:rFonts w:ascii="Calibri" w:cs="Calibri" w:eastAsia="Calibri" w:hAnsi="Calibri"/>
          <w:color w:val="1A1A1A"/>
          <w:sz w:val="20"/>
          <w:szCs w:val="20"/>
        </w:rPr>
        <w:t xml:space="preserve">Prepared for: Sooraj Sekhar, Co-Founder, Moori Interiors</w:t>
      </w:r>
    </w:p>
    <w:p>
      <w:pPr>
        <w:spacing w:after="80" w:before="80" w:line="300"/>
      </w:pPr>
      <w:r>
        <w:rPr>
          <w:rFonts w:ascii="Calibri" w:cs="Calibri" w:eastAsia="Calibri" w:hAnsi="Calibri"/>
          <w:color w:val="1A1A1A"/>
          <w:sz w:val="20"/>
          <w:szCs w:val="20"/>
        </w:rPr>
        <w:t xml:space="preserve">Prepared by: Growthmak (Vishnu Shaji Kumar, Fathima Sh)</w:t>
      </w:r>
    </w:p>
    <w:p>
      <w:pPr>
        <w:spacing w:after="80" w:before="80" w:line="300"/>
      </w:pPr>
      <w:r>
        <w:rPr>
          <w:rFonts w:ascii="Calibri" w:cs="Calibri" w:eastAsia="Calibri" w:hAnsi="Calibri"/>
          <w:color w:val="555555"/>
          <w:sz w:val="20"/>
          <w:szCs w:val="20"/>
        </w:rPr>
        <w:t xml:space="preserve">Version 1.0  ·  27 October 2026  ·  Domain: moori.ae</w:t>
      </w:r>
    </w:p>
    <w:p>
      <w:pPr>
        <w:pStyle w:val="Heading1"/>
        <w:pageBreakBefore/>
        <w:spacing w:after="200" w:before="480"/>
      </w:pPr>
      <w:r>
        <w:rPr>
          <w:rFonts w:ascii="Calibri" w:cs="Calibri" w:eastAsia="Calibri" w:hAnsi="Calibri"/>
          <w:b/>
          <w:bCs/>
          <w:color w:val="1A2B3C"/>
          <w:sz w:val="36"/>
          <w:szCs w:val="36"/>
        </w:rPr>
        <w:t xml:space="preserve">Executive Summary</w:t>
      </w:r>
    </w:p>
    <w:p>
      <w:pPr>
        <w:spacing w:after="80" w:before="80" w:line="300"/>
      </w:pPr>
      <w:r>
        <w:rPr>
          <w:rFonts w:ascii="Calibri" w:cs="Calibri" w:eastAsia="Calibri" w:hAnsi="Calibri"/>
          <w:color w:val="1A1A1A"/>
          <w:sz w:val="22"/>
          <w:szCs w:val="22"/>
        </w:rPr>
        <w:t xml:space="preserve">Moori Interiors wins 70–80% of the enquiries it receives, but 80–90% of those enquiries arrive through referrals. The goal agreed on the 27 October call is 10–15 qualified enquiries a month from ads and organic search. The current website cannot deliver that: it is arranged as a brand book, hides its proof, does not qualify leads, and does not appear on page one for any of ten buyer searches tested. This sitemap re-architects the same studio, the same work and most of the same content into a lead-generation system.</w:t>
      </w:r>
    </w:p>
    <w:p>
      <w:pPr>
        <w:pStyle w:val="Heading3"/>
        <w:spacing w:after="100" w:before="240"/>
      </w:pPr>
      <w:r>
        <w:rPr>
          <w:rFonts w:ascii="Calibri" w:cs="Calibri" w:eastAsia="Calibri" w:hAnsi="Calibri"/>
          <w:b/>
          <w:bCs/>
          <w:color w:val="1A2B3C"/>
          <w:sz w:val="24"/>
          <w:szCs w:val="24"/>
        </w:rPr>
        <w:t xml:space="preserve">The Sealed Decisions (recommended)</w:t>
      </w:r>
    </w:p>
    <w:p>
      <w:pPr>
        <w:pStyle w:val="ListParagraph"/>
        <w:numPr>
          <w:ilvl w:val="0"/>
          <w:numId w:val="2"/>
        </w:numPr>
        <w:spacing w:after="40" w:before="40" w:line="280"/>
      </w:pPr>
      <w:r>
        <w:rPr>
          <w:rFonts w:ascii="Calibri" w:cs="Calibri" w:eastAsia="Calibri" w:hAnsi="Calibri"/>
          <w:b/>
          <w:bCs/>
          <w:color w:val="1A1A1A"/>
          <w:sz w:val="22"/>
          <w:szCs w:val="22"/>
        </w:rPr>
        <w:t xml:space="preserve">Decision 1 — CTA hierarchy:</w:t>
      </w:r>
      <w:r>
        <w:rPr>
          <w:rFonts w:ascii="Calibri" w:cs="Calibri" w:eastAsia="Calibri" w:hAnsi="Calibri"/>
          <w:color w:val="1A1A1A"/>
          <w:sz w:val="22"/>
          <w:szCs w:val="22"/>
        </w:rPr>
        <w:t xml:space="preserve"> one primary action sitewide ("Book a free design consultation" → multi-step qualifying form), WhatsApp as the always-on secondary, hybrid form + visible email on 6 surfaces.</w:t>
      </w:r>
    </w:p>
    <w:p>
      <w:pPr>
        <w:pStyle w:val="ListParagraph"/>
        <w:numPr>
          <w:ilvl w:val="0"/>
          <w:numId w:val="2"/>
        </w:numPr>
        <w:spacing w:after="40" w:before="40" w:line="280"/>
      </w:pPr>
      <w:r>
        <w:rPr>
          <w:rFonts w:ascii="Calibri" w:cs="Calibri" w:eastAsia="Calibri" w:hAnsi="Calibri"/>
          <w:b/>
          <w:bCs/>
          <w:color w:val="1A1A1A"/>
          <w:sz w:val="22"/>
          <w:szCs w:val="22"/>
        </w:rPr>
        <w:t xml:space="preserve">Decision 2 — User intents:</w:t>
      </w:r>
      <w:r>
        <w:rPr>
          <w:rFonts w:ascii="Calibri" w:cs="Calibri" w:eastAsia="Calibri" w:hAnsi="Calibri"/>
          <w:color w:val="1A1A1A"/>
          <w:sz w:val="22"/>
          <w:szCs w:val="22"/>
        </w:rPr>
        <w:t xml:space="preserve"> 16 intents tiered; Tier 1 = see relevant work, find my community, understand cost, designer vs contractor, book.</w:t>
      </w:r>
    </w:p>
    <w:p>
      <w:pPr>
        <w:pStyle w:val="ListParagraph"/>
        <w:numPr>
          <w:ilvl w:val="0"/>
          <w:numId w:val="2"/>
        </w:numPr>
        <w:spacing w:after="40" w:before="40" w:line="280"/>
      </w:pPr>
      <w:r>
        <w:rPr>
          <w:rFonts w:ascii="Calibri" w:cs="Calibri" w:eastAsia="Calibri" w:hAnsi="Calibri"/>
          <w:b/>
          <w:bCs/>
          <w:color w:val="1A1A1A"/>
          <w:sz w:val="22"/>
          <w:szCs w:val="22"/>
        </w:rPr>
        <w:t xml:space="preserve">Decision 3 — Offering hierarchy:</w:t>
      </w:r>
      <w:r>
        <w:rPr>
          <w:rFonts w:ascii="Calibri" w:cs="Calibri" w:eastAsia="Calibri" w:hAnsi="Calibri"/>
          <w:color w:val="1A1A1A"/>
          <w:sz w:val="22"/>
          <w:szCs w:val="22"/>
        </w:rPr>
        <w:t xml:space="preserve"> Core (design services) / Bridge (projects, communities, journal, press) / Commercial surface (consultation, pricing, owners abroad, trade partners). 5 nav items + button.</w:t>
      </w:r>
    </w:p>
    <w:p>
      <w:pPr>
        <w:pStyle w:val="ListParagraph"/>
        <w:numPr>
          <w:ilvl w:val="0"/>
          <w:numId w:val="2"/>
        </w:numPr>
        <w:spacing w:after="40" w:before="40" w:line="280"/>
      </w:pPr>
      <w:r>
        <w:rPr>
          <w:rFonts w:ascii="Calibri" w:cs="Calibri" w:eastAsia="Calibri" w:hAnsi="Calibri"/>
          <w:b/>
          <w:bCs/>
          <w:color w:val="1A1A1A"/>
          <w:sz w:val="22"/>
          <w:szCs w:val="22"/>
        </w:rPr>
        <w:t xml:space="preserve">Decision 4 — CMS capabilities:</w:t>
      </w:r>
      <w:r>
        <w:rPr>
          <w:rFonts w:ascii="Calibri" w:cs="Calibri" w:eastAsia="Calibri" w:hAnsi="Calibri"/>
          <w:color w:val="1A1A1A"/>
          <w:sz w:val="22"/>
          <w:szCs w:val="22"/>
        </w:rPr>
        <w:t xml:space="preserve"> 21 platform-agnostic capabilities; the Hostinger-vs-migrate choice is surfaced as a tension, decided by whether Hostinger can deliver 5 must-have capabilities.</w:t>
      </w:r>
    </w:p>
    <w:p>
      <w:pPr>
        <w:pStyle w:val="ListParagraph"/>
        <w:numPr>
          <w:ilvl w:val="0"/>
          <w:numId w:val="2"/>
        </w:numPr>
        <w:spacing w:after="40" w:before="40" w:line="280"/>
      </w:pPr>
      <w:r>
        <w:rPr>
          <w:rFonts w:ascii="Calibri" w:cs="Calibri" w:eastAsia="Calibri" w:hAnsi="Calibri"/>
          <w:b/>
          <w:bCs/>
          <w:color w:val="1A1A1A"/>
          <w:sz w:val="22"/>
          <w:szCs w:val="22"/>
        </w:rPr>
        <w:t xml:space="preserve">Decision 5 — Integrations:</w:t>
      </w:r>
      <w:r>
        <w:rPr>
          <w:rFonts w:ascii="Calibri" w:cs="Calibri" w:eastAsia="Calibri" w:hAnsi="Calibri"/>
          <w:color w:val="1A1A1A"/>
          <w:sz w:val="22"/>
          <w:szCs w:val="22"/>
        </w:rPr>
        <w:t xml:space="preserve"> form → CRM + WhatsApp alert, conversion tracking for Google Ads and Meta, Google Business Profile reviews, Turnstile spam protection.</w:t>
      </w:r>
    </w:p>
    <w:p>
      <w:pPr>
        <w:pStyle w:val="Heading3"/>
        <w:spacing w:after="100" w:before="240"/>
      </w:pPr>
      <w:r>
        <w:rPr>
          <w:rFonts w:ascii="Calibri" w:cs="Calibri" w:eastAsia="Calibri" w:hAnsi="Calibri"/>
          <w:b/>
          <w:bCs/>
          <w:color w:val="1A2B3C"/>
          <w:sz w:val="24"/>
          <w:szCs w:val="24"/>
        </w:rPr>
        <w:t xml:space="preserve">The Build Process</w:t>
      </w:r>
    </w:p>
    <w:p>
      <w:pPr>
        <w:pStyle w:val="ListParagraph"/>
        <w:numPr>
          <w:ilvl w:val="0"/>
          <w:numId w:val="2"/>
        </w:numPr>
        <w:spacing w:after="40" w:before="40" w:line="280"/>
      </w:pPr>
      <w:r>
        <w:rPr>
          <w:rFonts w:ascii="Calibri" w:cs="Calibri" w:eastAsia="Calibri" w:hAnsi="Calibri"/>
          <w:b/>
          <w:bCs/>
          <w:color w:val="1A1A1A"/>
          <w:sz w:val="22"/>
          <w:szCs w:val="22"/>
        </w:rPr>
        <w:t xml:space="preserve">Step 1 — Competitor structure:</w:t>
      </w:r>
      <w:r>
        <w:rPr>
          <w:rFonts w:ascii="Calibri" w:cs="Calibri" w:eastAsia="Calibri" w:hAnsi="Calibri"/>
          <w:color w:val="1A1A1A"/>
          <w:sz w:val="22"/>
          <w:szCs w:val="22"/>
        </w:rPr>
        <w:t xml:space="preserve"> 6 competitor sites live-mapped; patterns followed and broken; architectural verdict.</w:t>
      </w:r>
    </w:p>
    <w:p>
      <w:pPr>
        <w:pStyle w:val="ListParagraph"/>
        <w:numPr>
          <w:ilvl w:val="0"/>
          <w:numId w:val="2"/>
        </w:numPr>
        <w:spacing w:after="40" w:before="40" w:line="280"/>
      </w:pPr>
      <w:r>
        <w:rPr>
          <w:rFonts w:ascii="Calibri" w:cs="Calibri" w:eastAsia="Calibri" w:hAnsi="Calibri"/>
          <w:b/>
          <w:bCs/>
          <w:color w:val="1A1A1A"/>
          <w:sz w:val="22"/>
          <w:szCs w:val="22"/>
        </w:rPr>
        <w:t xml:space="preserve">Step 2 — User flows:</w:t>
      </w:r>
      <w:r>
        <w:rPr>
          <w:rFonts w:ascii="Calibri" w:cs="Calibri" w:eastAsia="Calibri" w:hAnsi="Calibri"/>
          <w:color w:val="1A1A1A"/>
          <w:sz w:val="22"/>
          <w:szCs w:val="22"/>
        </w:rPr>
        <w:t xml:space="preserve"> 8 flows modelled; 5 critical transitions; 7 emergent requirements.</w:t>
      </w:r>
    </w:p>
    <w:p>
      <w:pPr>
        <w:pStyle w:val="ListParagraph"/>
        <w:numPr>
          <w:ilvl w:val="0"/>
          <w:numId w:val="2"/>
        </w:numPr>
        <w:spacing w:after="40" w:before="40" w:line="280"/>
      </w:pPr>
      <w:r>
        <w:rPr>
          <w:rFonts w:ascii="Calibri" w:cs="Calibri" w:eastAsia="Calibri" w:hAnsi="Calibri"/>
          <w:b/>
          <w:bCs/>
          <w:color w:val="1A1A1A"/>
          <w:sz w:val="22"/>
          <w:szCs w:val="22"/>
        </w:rPr>
        <w:t xml:space="preserve">Step 3 — Routing:</w:t>
      </w:r>
      <w:r>
        <w:rPr>
          <w:rFonts w:ascii="Calibri" w:cs="Calibri" w:eastAsia="Calibri" w:hAnsi="Calibri"/>
          <w:color w:val="1A1A1A"/>
          <w:sz w:val="22"/>
          <w:szCs w:val="22"/>
        </w:rPr>
        <w:t xml:space="preserve"> 36 page types, ~70 URLs at launch; slug rules; 52 permanent redirects mapped from every live URL on the current site; 8 template shop pages retired with HTTP 410.</w:t>
      </w:r>
    </w:p>
    <w:p>
      <w:pPr>
        <w:pStyle w:val="ListParagraph"/>
        <w:numPr>
          <w:ilvl w:val="0"/>
          <w:numId w:val="2"/>
        </w:numPr>
        <w:spacing w:after="40" w:before="40" w:line="280"/>
      </w:pPr>
      <w:r>
        <w:rPr>
          <w:rFonts w:ascii="Calibri" w:cs="Calibri" w:eastAsia="Calibri" w:hAnsi="Calibri"/>
          <w:b/>
          <w:bCs/>
          <w:color w:val="1A1A1A"/>
          <w:sz w:val="22"/>
          <w:szCs w:val="22"/>
        </w:rPr>
        <w:t xml:space="preserve">Step 4 — Internal linking:</w:t>
      </w:r>
      <w:r>
        <w:rPr>
          <w:rFonts w:ascii="Calibri" w:cs="Calibri" w:eastAsia="Calibri" w:hAnsi="Calibri"/>
          <w:color w:val="1A1A1A"/>
          <w:sz w:val="22"/>
          <w:szCs w:val="22"/>
        </w:rPr>
        <w:t xml:space="preserve"> five link categories, per-template link contracts, anchor policy, hygiene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35B" w:sz="18"/>
              <w:left w:val="single" w:color="C8A35B" w:sz="4"/>
              <w:bottom w:val="single" w:color="C8A35B" w:sz="4"/>
              <w:right w:val="single" w:color="C8A35B" w:sz="4"/>
            </w:tcBorders>
            <w:shd w:fill="FAF7F0" w:val="clear"/>
            <w:tcMar>
              <w:top w:type="dxa" w:w="200"/>
              <w:left w:type="dxa" w:w="240"/>
              <w:bottom w:type="dxa" w:w="200"/>
              <w:right w:type="dxa" w:w="240"/>
            </w:tcMar>
          </w:tcPr>
          <w:p>
            <w:pPr>
              <w:spacing w:after="80"/>
            </w:pPr>
            <w:r>
              <w:rPr>
                <w:rFonts w:ascii="Calibri" w:cs="Calibri" w:eastAsia="Calibri" w:hAnsi="Calibri"/>
                <w:b/>
                <w:bCs/>
                <w:color w:val="1A2B3C"/>
                <w:sz w:val="22"/>
                <w:szCs w:val="22"/>
              </w:rPr>
              <w:t xml:space="preserve">Reading guide</w:t>
            </w:r>
          </w:p>
          <w:p>
            <w:pPr>
              <w:spacing w:after="40" w:before="40" w:line="280"/>
            </w:pPr>
            <w:r>
              <w:rPr>
                <w:rFonts w:ascii="Calibri" w:cs="Calibri" w:eastAsia="Calibri" w:hAnsi="Calibri"/>
                <w:color w:val="1A1A1A"/>
                <w:sz w:val="21"/>
                <w:szCs w:val="21"/>
              </w:rPr>
              <w:t xml:space="preserve">Part One — the context and the five decisions. Part Two — the four build steps. Part Three — the final sitemap: navigation, page inventory and how to read the CSV.</w:t>
            </w:r>
          </w:p>
          <w:p>
            <w:pPr>
              <w:spacing w:after="40" w:before="40" w:line="280"/>
            </w:pPr>
            <w:r>
              <w:rPr>
                <w:rFonts w:ascii="Calibri" w:cs="Calibri" w:eastAsia="Calibri" w:hAnsi="Calibri"/>
                <w:color w:val="1A1A1A"/>
                <w:sz w:val="21"/>
                <w:szCs w:val="21"/>
              </w:rPr>
              <w:t xml:space="preserve">Every decision is marked "Recommended — pending client sign-off". Tensions (where a legitimate alternative exists) are written out with options so Sooraj can choose differently. Items that depend on facts Moori has not yet confirmed carry a [CONFIRM] tag.</w:t>
            </w:r>
          </w:p>
        </w:tc>
      </w:tr>
    </w:tbl>
    <w:p>
      <w:pPr>
        <w:spacing w:after="80" w:before="80"/>
      </w:pPr>
      <w:r>
        <w:t xml:space="preserve"/>
      </w:r>
    </w:p>
    <w:p>
      <w:pPr>
        <w:pStyle w:val="Heading1"/>
        <w:pageBreakBefore/>
        <w:spacing w:after="200" w:before="480"/>
      </w:pPr>
      <w:r>
        <w:rPr>
          <w:rFonts w:ascii="Calibri" w:cs="Calibri" w:eastAsia="Calibri" w:hAnsi="Calibri"/>
          <w:b/>
          <w:bCs/>
          <w:color w:val="1A2B3C"/>
          <w:sz w:val="36"/>
          <w:szCs w:val="36"/>
        </w:rPr>
        <w:t xml:space="preserve">Part One — Foundational Context</w:t>
      </w:r>
    </w:p>
    <w:p>
      <w:pPr>
        <w:pStyle w:val="Heading2"/>
        <w:spacing w:after="140" w:before="320"/>
      </w:pPr>
      <w:r>
        <w:rPr>
          <w:rFonts w:ascii="Calibri" w:cs="Calibri" w:eastAsia="Calibri" w:hAnsi="Calibri"/>
          <w:b/>
          <w:bCs/>
          <w:color w:val="1A2B3C"/>
          <w:sz w:val="28"/>
          <w:szCs w:val="28"/>
        </w:rPr>
        <w:t xml:space="preserve">1.1 Brand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95"/>
        <w:gridCol w:w="7065"/>
      </w:tblGrid>
      <w:tr>
        <w:trPr>
          <w:tblHeader/>
        </w:trPr>
        <w:tc>
          <w:tcPr>
            <w:tcW w:type="dxa" w:w="2295"/>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Item</w:t>
            </w:r>
          </w:p>
        </w:tc>
        <w:tc>
          <w:tcPr>
            <w:tcW w:type="dxa" w:w="7065"/>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Detail (source)</w:t>
            </w:r>
          </w:p>
        </w:tc>
      </w:tr>
      <w:tr>
        <w:trPr>
          <w:cantSplit/>
        </w:trPr>
        <w:tc>
          <w:tcPr>
            <w:tcW w:type="dxa" w:w="229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Business</w:t>
            </w:r>
          </w:p>
        </w:tc>
        <w:tc>
          <w:tcPr>
            <w:tcW w:type="dxa" w:w="706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Moori Interiors — boutique interior design studio, Dubai; founded 2021; ~6 people (LinkedIn, About page)</w:t>
            </w:r>
          </w:p>
        </w:tc>
      </w:tr>
      <w:tr>
        <w:trPr>
          <w:cantSplit/>
        </w:trPr>
        <w:tc>
          <w:tcPr>
            <w:tcW w:type="dxa" w:w="2295"/>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Decision-maker</w:t>
            </w:r>
          </w:p>
        </w:tc>
        <w:tc>
          <w:tcPr>
            <w:tcW w:type="dxa" w:w="7065"/>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Sooraj Sekhar, Co-Founder (About page; discovery call)</w:t>
            </w:r>
          </w:p>
        </w:tc>
      </w:tr>
      <w:tr>
        <w:trPr>
          <w:cantSplit/>
        </w:trPr>
        <w:tc>
          <w:tcPr>
            <w:tcW w:type="dxa" w:w="229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Positioning</w:t>
            </w:r>
          </w:p>
        </w:tc>
        <w:tc>
          <w:tcPr>
            <w:tcW w:type="dxa" w:w="706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Luxury minimalist, material-led residential interiors; "participatory design experience" — homes co-created with clients (homepage)</w:t>
            </w:r>
          </w:p>
        </w:tc>
      </w:tr>
      <w:tr>
        <w:trPr>
          <w:cantSplit/>
        </w:trPr>
        <w:tc>
          <w:tcPr>
            <w:tcW w:type="dxa" w:w="2295"/>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Differentiator</w:t>
            </w:r>
          </w:p>
        </w:tc>
        <w:tc>
          <w:tcPr>
            <w:tcW w:type="dxa" w:w="7065"/>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 collective, not a single founder's style; every client is matched with a designer (services FAQ)</w:t>
            </w:r>
          </w:p>
        </w:tc>
      </w:tr>
      <w:tr>
        <w:trPr>
          <w:cantSplit/>
        </w:trPr>
        <w:tc>
          <w:tcPr>
            <w:tcW w:type="dxa" w:w="229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Proof</w:t>
            </w:r>
          </w:p>
        </w:tc>
        <w:tc>
          <w:tcPr>
            <w:tcW w:type="dxa" w:w="706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Architectural Digest Middle East (Jul 2025); ISOLA finalist 2024; Dubai Design Week 2024; 4 testimonials; Google 5.0 from 3 reviews</w:t>
            </w:r>
          </w:p>
        </w:tc>
      </w:tr>
      <w:tr>
        <w:trPr>
          <w:cantSplit/>
        </w:trPr>
        <w:tc>
          <w:tcPr>
            <w:tcW w:type="dxa" w:w="2295"/>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Fees (published)</w:t>
            </w:r>
          </w:p>
        </w:tc>
        <w:tc>
          <w:tcPr>
            <w:tcW w:type="dxa" w:w="7065"/>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Design AED 12,000–40,000; turnkey from AED 100,000; procurement from AED 1,000 per space</w:t>
            </w:r>
          </w:p>
        </w:tc>
      </w:tr>
      <w:tr>
        <w:trPr>
          <w:cantSplit/>
        </w:trPr>
        <w:tc>
          <w:tcPr>
            <w:tcW w:type="dxa" w:w="229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Domain</w:t>
            </w:r>
          </w:p>
        </w:tc>
        <w:tc>
          <w:tcPr>
            <w:tcW w:type="dxa" w:w="706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moori.ae (current build: Hostinger Website Builder)</w:t>
            </w:r>
          </w:p>
        </w:tc>
      </w:tr>
    </w:tbl>
    <w:p>
      <w:pPr>
        <w:spacing w:after="80" w:before="80"/>
      </w:pPr>
      <w:r>
        <w:t xml:space="preserve"/>
      </w:r>
    </w:p>
    <w:p>
      <w:pPr>
        <w:pStyle w:val="Heading2"/>
        <w:spacing w:after="140" w:before="320"/>
      </w:pPr>
      <w:r>
        <w:rPr>
          <w:rFonts w:ascii="Calibri" w:cs="Calibri" w:eastAsia="Calibri" w:hAnsi="Calibri"/>
          <w:b/>
          <w:bCs/>
          <w:color w:val="1A2B3C"/>
          <w:sz w:val="28"/>
          <w:szCs w:val="28"/>
        </w:rPr>
        <w:t xml:space="preserve">1.2 Service lines (the site's content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21"/>
        <w:gridCol w:w="6039"/>
      </w:tblGrid>
      <w:tr>
        <w:trPr>
          <w:tblHeader/>
        </w:trPr>
        <w:tc>
          <w:tcPr>
            <w:tcW w:type="dxa" w:w="3321"/>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Service line</w:t>
            </w:r>
          </w:p>
        </w:tc>
        <w:tc>
          <w:tcPr>
            <w:tcW w:type="dxa" w:w="6039"/>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Evidence of delivery</w:t>
            </w:r>
          </w:p>
        </w:tc>
      </w:tr>
      <w:tr>
        <w:trPr>
          <w:cantSplit/>
        </w:trPr>
        <w:tc>
          <w:tcPr>
            <w:tcW w:type="dxa" w:w="332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Villa &amp; townhouse interior design</w:t>
            </w:r>
          </w:p>
        </w:tc>
        <w:tc>
          <w:tcPr>
            <w:tcW w:type="dxa" w:w="603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DAMAC Hills, Tilal Al Ghaf (2), Al Barari, Jumeirah Golf Estates, Nadd Al Sheba</w:t>
            </w:r>
          </w:p>
        </w:tc>
      </w:tr>
      <w:tr>
        <w:trPr>
          <w:cantSplit/>
        </w:trPr>
        <w:tc>
          <w:tcPr>
            <w:tcW w:type="dxa" w:w="3321"/>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Apartment interior design</w:t>
            </w:r>
          </w:p>
        </w:tc>
        <w:tc>
          <w:tcPr>
            <w:tcW w:type="dxa" w:w="603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Botanica Tower and Al Seef Tower, Dubai Marina</w:t>
            </w:r>
          </w:p>
        </w:tc>
      </w:tr>
      <w:tr>
        <w:trPr>
          <w:cantSplit/>
        </w:trPr>
        <w:tc>
          <w:tcPr>
            <w:tcW w:type="dxa" w:w="332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Design &amp; build (turnkey)</w:t>
            </w:r>
          </w:p>
        </w:tc>
        <w:tc>
          <w:tcPr>
            <w:tcW w:type="dxa" w:w="603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Published service from AED 100,000; no project page yet shows execution scope</w:t>
            </w:r>
          </w:p>
        </w:tc>
      </w:tr>
      <w:tr>
        <w:trPr>
          <w:cantSplit/>
        </w:trPr>
        <w:tc>
          <w:tcPr>
            <w:tcW w:type="dxa" w:w="3321"/>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Home renovation</w:t>
            </w:r>
          </w:p>
        </w:tc>
        <w:tc>
          <w:tcPr>
            <w:tcW w:type="dxa" w:w="603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Published service (interior and exterior)</w:t>
            </w:r>
          </w:p>
        </w:tc>
      </w:tr>
      <w:tr>
        <w:trPr>
          <w:cantSplit/>
        </w:trPr>
        <w:tc>
          <w:tcPr>
            <w:tcW w:type="dxa" w:w="332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Custom furniture</w:t>
            </w:r>
          </w:p>
        </w:tc>
        <w:tc>
          <w:tcPr>
            <w:tcW w:type="dxa" w:w="603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Shift Chaise, Table-Scape, Un-fold-ing; furniture-only commissions accepted</w:t>
            </w:r>
          </w:p>
        </w:tc>
      </w:tr>
      <w:tr>
        <w:trPr>
          <w:cantSplit/>
        </w:trPr>
        <w:tc>
          <w:tcPr>
            <w:tcW w:type="dxa" w:w="3321"/>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Landscape &amp; outdoor</w:t>
            </w:r>
          </w:p>
        </w:tc>
        <w:tc>
          <w:tcPr>
            <w:tcW w:type="dxa" w:w="603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The Trump Estates, Yas Noya, Mudon</w:t>
            </w:r>
          </w:p>
        </w:tc>
      </w:tr>
      <w:tr>
        <w:trPr>
          <w:cantSplit/>
        </w:trPr>
        <w:tc>
          <w:tcPr>
            <w:tcW w:type="dxa" w:w="332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Hospitality &amp; F&amp;B</w:t>
            </w:r>
          </w:p>
        </w:tc>
        <w:tc>
          <w:tcPr>
            <w:tcW w:type="dxa" w:w="603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Savane, Levante (2024); Orvi showroom</w:t>
            </w:r>
          </w:p>
        </w:tc>
      </w:tr>
    </w:tbl>
    <w:p>
      <w:pPr>
        <w:spacing w:after="80" w:before="80"/>
      </w:pPr>
      <w:r>
        <w:t xml:space="preserve"/>
      </w:r>
    </w:p>
    <w:p>
      <w:pPr>
        <w:pStyle w:val="Heading2"/>
        <w:spacing w:after="140" w:before="320"/>
      </w:pPr>
      <w:r>
        <w:rPr>
          <w:rFonts w:ascii="Calibri" w:cs="Calibri" w:eastAsia="Calibri" w:hAnsi="Calibri"/>
          <w:b/>
          <w:bCs/>
          <w:color w:val="1A2B3C"/>
          <w:sz w:val="28"/>
          <w:szCs w:val="28"/>
        </w:rPr>
        <w:t xml:space="preserve">1.3 Audience personas (from the ICP)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Persona</w:t>
            </w:r>
          </w:p>
        </w:tc>
        <w:tc>
          <w:tcPr>
            <w:tcW w:type="dxa" w:w="312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Who</w:t>
            </w:r>
          </w:p>
        </w:tc>
        <w:tc>
          <w:tcPr>
            <w:tcW w:type="dxa" w:w="39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What they need from the site</w:t>
            </w:r>
          </w:p>
        </w:tc>
      </w:tr>
      <w:tr>
        <w:trPr>
          <w:cantSplit/>
        </w:trPr>
        <w:tc>
          <w:tcPr>
            <w:tcW w:type="dxa" w:w="23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 — Involved Family Homeowner</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Owner-occupier of a villa/townhouse; often multigenerational</w:t>
            </w:r>
          </w:p>
        </w:tc>
        <w:tc>
          <w:tcPr>
            <w:tcW w:type="dxa" w:w="3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Relevant work in their community, proof of listening, budget transparency</w:t>
            </w:r>
          </w:p>
        </w:tc>
      </w:tr>
      <w:tr>
        <w:trPr>
          <w:cantSplit/>
        </w:trPr>
        <w:tc>
          <w:tcPr>
            <w:tcW w:type="dxa" w:w="23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 — Remote Owner</w:t>
            </w:r>
          </w:p>
        </w:tc>
        <w:tc>
          <w:tcPr>
            <w:tcW w:type="dxa" w:w="312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Owns a Dubai home but lives mostly abroad</w:t>
            </w:r>
          </w:p>
        </w:tc>
        <w:tc>
          <w:tcPr>
            <w:tcW w:type="dxa" w:w="3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 single trusted point of contact and an online process</w:t>
            </w:r>
          </w:p>
        </w:tc>
      </w:tr>
      <w:tr>
        <w:trPr>
          <w:cantSplit/>
        </w:trPr>
        <w:tc>
          <w:tcPr>
            <w:tcW w:type="dxa" w:w="23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 — F&amp;B Owner/Operator (growth)</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Café, restaurant or lounge founder</w:t>
            </w:r>
          </w:p>
        </w:tc>
        <w:tc>
          <w:tcPr>
            <w:tcW w:type="dxa" w:w="3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Hospitality work, a separate enquiry route</w:t>
            </w:r>
          </w:p>
        </w:tc>
      </w:tr>
      <w:tr>
        <w:trPr>
          <w:cantSplit/>
        </w:trPr>
        <w:tc>
          <w:tcPr>
            <w:tcW w:type="dxa" w:w="23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Channel — Trade partner</w:t>
            </w:r>
          </w:p>
        </w:tc>
        <w:tc>
          <w:tcPr>
            <w:tcW w:type="dxa" w:w="312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Contractors without in-house design (stated referral source)</w:t>
            </w:r>
          </w:p>
        </w:tc>
        <w:tc>
          <w:tcPr>
            <w:tcW w:type="dxa" w:w="3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 clear way to partner</w:t>
            </w:r>
          </w:p>
        </w:tc>
      </w:tr>
    </w:tbl>
    <w:p>
      <w:pPr>
        <w:spacing w:after="80" w:before="80"/>
      </w:pPr>
      <w:r>
        <w:t xml:space="preserve"/>
      </w:r>
    </w:p>
    <w:p>
      <w:pPr>
        <w:pStyle w:val="Heading2"/>
        <w:spacing w:after="140" w:before="320"/>
      </w:pPr>
      <w:r>
        <w:rPr>
          <w:rFonts w:ascii="Calibri" w:cs="Calibri" w:eastAsia="Calibri" w:hAnsi="Calibri"/>
          <w:b/>
          <w:bCs/>
          <w:color w:val="1A2B3C"/>
          <w:sz w:val="28"/>
          <w:szCs w:val="28"/>
        </w:rPr>
        <w:t xml:space="preserve">1.4 The critical strategic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3C" w:sz="18"/>
              <w:left w:val="single" w:color="1A2B3C" w:sz="4"/>
              <w:bottom w:val="single" w:color="1A2B3C" w:sz="4"/>
              <w:right w:val="single" w:color="1A2B3C" w:sz="4"/>
            </w:tcBorders>
            <w:shd w:fill="FAF7F0" w:val="clear"/>
            <w:tcMar>
              <w:top w:type="dxa" w:w="200"/>
              <w:left w:type="dxa" w:w="240"/>
              <w:bottom w:type="dxa" w:w="200"/>
              <w:right w:type="dxa" w:w="240"/>
            </w:tcMar>
          </w:tcPr>
          <w:p>
            <w:pPr>
              <w:spacing w:after="80"/>
            </w:pPr>
            <w:r>
              <w:rPr>
                <w:rFonts w:ascii="Calibri" w:cs="Calibri" w:eastAsia="Calibri" w:hAnsi="Calibri"/>
                <w:b/>
                <w:bCs/>
                <w:color w:val="1A2B3C"/>
                <w:sz w:val="22"/>
                <w:szCs w:val="22"/>
              </w:rPr>
              <w:t xml:space="preserve">The Referral Ceiling</w:t>
            </w:r>
          </w:p>
          <w:p>
            <w:pPr>
              <w:spacing w:after="40" w:before="40" w:line="280"/>
            </w:pPr>
            <w:r>
              <w:rPr>
                <w:rFonts w:ascii="Calibri" w:cs="Calibri" w:eastAsia="Calibri" w:hAnsi="Calibri"/>
                <w:color w:val="1A1A1A"/>
                <w:sz w:val="21"/>
                <w:szCs w:val="21"/>
              </w:rPr>
              <w:t xml:space="preserve">Moori's growth is capped by how many people Sooraj's network can send. Referred visitors arrive pre-trusted; cold visitors from ads or search arrive with no one vouching for Moori — and the current site does not do the vouching for them. It hides proof, buries projects 39 screens deep on mobile, does not separate designer-seekers from contractor-seekers, and is invisible for the searches Moori's buyers make.</w:t>
            </w:r>
          </w:p>
          <w:p>
            <w:pPr>
              <w:spacing w:after="40" w:before="40" w:line="280"/>
            </w:pPr>
            <w:r>
              <w:rPr>
                <w:rFonts w:ascii="Calibri" w:cs="Calibri" w:eastAsia="Calibri" w:hAnsi="Calibri"/>
                <w:color w:val="1A1A1A"/>
                <w:sz w:val="21"/>
                <w:szCs w:val="21"/>
              </w:rPr>
              <w:t xml:space="preserve">The sitemap's job is to replace the referrer: put relevant proof in front of every cold visitor, qualify them, and make the next step obvious — so that 10–15 qualified enquiries a month can come from ads and search.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4708" w:sz="18"/>
              <w:left w:val="single" w:color="B54708" w:sz="4"/>
              <w:bottom w:val="single" w:color="B54708" w:sz="4"/>
              <w:right w:val="single" w:color="B54708" w:sz="4"/>
            </w:tcBorders>
            <w:shd w:fill="FAF7F0" w:val="clear"/>
            <w:tcMar>
              <w:top w:type="dxa" w:w="200"/>
              <w:left w:type="dxa" w:w="240"/>
              <w:bottom w:type="dxa" w:w="200"/>
              <w:right w:type="dxa" w:w="240"/>
            </w:tcMar>
          </w:tcPr>
          <w:p>
            <w:pPr>
              <w:spacing w:after="80"/>
            </w:pPr>
            <w:r>
              <w:rPr>
                <w:rFonts w:ascii="Calibri" w:cs="Calibri" w:eastAsia="Calibri" w:hAnsi="Calibri"/>
                <w:b/>
                <w:bCs/>
                <w:color w:val="1A2B3C"/>
                <w:sz w:val="22"/>
                <w:szCs w:val="22"/>
              </w:rPr>
              <w:t xml:space="preserve">Sign-off status: RECOMMENDED — PENDING CLIENT SIGN-OFF</w:t>
            </w:r>
          </w:p>
          <w:p>
            <w:pPr>
              <w:spacing w:after="40" w:before="40" w:line="280"/>
            </w:pPr>
            <w:r>
              <w:rPr>
                <w:rFonts w:ascii="Calibri" w:cs="Calibri" w:eastAsia="Calibri" w:hAnsi="Calibri"/>
                <w:color w:val="1A1A1A"/>
                <w:sz w:val="21"/>
                <w:szCs w:val="21"/>
              </w:rPr>
              <w:t xml:space="preserve">Framing to confirm with Sooraj at the plan review.</w:t>
            </w:r>
          </w:p>
        </w:tc>
      </w:tr>
    </w:tbl>
    <w:p>
      <w:pPr>
        <w:spacing w:after="80" w:before="80"/>
      </w:pPr>
      <w:r>
        <w:t xml:space="preserve"/>
      </w:r>
    </w:p>
    <w:p>
      <w:pPr>
        <w:pStyle w:val="Heading1"/>
        <w:pageBreakBefore/>
        <w:spacing w:after="200" w:before="480"/>
      </w:pPr>
      <w:r>
        <w:rPr>
          <w:rFonts w:ascii="Calibri" w:cs="Calibri" w:eastAsia="Calibri" w:hAnsi="Calibri"/>
          <w:b/>
          <w:bCs/>
          <w:color w:val="1A2B3C"/>
          <w:sz w:val="36"/>
          <w:szCs w:val="36"/>
        </w:rPr>
        <w:t xml:space="preserve">Part One — The Five Sealed Decisions</w:t>
      </w:r>
    </w:p>
    <w:p>
      <w:pPr>
        <w:pStyle w:val="Heading2"/>
        <w:spacing w:after="140" w:before="320"/>
      </w:pPr>
      <w:r>
        <w:rPr>
          <w:rFonts w:ascii="Calibri" w:cs="Calibri" w:eastAsia="Calibri" w:hAnsi="Calibri"/>
          <w:b/>
          <w:bCs/>
          <w:color w:val="1A2B3C"/>
          <w:sz w:val="28"/>
          <w:szCs w:val="28"/>
        </w:rPr>
        <w:t xml:space="preserve">Decision 1 — CTA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3640"/>
        <w:gridCol w:w="3900"/>
      </w:tblGrid>
      <w:tr>
        <w:trPr>
          <w:tblHeader/>
        </w:trPr>
        <w:tc>
          <w:tcPr>
            <w:tcW w:type="dxa" w:w="182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Element</w:t>
            </w:r>
          </w:p>
        </w:tc>
        <w:tc>
          <w:tcPr>
            <w:tcW w:type="dxa" w:w="364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Recommendation</w:t>
            </w:r>
          </w:p>
        </w:tc>
        <w:tc>
          <w:tcPr>
            <w:tcW w:type="dxa" w:w="39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Reasoning</w:t>
            </w:r>
          </w:p>
        </w:tc>
      </w:tr>
      <w:tr>
        <w:trPr>
          <w:cantSplit/>
        </w:trPr>
        <w:tc>
          <w:tcPr>
            <w:tcW w:type="dxa" w:w="18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Primary CTA</w:t>
            </w:r>
          </w:p>
        </w:tc>
        <w:tc>
          <w:tcPr>
            <w:tcW w:type="dxa" w:w="36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Book a free design consultation → /consultation (multi-step qualifying form)</w:t>
            </w:r>
          </w:p>
        </w:tc>
        <w:tc>
          <w:tcPr>
            <w:tcW w:type="dxa" w:w="3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Moori converts 70–80% once a qualified prospect talks to the team; the site's only job is to start that conversation with the right people.</w:t>
            </w:r>
          </w:p>
        </w:tc>
      </w:tr>
      <w:tr>
        <w:trPr>
          <w:cantSplit/>
        </w:trPr>
        <w:tc>
          <w:tcPr>
            <w:tcW w:type="dxa" w:w="182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Persistent secondary</w:t>
            </w:r>
          </w:p>
        </w:tc>
        <w:tc>
          <w:tcPr>
            <w:tcW w:type="dxa" w:w="36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Chat on WhatsApp (sticky, pre-filled with page context)</w:t>
            </w:r>
          </w:p>
        </w:tc>
        <w:tc>
          <w:tcPr>
            <w:tcW w:type="dxa" w:w="3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Call brief: enquiries should reach the team on WhatsApp or CRM; mobile users avoid forms.</w:t>
            </w:r>
          </w:p>
        </w:tc>
      </w:tr>
      <w:tr>
        <w:trPr>
          <w:cantSplit/>
        </w:trPr>
        <w:tc>
          <w:tcPr>
            <w:tcW w:type="dxa" w:w="18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Page-specific secondary</w:t>
            </w:r>
          </w:p>
        </w:tc>
        <w:tc>
          <w:tcPr>
            <w:tcW w:type="dxa" w:w="36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"Plan a home like this in [Community]" (projects), "Get a fee estimate" (pricing), "Book an online consultation" (owners abroad), "Start your F&amp;B project" (hospitality)</w:t>
            </w:r>
          </w:p>
        </w:tc>
        <w:tc>
          <w:tcPr>
            <w:tcW w:type="dxa" w:w="3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Same form, prefilled with context — message match without extra forms to maintain.</w:t>
            </w:r>
          </w:p>
        </w:tc>
      </w:tr>
      <w:tr>
        <w:trPr>
          <w:cantSplit/>
        </w:trPr>
        <w:tc>
          <w:tcPr>
            <w:tcW w:type="dxa" w:w="182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Tertiary</w:t>
            </w:r>
          </w:p>
        </w:tc>
        <w:tc>
          <w:tcPr>
            <w:tcW w:type="dxa" w:w="36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Instagram, LinkedIn, Pinterest follows; share</w:t>
            </w:r>
          </w:p>
        </w:tc>
        <w:tc>
          <w:tcPr>
            <w:tcW w:type="dxa" w:w="3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Social is the trust check after the website (call), not the destination.</w:t>
            </w:r>
          </w:p>
        </w:tc>
      </w:tr>
      <w:tr>
        <w:trPr>
          <w:cantSplit/>
        </w:trPr>
        <w:tc>
          <w:tcPr>
            <w:tcW w:type="dxa" w:w="18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Lead magnet</w:t>
            </w:r>
          </w:p>
        </w:tc>
        <w:tc>
          <w:tcPr>
            <w:tcW w:type="dxa" w:w="36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None at launch; journal stays ungated with contextual CTAs</w:t>
            </w:r>
          </w:p>
        </w:tc>
        <w:tc>
          <w:tcPr>
            <w:tcW w:type="dxa" w:w="3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The goal is consultations, not a list; gating 23 guides adds friction. Reserved for later.</w:t>
            </w:r>
          </w:p>
        </w:tc>
      </w:tr>
      <w:tr>
        <w:trPr>
          <w:cantSplit/>
        </w:trPr>
        <w:tc>
          <w:tcPr>
            <w:tcW w:type="dxa" w:w="182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Inquiry architecture</w:t>
            </w:r>
          </w:p>
        </w:tc>
        <w:tc>
          <w:tcPr>
            <w:tcW w:type="dxa" w:w="36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Hybrid: qualifying form + visible email (sooraj@moori.ae) + phone + WhatsApp, email visible on ≥6 surfaces</w:t>
            </w:r>
          </w:p>
        </w:tc>
        <w:tc>
          <w:tcPr>
            <w:tcW w:type="dxa" w:w="3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Remote owners and referral-style buyers prefer direct contact.</w:t>
            </w:r>
          </w:p>
        </w:tc>
      </w:tr>
    </w:tbl>
    <w:p>
      <w:pPr>
        <w:spacing w:after="80" w:before="80"/>
      </w:pPr>
      <w:r>
        <w:t xml:space="preserve"/>
      </w:r>
    </w:p>
    <w:p>
      <w:pPr>
        <w:pStyle w:val="Heading3"/>
        <w:spacing w:after="100" w:before="240"/>
      </w:pPr>
      <w:r>
        <w:rPr>
          <w:rFonts w:ascii="Calibri" w:cs="Calibri" w:eastAsia="Calibri" w:hAnsi="Calibri"/>
          <w:b/>
          <w:bCs/>
          <w:color w:val="1A2B3C"/>
          <w:sz w:val="24"/>
          <w:szCs w:val="24"/>
        </w:rPr>
        <w:t xml:space="preserve">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38"/>
        <w:gridCol w:w="2340"/>
        <w:gridCol w:w="2340"/>
        <w:gridCol w:w="3042"/>
      </w:tblGrid>
      <w:tr>
        <w:trPr>
          <w:tblHeader/>
        </w:trPr>
        <w:tc>
          <w:tcPr>
            <w:tcW w:type="dxa" w:w="1638"/>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Tension</w:t>
            </w:r>
          </w:p>
        </w:tc>
        <w:tc>
          <w:tcPr>
            <w:tcW w:type="dxa" w:w="234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Option A</w:t>
            </w:r>
          </w:p>
        </w:tc>
        <w:tc>
          <w:tcPr>
            <w:tcW w:type="dxa" w:w="234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Option B</w:t>
            </w:r>
          </w:p>
        </w:tc>
        <w:tc>
          <w:tcPr>
            <w:tcW w:type="dxa" w:w="3042"/>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Recommendation</w:t>
            </w:r>
          </w:p>
        </w:tc>
      </w:tr>
      <w:tr>
        <w:trPr>
          <w:cantSplit/>
        </w:trPr>
        <w:tc>
          <w:tcPr>
            <w:tcW w:type="dxa" w:w="163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Primary on mobile</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Form-first (qualifies every lead)</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WhatsApp-first (more contacts, less qualified)</w:t>
            </w:r>
          </w:p>
        </w:tc>
        <w:tc>
          <w:tcPr>
            <w:tcW w:type="dxa" w:w="304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Form primary + sticky WhatsApp; A/B test once traffic allows (CRO audit 8.3)</w:t>
            </w:r>
          </w:p>
        </w:tc>
      </w:tr>
      <w:tr>
        <w:trPr>
          <w:cantSplit/>
        </w:trPr>
        <w:tc>
          <w:tcPr>
            <w:tcW w:type="dxa" w:w="163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Form length</w:t>
            </w:r>
          </w:p>
        </w:tc>
        <w:tc>
          <w:tcPr>
            <w:tcW w:type="dxa" w:w="23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Short 4-field form (more submissions)</w:t>
            </w:r>
          </w:p>
        </w:tc>
        <w:tc>
          <w:tcPr>
            <w:tcW w:type="dxa" w:w="23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Multi-step with budget and scope (fewer, better leads)</w:t>
            </w:r>
          </w:p>
        </w:tc>
        <w:tc>
          <w:tcPr>
            <w:tcW w:type="dxa" w:w="304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Multi-step: Sooraj's stated problem is qualification, not volume</w:t>
            </w:r>
          </w:p>
        </w:tc>
      </w:tr>
      <w:tr>
        <w:trPr>
          <w:cantSplit/>
        </w:trPr>
        <w:tc>
          <w:tcPr>
            <w:tcW w:type="dxa" w:w="163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Showing budget bands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Show bands in form</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Ask budget only on the call</w:t>
            </w:r>
          </w:p>
        </w:tc>
        <w:tc>
          <w:tcPr>
            <w:tcW w:type="dxa" w:w="304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Show bands — filters contractor-only and under-floor enquiries before a call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4708" w:sz="18"/>
              <w:left w:val="single" w:color="B54708" w:sz="4"/>
              <w:bottom w:val="single" w:color="B54708" w:sz="4"/>
              <w:right w:val="single" w:color="B54708" w:sz="4"/>
            </w:tcBorders>
            <w:shd w:fill="FAF7F0" w:val="clear"/>
            <w:tcMar>
              <w:top w:type="dxa" w:w="200"/>
              <w:left w:type="dxa" w:w="240"/>
              <w:bottom w:type="dxa" w:w="200"/>
              <w:right w:type="dxa" w:w="240"/>
            </w:tcMar>
          </w:tcPr>
          <w:p>
            <w:pPr>
              <w:spacing w:after="80"/>
            </w:pPr>
            <w:r>
              <w:rPr>
                <w:rFonts w:ascii="Calibri" w:cs="Calibri" w:eastAsia="Calibri" w:hAnsi="Calibri"/>
                <w:b/>
                <w:bCs/>
                <w:color w:val="1A2B3C"/>
                <w:sz w:val="22"/>
                <w:szCs w:val="22"/>
              </w:rPr>
              <w:t xml:space="preserve">Sign-off status: RECOMMENDED — PENDING CLIENT SIGN-OFF</w:t>
            </w:r>
          </w:p>
          <w:p>
            <w:pPr>
              <w:spacing w:after="40" w:before="40" w:line="280"/>
            </w:pPr>
            <w:r>
              <w:rPr>
                <w:rFonts w:ascii="Calibri" w:cs="Calibri" w:eastAsia="Calibri" w:hAnsi="Calibri"/>
                <w:color w:val="1A1A1A"/>
                <w:sz w:val="21"/>
                <w:szCs w:val="21"/>
              </w:rPr>
              <w:t xml:space="preserve">Decision 1 locked as recommended unless Sooraj chooses otherwise.</w:t>
            </w:r>
          </w:p>
        </w:tc>
      </w:tr>
    </w:tbl>
    <w:p>
      <w:pPr>
        <w:spacing w:after="80" w:before="80"/>
      </w:pPr>
      <w:r>
        <w:t xml:space="preserve"/>
      </w:r>
    </w:p>
    <w:p>
      <w:pPr>
        <w:pStyle w:val="Heading2"/>
        <w:spacing w:after="140" w:before="320"/>
      </w:pPr>
      <w:r>
        <w:rPr>
          <w:rFonts w:ascii="Calibri" w:cs="Calibri" w:eastAsia="Calibri" w:hAnsi="Calibri"/>
          <w:b/>
          <w:bCs/>
          <w:color w:val="1A2B3C"/>
          <w:sz w:val="28"/>
          <w:szCs w:val="28"/>
        </w:rPr>
        <w:t xml:space="preserve">Decision 2 — User Intent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8"/>
        <w:gridCol w:w="3744"/>
        <w:gridCol w:w="1069"/>
        <w:gridCol w:w="936"/>
        <w:gridCol w:w="2943"/>
      </w:tblGrid>
      <w:tr>
        <w:trPr>
          <w:tblHeader/>
        </w:trPr>
        <w:tc>
          <w:tcPr>
            <w:tcW w:type="dxa" w:w="668"/>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Code</w:t>
            </w:r>
          </w:p>
        </w:tc>
        <w:tc>
          <w:tcPr>
            <w:tcW w:type="dxa" w:w="3744"/>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Intent (visitor's words)</w:t>
            </w:r>
          </w:p>
        </w:tc>
        <w:tc>
          <w:tcPr>
            <w:tcW w:type="dxa" w:w="1069"/>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Persona</w:t>
            </w:r>
          </w:p>
        </w:tc>
        <w:tc>
          <w:tcPr>
            <w:tcW w:type="dxa" w:w="936"/>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Tier</w:t>
            </w:r>
          </w:p>
        </w:tc>
        <w:tc>
          <w:tcPr>
            <w:tcW w:type="dxa" w:w="2943"/>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Served by</w:t>
            </w:r>
          </w:p>
        </w:tc>
      </w:tr>
      <w:tr>
        <w:trPr>
          <w:cantSplit/>
        </w:trPr>
        <w:tc>
          <w:tcPr>
            <w:tcW w:type="dxa" w:w="66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A1</w:t>
            </w:r>
          </w:p>
        </w:tc>
        <w:tc>
          <w:tcPr>
            <w:tcW w:type="dxa" w:w="374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Show me work like my home</w:t>
            </w:r>
          </w:p>
        </w:tc>
        <w:tc>
          <w:tcPr>
            <w:tcW w:type="dxa" w:w="106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 B</w:t>
            </w:r>
          </w:p>
        </w:tc>
        <w:tc>
          <w:tcPr>
            <w:tcW w:type="dxa" w:w="93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1</w:t>
            </w:r>
          </w:p>
        </w:tc>
        <w:tc>
          <w:tcPr>
            <w:tcW w:type="dxa" w:w="294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 /projects/[slug]</w:t>
            </w:r>
          </w:p>
        </w:tc>
      </w:tr>
      <w:tr>
        <w:trPr>
          <w:cantSplit/>
        </w:trPr>
        <w:tc>
          <w:tcPr>
            <w:tcW w:type="dxa" w:w="66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A2</w:t>
            </w:r>
          </w:p>
        </w:tc>
        <w:tc>
          <w:tcPr>
            <w:tcW w:type="dxa" w:w="3744"/>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Do they work in my community?</w:t>
            </w:r>
          </w:p>
        </w:tc>
        <w:tc>
          <w:tcPr>
            <w:tcW w:type="dxa" w:w="106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 B</w:t>
            </w:r>
          </w:p>
        </w:tc>
        <w:tc>
          <w:tcPr>
            <w:tcW w:type="dxa" w:w="93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1</w:t>
            </w:r>
          </w:p>
        </w:tc>
        <w:tc>
          <w:tcPr>
            <w:tcW w:type="dxa" w:w="294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/communities/[slug]</w:t>
            </w:r>
          </w:p>
        </w:tc>
      </w:tr>
      <w:tr>
        <w:trPr>
          <w:cantSplit/>
        </w:trPr>
        <w:tc>
          <w:tcPr>
            <w:tcW w:type="dxa" w:w="66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A3</w:t>
            </w:r>
          </w:p>
        </w:tc>
        <w:tc>
          <w:tcPr>
            <w:tcW w:type="dxa" w:w="374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What will this cost me?</w:t>
            </w:r>
          </w:p>
        </w:tc>
        <w:tc>
          <w:tcPr>
            <w:tcW w:type="dxa" w:w="106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 B, C</w:t>
            </w:r>
          </w:p>
        </w:tc>
        <w:tc>
          <w:tcPr>
            <w:tcW w:type="dxa" w:w="93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1</w:t>
            </w:r>
          </w:p>
        </w:tc>
        <w:tc>
          <w:tcPr>
            <w:tcW w:type="dxa" w:w="294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/pricing</w:t>
            </w:r>
          </w:p>
        </w:tc>
      </w:tr>
      <w:tr>
        <w:trPr>
          <w:cantSplit/>
        </w:trPr>
        <w:tc>
          <w:tcPr>
            <w:tcW w:type="dxa" w:w="66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A4</w:t>
            </w:r>
          </w:p>
        </w:tc>
        <w:tc>
          <w:tcPr>
            <w:tcW w:type="dxa" w:w="3744"/>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Why pay a designer if the contractor designs for free?</w:t>
            </w:r>
          </w:p>
        </w:tc>
        <w:tc>
          <w:tcPr>
            <w:tcW w:type="dxa" w:w="106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w:t>
            </w:r>
          </w:p>
        </w:tc>
        <w:tc>
          <w:tcPr>
            <w:tcW w:type="dxa" w:w="93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1</w:t>
            </w:r>
          </w:p>
        </w:tc>
        <w:tc>
          <w:tcPr>
            <w:tcW w:type="dxa" w:w="294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/why-a-designer</w:t>
            </w:r>
          </w:p>
        </w:tc>
      </w:tr>
      <w:tr>
        <w:trPr>
          <w:cantSplit/>
        </w:trPr>
        <w:tc>
          <w:tcPr>
            <w:tcW w:type="dxa" w:w="66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A5</w:t>
            </w:r>
          </w:p>
        </w:tc>
        <w:tc>
          <w:tcPr>
            <w:tcW w:type="dxa" w:w="374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I want to talk to someone now</w:t>
            </w:r>
          </w:p>
        </w:tc>
        <w:tc>
          <w:tcPr>
            <w:tcW w:type="dxa" w:w="106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All</w:t>
            </w:r>
          </w:p>
        </w:tc>
        <w:tc>
          <w:tcPr>
            <w:tcW w:type="dxa" w:w="93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1</w:t>
            </w:r>
          </w:p>
        </w:tc>
        <w:tc>
          <w:tcPr>
            <w:tcW w:type="dxa" w:w="294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/consultation, WhatsApp</w:t>
            </w:r>
          </w:p>
        </w:tc>
      </w:tr>
      <w:tr>
        <w:trPr>
          <w:cantSplit/>
        </w:trPr>
        <w:tc>
          <w:tcPr>
            <w:tcW w:type="dxa" w:w="66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A6</w:t>
            </w:r>
          </w:p>
        </w:tc>
        <w:tc>
          <w:tcPr>
            <w:tcW w:type="dxa" w:w="3744"/>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How does it work and how involved am I?</w:t>
            </w:r>
          </w:p>
        </w:tc>
        <w:tc>
          <w:tcPr>
            <w:tcW w:type="dxa" w:w="106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w:t>
            </w:r>
          </w:p>
        </w:tc>
        <w:tc>
          <w:tcPr>
            <w:tcW w:type="dxa" w:w="93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2</w:t>
            </w:r>
          </w:p>
        </w:tc>
        <w:tc>
          <w:tcPr>
            <w:tcW w:type="dxa" w:w="294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/process</w:t>
            </w:r>
          </w:p>
        </w:tc>
      </w:tr>
      <w:tr>
        <w:trPr>
          <w:cantSplit/>
        </w:trPr>
        <w:tc>
          <w:tcPr>
            <w:tcW w:type="dxa" w:w="66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A7</w:t>
            </w:r>
          </w:p>
        </w:tc>
        <w:tc>
          <w:tcPr>
            <w:tcW w:type="dxa" w:w="374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Who will design my home?</w:t>
            </w:r>
          </w:p>
        </w:tc>
        <w:tc>
          <w:tcPr>
            <w:tcW w:type="dxa" w:w="106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 B</w:t>
            </w:r>
          </w:p>
        </w:tc>
        <w:tc>
          <w:tcPr>
            <w:tcW w:type="dxa" w:w="93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2</w:t>
            </w:r>
          </w:p>
        </w:tc>
        <w:tc>
          <w:tcPr>
            <w:tcW w:type="dxa" w:w="294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/studio, /studio/team/[slug]</w:t>
            </w:r>
          </w:p>
        </w:tc>
      </w:tr>
      <w:tr>
        <w:trPr>
          <w:cantSplit/>
        </w:trPr>
        <w:tc>
          <w:tcPr>
            <w:tcW w:type="dxa" w:w="66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A8</w:t>
            </w:r>
          </w:p>
        </w:tc>
        <w:tc>
          <w:tcPr>
            <w:tcW w:type="dxa" w:w="3744"/>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Are they credible?</w:t>
            </w:r>
          </w:p>
        </w:tc>
        <w:tc>
          <w:tcPr>
            <w:tcW w:type="dxa" w:w="106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All</w:t>
            </w:r>
          </w:p>
        </w:tc>
        <w:tc>
          <w:tcPr>
            <w:tcW w:type="dxa" w:w="93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2</w:t>
            </w:r>
          </w:p>
        </w:tc>
        <w:tc>
          <w:tcPr>
            <w:tcW w:type="dxa" w:w="294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/studio/press-and-awards, proof bar</w:t>
            </w:r>
          </w:p>
        </w:tc>
      </w:tr>
      <w:tr>
        <w:trPr>
          <w:cantSplit/>
        </w:trPr>
        <w:tc>
          <w:tcPr>
            <w:tcW w:type="dxa" w:w="66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A9</w:t>
            </w:r>
          </w:p>
        </w:tc>
        <w:tc>
          <w:tcPr>
            <w:tcW w:type="dxa" w:w="374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Do they do my specific service (turnkey, renovation, apartment)?</w:t>
            </w:r>
          </w:p>
        </w:tc>
        <w:tc>
          <w:tcPr>
            <w:tcW w:type="dxa" w:w="106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w:t>
            </w:r>
          </w:p>
        </w:tc>
        <w:tc>
          <w:tcPr>
            <w:tcW w:type="dxa" w:w="93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2</w:t>
            </w:r>
          </w:p>
        </w:tc>
        <w:tc>
          <w:tcPr>
            <w:tcW w:type="dxa" w:w="294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/services/[slug]</w:t>
            </w:r>
          </w:p>
        </w:tc>
      </w:tr>
      <w:tr>
        <w:trPr>
          <w:cantSplit/>
        </w:trPr>
        <w:tc>
          <w:tcPr>
            <w:tcW w:type="dxa" w:w="66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B1</w:t>
            </w:r>
          </w:p>
        </w:tc>
        <w:tc>
          <w:tcPr>
            <w:tcW w:type="dxa" w:w="3744"/>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I live abroad — can you run my project?</w:t>
            </w:r>
          </w:p>
        </w:tc>
        <w:tc>
          <w:tcPr>
            <w:tcW w:type="dxa" w:w="106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w:t>
            </w:r>
          </w:p>
        </w:tc>
        <w:tc>
          <w:tcPr>
            <w:tcW w:type="dxa" w:w="93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2</w:t>
            </w:r>
          </w:p>
        </w:tc>
        <w:tc>
          <w:tcPr>
            <w:tcW w:type="dxa" w:w="294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/owners-abroad</w:t>
            </w:r>
          </w:p>
        </w:tc>
      </w:tr>
      <w:tr>
        <w:trPr>
          <w:cantSplit/>
        </w:trPr>
        <w:tc>
          <w:tcPr>
            <w:tcW w:type="dxa" w:w="66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C1</w:t>
            </w:r>
          </w:p>
        </w:tc>
        <w:tc>
          <w:tcPr>
            <w:tcW w:type="dxa" w:w="374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I'm opening a café or restaurant</w:t>
            </w:r>
          </w:p>
        </w:tc>
        <w:tc>
          <w:tcPr>
            <w:tcW w:type="dxa" w:w="106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w:t>
            </w:r>
          </w:p>
        </w:tc>
        <w:tc>
          <w:tcPr>
            <w:tcW w:type="dxa" w:w="93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2</w:t>
            </w:r>
          </w:p>
        </w:tc>
        <w:tc>
          <w:tcPr>
            <w:tcW w:type="dxa" w:w="294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/services/hospitality-interior-design</w:t>
            </w:r>
          </w:p>
        </w:tc>
      </w:tr>
      <w:tr>
        <w:trPr>
          <w:cantSplit/>
        </w:trPr>
        <w:tc>
          <w:tcPr>
            <w:tcW w:type="dxa" w:w="66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A10</w:t>
            </w:r>
          </w:p>
        </w:tc>
        <w:tc>
          <w:tcPr>
            <w:tcW w:type="dxa" w:w="3744"/>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I'm researching kitchens, bathrooms, layouts</w:t>
            </w:r>
          </w:p>
        </w:tc>
        <w:tc>
          <w:tcPr>
            <w:tcW w:type="dxa" w:w="106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w:t>
            </w:r>
          </w:p>
        </w:tc>
        <w:tc>
          <w:tcPr>
            <w:tcW w:type="dxa" w:w="93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3</w:t>
            </w:r>
          </w:p>
        </w:tc>
        <w:tc>
          <w:tcPr>
            <w:tcW w:type="dxa" w:w="294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w:t>
            </w:r>
          </w:p>
        </w:tc>
      </w:tr>
      <w:tr>
        <w:trPr>
          <w:cantSplit/>
        </w:trPr>
        <w:tc>
          <w:tcPr>
            <w:tcW w:type="dxa" w:w="66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D1</w:t>
            </w:r>
          </w:p>
        </w:tc>
        <w:tc>
          <w:tcPr>
            <w:tcW w:type="dxa" w:w="374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I'm a contractor looking for a design partner</w:t>
            </w:r>
          </w:p>
        </w:tc>
        <w:tc>
          <w:tcPr>
            <w:tcW w:type="dxa" w:w="106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Trade</w:t>
            </w:r>
          </w:p>
        </w:tc>
        <w:tc>
          <w:tcPr>
            <w:tcW w:type="dxa" w:w="93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3</w:t>
            </w:r>
          </w:p>
        </w:tc>
        <w:tc>
          <w:tcPr>
            <w:tcW w:type="dxa" w:w="294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/trade-partners</w:t>
            </w:r>
          </w:p>
        </w:tc>
      </w:tr>
      <w:tr>
        <w:trPr>
          <w:cantSplit/>
        </w:trPr>
        <w:tc>
          <w:tcPr>
            <w:tcW w:type="dxa" w:w="66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A11</w:t>
            </w:r>
          </w:p>
        </w:tc>
        <w:tc>
          <w:tcPr>
            <w:tcW w:type="dxa" w:w="3744"/>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I want a custom furniture piece or landscape only</w:t>
            </w:r>
          </w:p>
        </w:tc>
        <w:tc>
          <w:tcPr>
            <w:tcW w:type="dxa" w:w="106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w:t>
            </w:r>
          </w:p>
        </w:tc>
        <w:tc>
          <w:tcPr>
            <w:tcW w:type="dxa" w:w="93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3</w:t>
            </w:r>
          </w:p>
        </w:tc>
        <w:tc>
          <w:tcPr>
            <w:tcW w:type="dxa" w:w="294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/services/custom-furniture, /services/landscape-design</w:t>
            </w:r>
          </w:p>
        </w:tc>
      </w:tr>
      <w:tr>
        <w:trPr>
          <w:cantSplit/>
        </w:trPr>
        <w:tc>
          <w:tcPr>
            <w:tcW w:type="dxa" w:w="66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E1</w:t>
            </w:r>
          </w:p>
        </w:tc>
        <w:tc>
          <w:tcPr>
            <w:tcW w:type="dxa" w:w="374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Estimate my fee myself</w:t>
            </w:r>
          </w:p>
        </w:tc>
        <w:tc>
          <w:tcPr>
            <w:tcW w:type="dxa" w:w="106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w:t>
            </w:r>
          </w:p>
        </w:tc>
        <w:tc>
          <w:tcPr>
            <w:tcW w:type="dxa" w:w="93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4</w:t>
            </w:r>
          </w:p>
        </w:tc>
        <w:tc>
          <w:tcPr>
            <w:tcW w:type="dxa" w:w="294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/pricing/estimate (reserved)</w:t>
            </w:r>
          </w:p>
        </w:tc>
      </w:tr>
      <w:tr>
        <w:trPr>
          <w:cantSplit/>
        </w:trPr>
        <w:tc>
          <w:tcPr>
            <w:tcW w:type="dxa" w:w="66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E2</w:t>
            </w:r>
          </w:p>
        </w:tc>
        <w:tc>
          <w:tcPr>
            <w:tcW w:type="dxa" w:w="3744"/>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Hear clients on video / read in Arabic / join the team</w:t>
            </w:r>
          </w:p>
        </w:tc>
        <w:tc>
          <w:tcPr>
            <w:tcW w:type="dxa" w:w="106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All</w:t>
            </w:r>
          </w:p>
        </w:tc>
        <w:tc>
          <w:tcPr>
            <w:tcW w:type="dxa" w:w="93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4</w:t>
            </w:r>
          </w:p>
        </w:tc>
        <w:tc>
          <w:tcPr>
            <w:tcW w:type="dxa" w:w="294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/client-stories, /ar, /careers (reserved)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4708" w:sz="18"/>
              <w:left w:val="single" w:color="B54708" w:sz="4"/>
              <w:bottom w:val="single" w:color="B54708" w:sz="4"/>
              <w:right w:val="single" w:color="B54708" w:sz="4"/>
            </w:tcBorders>
            <w:shd w:fill="FAF7F0" w:val="clear"/>
            <w:tcMar>
              <w:top w:type="dxa" w:w="200"/>
              <w:left w:type="dxa" w:w="240"/>
              <w:bottom w:type="dxa" w:w="200"/>
              <w:right w:type="dxa" w:w="240"/>
            </w:tcMar>
          </w:tcPr>
          <w:p>
            <w:pPr>
              <w:spacing w:after="80"/>
            </w:pPr>
            <w:r>
              <w:rPr>
                <w:rFonts w:ascii="Calibri" w:cs="Calibri" w:eastAsia="Calibri" w:hAnsi="Calibri"/>
                <w:b/>
                <w:bCs/>
                <w:color w:val="1A2B3C"/>
                <w:sz w:val="22"/>
                <w:szCs w:val="22"/>
              </w:rPr>
              <w:t xml:space="preserve">Sign-off status: RECOMMENDED — PENDING CLIENT SIGN-OFF</w:t>
            </w:r>
          </w:p>
          <w:p>
            <w:pPr>
              <w:spacing w:after="40" w:before="40" w:line="280"/>
            </w:pPr>
            <w:r>
              <w:rPr>
                <w:rFonts w:ascii="Calibri" w:cs="Calibri" w:eastAsia="Calibri" w:hAnsi="Calibri"/>
                <w:color w:val="1A1A1A"/>
                <w:sz w:val="21"/>
                <w:szCs w:val="21"/>
              </w:rPr>
              <w:t xml:space="preserve">Tiering follows ICP evidence. Move any intent between tiers and the page priorities in the CSV follow.</w:t>
            </w:r>
          </w:p>
        </w:tc>
      </w:tr>
    </w:tbl>
    <w:p>
      <w:pPr>
        <w:spacing w:after="80" w:before="80"/>
      </w:pPr>
      <w:r>
        <w:t xml:space="preserve"/>
      </w:r>
    </w:p>
    <w:p>
      <w:pPr>
        <w:pStyle w:val="Heading2"/>
        <w:spacing w:after="140" w:before="320"/>
      </w:pPr>
      <w:r>
        <w:rPr>
          <w:rFonts w:ascii="Calibri" w:cs="Calibri" w:eastAsia="Calibri" w:hAnsi="Calibri"/>
          <w:b/>
          <w:bCs/>
          <w:color w:val="1A2B3C"/>
          <w:sz w:val="28"/>
          <w:szCs w:val="28"/>
        </w:rPr>
        <w:t xml:space="preserve">Decision 3 — Offering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0"/>
        <w:gridCol w:w="4433"/>
        <w:gridCol w:w="2957"/>
      </w:tblGrid>
      <w:tr>
        <w:trPr>
          <w:tblHeader/>
        </w:trPr>
        <w:tc>
          <w:tcPr>
            <w:tcW w:type="dxa" w:w="197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Layer</w:t>
            </w:r>
          </w:p>
        </w:tc>
        <w:tc>
          <w:tcPr>
            <w:tcW w:type="dxa" w:w="4433"/>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Contents</w:t>
            </w:r>
          </w:p>
        </w:tc>
        <w:tc>
          <w:tcPr>
            <w:tcW w:type="dxa" w:w="2957"/>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Job</w:t>
            </w:r>
          </w:p>
        </w:tc>
      </w:tr>
      <w:tr>
        <w:trPr>
          <w:cantSplit/>
        </w:trPr>
        <w:tc>
          <w:tcPr>
            <w:tcW w:type="dxa" w:w="197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Layer 1 — The Core</w:t>
            </w:r>
          </w:p>
        </w:tc>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7 service pages: villa &amp; townhouse, apartment, design &amp; build, renovation, custom furniture, landscape, hospitality &amp; F&amp;B</w:t>
            </w:r>
          </w:p>
        </w:tc>
        <w:tc>
          <w:tcPr>
            <w:tcW w:type="dxa" w:w="295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Say what Moori does, for whom, and capture service-level search and ad traffic</w:t>
            </w:r>
          </w:p>
        </w:tc>
      </w:tr>
      <w:tr>
        <w:trPr>
          <w:cantSplit/>
        </w:trPr>
        <w:tc>
          <w:tcPr>
            <w:tcW w:type="dxa" w:w="197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Layer 2 — The Bridge</w:t>
            </w:r>
          </w:p>
        </w:tc>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 hub + case studies, communities, journal, process, studio, press &amp; awards</w:t>
            </w:r>
          </w:p>
        </w:tc>
        <w:tc>
          <w:tcPr>
            <w:tcW w:type="dxa" w:w="295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Do the vouching a referrer used to do: proof, relevance, process</w:t>
            </w:r>
          </w:p>
        </w:tc>
      </w:tr>
      <w:tr>
        <w:trPr>
          <w:cantSplit/>
        </w:trPr>
        <w:tc>
          <w:tcPr>
            <w:tcW w:type="dxa" w:w="197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Layer 3 — The Commercial Surface</w:t>
            </w:r>
          </w:p>
        </w:tc>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Consultation, pricing, why-a-designer, owners abroad, trade partners, contact</w:t>
            </w:r>
          </w:p>
        </w:tc>
        <w:tc>
          <w:tcPr>
            <w:tcW w:type="dxa" w:w="295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Convert and qualify</w:t>
            </w:r>
          </w:p>
        </w:tc>
      </w:tr>
    </w:tbl>
    <w:p>
      <w:pPr>
        <w:spacing w:after="80" w:before="80"/>
      </w:pPr>
      <w:r>
        <w:t xml:space="preserve"/>
      </w:r>
    </w:p>
    <w:p>
      <w:pPr>
        <w:pStyle w:val="Heading3"/>
        <w:spacing w:after="100" w:before="240"/>
      </w:pPr>
      <w:r>
        <w:rPr>
          <w:rFonts w:ascii="Calibri" w:cs="Calibri" w:eastAsia="Calibri" w:hAnsi="Calibri"/>
          <w:b/>
          <w:bCs/>
          <w:color w:val="1A2B3C"/>
          <w:sz w:val="24"/>
          <w:szCs w:val="24"/>
        </w:rPr>
        <w:t xml:space="preserve">Top-level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8"/>
        <w:gridCol w:w="1770"/>
        <w:gridCol w:w="1770"/>
        <w:gridCol w:w="5062"/>
      </w:tblGrid>
      <w:tr>
        <w:trPr>
          <w:tblHeader/>
        </w:trPr>
        <w:tc>
          <w:tcPr>
            <w:tcW w:type="dxa" w:w="758"/>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Slot</w:t>
            </w:r>
          </w:p>
        </w:tc>
        <w:tc>
          <w:tcPr>
            <w:tcW w:type="dxa" w:w="177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Label</w:t>
            </w:r>
          </w:p>
        </w:tc>
        <w:tc>
          <w:tcPr>
            <w:tcW w:type="dxa" w:w="177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URL</w:t>
            </w:r>
          </w:p>
        </w:tc>
        <w:tc>
          <w:tcPr>
            <w:tcW w:type="dxa" w:w="5062"/>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Dropdown</w:t>
            </w:r>
          </w:p>
        </w:tc>
      </w:tr>
      <w:tr>
        <w:trPr>
          <w:cantSplit/>
        </w:trPr>
        <w:tc>
          <w:tcPr>
            <w:tcW w:type="dxa" w:w="75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1</w:t>
            </w:r>
          </w:p>
        </w:tc>
        <w:tc>
          <w:tcPr>
            <w:tcW w:type="dxa" w:w="177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w:t>
            </w:r>
          </w:p>
        </w:tc>
        <w:tc>
          <w:tcPr>
            <w:tcW w:type="dxa" w:w="177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w:t>
            </w:r>
          </w:p>
        </w:tc>
        <w:tc>
          <w:tcPr>
            <w:tcW w:type="dxa" w:w="506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All projects · Villas &amp; townhouses · Apartments · Hospitality · Landscape · Communities · Concepts &amp; awards</w:t>
            </w:r>
          </w:p>
        </w:tc>
      </w:tr>
      <w:tr>
        <w:trPr>
          <w:cantSplit/>
        </w:trPr>
        <w:tc>
          <w:tcPr>
            <w:tcW w:type="dxa" w:w="75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2</w:t>
            </w:r>
          </w:p>
        </w:tc>
        <w:tc>
          <w:tcPr>
            <w:tcW w:type="dxa" w:w="177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Services</w:t>
            </w:r>
          </w:p>
        </w:tc>
        <w:tc>
          <w:tcPr>
            <w:tcW w:type="dxa" w:w="177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/services</w:t>
            </w:r>
          </w:p>
        </w:tc>
        <w:tc>
          <w:tcPr>
            <w:tcW w:type="dxa" w:w="506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The 7 service pages · Why a designer · Owners abroad</w:t>
            </w:r>
          </w:p>
        </w:tc>
      </w:tr>
      <w:tr>
        <w:trPr>
          <w:cantSplit/>
        </w:trPr>
        <w:tc>
          <w:tcPr>
            <w:tcW w:type="dxa" w:w="75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w:t>
            </w:r>
          </w:p>
        </w:tc>
        <w:tc>
          <w:tcPr>
            <w:tcW w:type="dxa" w:w="177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Pricing</w:t>
            </w:r>
          </w:p>
        </w:tc>
        <w:tc>
          <w:tcPr>
            <w:tcW w:type="dxa" w:w="177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/pricing</w:t>
            </w:r>
          </w:p>
        </w:tc>
        <w:tc>
          <w:tcPr>
            <w:tcW w:type="dxa" w:w="506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t>
            </w:r>
          </w:p>
        </w:tc>
      </w:tr>
      <w:tr>
        <w:trPr>
          <w:cantSplit/>
        </w:trPr>
        <w:tc>
          <w:tcPr>
            <w:tcW w:type="dxa" w:w="75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4</w:t>
            </w:r>
          </w:p>
        </w:tc>
        <w:tc>
          <w:tcPr>
            <w:tcW w:type="dxa" w:w="177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Studio</w:t>
            </w:r>
          </w:p>
        </w:tc>
        <w:tc>
          <w:tcPr>
            <w:tcW w:type="dxa" w:w="177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/studio</w:t>
            </w:r>
          </w:p>
        </w:tc>
        <w:tc>
          <w:tcPr>
            <w:tcW w:type="dxa" w:w="506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About &amp; team · Our process · Press &amp; awards · Trade partners</w:t>
            </w:r>
          </w:p>
        </w:tc>
      </w:tr>
      <w:tr>
        <w:trPr>
          <w:cantSplit/>
        </w:trPr>
        <w:tc>
          <w:tcPr>
            <w:tcW w:type="dxa" w:w="75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5</w:t>
            </w:r>
          </w:p>
        </w:tc>
        <w:tc>
          <w:tcPr>
            <w:tcW w:type="dxa" w:w="177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w:t>
            </w:r>
          </w:p>
        </w:tc>
        <w:tc>
          <w:tcPr>
            <w:tcW w:type="dxa" w:w="177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w:t>
            </w:r>
          </w:p>
        </w:tc>
        <w:tc>
          <w:tcPr>
            <w:tcW w:type="dxa" w:w="506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t>
            </w:r>
          </w:p>
        </w:tc>
      </w:tr>
      <w:tr>
        <w:trPr>
          <w:cantSplit/>
        </w:trPr>
        <w:tc>
          <w:tcPr>
            <w:tcW w:type="dxa" w:w="75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Button</w:t>
            </w:r>
          </w:p>
        </w:tc>
        <w:tc>
          <w:tcPr>
            <w:tcW w:type="dxa" w:w="177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Book a consultation</w:t>
            </w:r>
          </w:p>
        </w:tc>
        <w:tc>
          <w:tcPr>
            <w:tcW w:type="dxa" w:w="177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/consultation</w:t>
            </w:r>
          </w:p>
        </w:tc>
        <w:tc>
          <w:tcPr>
            <w:tcW w:type="dxa" w:w="506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Always visible, including on mobile outside the menu</w:t>
            </w:r>
          </w:p>
        </w:tc>
      </w:tr>
    </w:tbl>
    <w:p>
      <w:pPr>
        <w:spacing w:after="80" w:before="80"/>
      </w:pPr>
      <w:r>
        <w:t xml:space="preserve"/>
      </w:r>
    </w:p>
    <w:p>
      <w:pPr>
        <w:pStyle w:val="Heading3"/>
        <w:spacing w:after="100" w:before="240"/>
      </w:pPr>
      <w:r>
        <w:rPr>
          <w:rFonts w:ascii="Calibri" w:cs="Calibri" w:eastAsia="Calibri" w:hAnsi="Calibri"/>
          <w:b/>
          <w:bCs/>
          <w:color w:val="1A2B3C"/>
          <w:sz w:val="24"/>
          <w:szCs w:val="24"/>
        </w:rPr>
        <w:t xml:space="preserve">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16"/>
        <w:gridCol w:w="3448"/>
        <w:gridCol w:w="3696"/>
      </w:tblGrid>
      <w:tr>
        <w:trPr>
          <w:tblHeader/>
        </w:trPr>
        <w:tc>
          <w:tcPr>
            <w:tcW w:type="dxa" w:w="2216"/>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Tension</w:t>
            </w:r>
          </w:p>
        </w:tc>
        <w:tc>
          <w:tcPr>
            <w:tcW w:type="dxa" w:w="3448"/>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Options</w:t>
            </w:r>
          </w:p>
        </w:tc>
        <w:tc>
          <w:tcPr>
            <w:tcW w:type="dxa" w:w="3696"/>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Recommendation</w:t>
            </w:r>
          </w:p>
        </w:tc>
      </w:tr>
      <w:tr>
        <w:trPr>
          <w:cantSplit/>
        </w:trPr>
        <w:tc>
          <w:tcPr>
            <w:tcW w:type="dxa" w:w="221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Communities in top nav?</w:t>
            </w:r>
          </w:p>
        </w:tc>
        <w:tc>
          <w:tcPr>
            <w:tcW w:type="dxa" w:w="344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 own nav slot · B: under Projects + footer</w:t>
            </w:r>
          </w:p>
        </w:tc>
        <w:tc>
          <w:tcPr>
            <w:tcW w:type="dxa" w:w="369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 — keeps nav at 5; community pages are mainly entered from search and ads</w:t>
            </w:r>
          </w:p>
        </w:tc>
      </w:tr>
      <w:tr>
        <w:trPr>
          <w:cantSplit/>
        </w:trPr>
        <w:tc>
          <w:tcPr>
            <w:tcW w:type="dxa" w:w="221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Pricing in nav?</w:t>
            </w:r>
          </w:p>
        </w:tc>
        <w:tc>
          <w:tcPr>
            <w:tcW w:type="dxa" w:w="344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 top-level · B: under Services</w:t>
            </w:r>
          </w:p>
        </w:tc>
        <w:tc>
          <w:tcPr>
            <w:tcW w:type="dxa" w:w="369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 — pricing transparency is a stated Moori strength and a Tier 1 intent</w:t>
            </w:r>
          </w:p>
        </w:tc>
      </w:tr>
      <w:tr>
        <w:trPr>
          <w:cantSplit/>
        </w:trPr>
        <w:tc>
          <w:tcPr>
            <w:tcW w:type="dxa" w:w="221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Concept work (House of the Future, objects)</w:t>
            </w:r>
          </w:p>
        </w:tc>
        <w:tc>
          <w:tcPr>
            <w:tcW w:type="dxa" w:w="344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 mixed with client work · B: separate "Concepts &amp; awards" filter</w:t>
            </w:r>
          </w:p>
        </w:tc>
        <w:tc>
          <w:tcPr>
            <w:tcW w:type="dxa" w:w="369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 — built work judged on its own (CRO audit)</w:t>
            </w:r>
          </w:p>
        </w:tc>
      </w:tr>
      <w:tr>
        <w:trPr>
          <w:cantSplit/>
        </w:trPr>
        <w:tc>
          <w:tcPr>
            <w:tcW w:type="dxa" w:w="221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 name</w:t>
            </w:r>
          </w:p>
        </w:tc>
        <w:tc>
          <w:tcPr>
            <w:tcW w:type="dxa" w:w="344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 keep "Blogs" + "Design Guides" · B: one "Journal"</w:t>
            </w:r>
          </w:p>
        </w:tc>
        <w:tc>
          <w:tcPr>
            <w:tcW w:type="dxa" w:w="369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 — one index so all ~23 pieces are reachable</w:t>
            </w:r>
          </w:p>
        </w:tc>
      </w:tr>
    </w:tbl>
    <w:p>
      <w:pPr>
        <w:spacing w:after="80" w:before="80"/>
      </w:pPr>
      <w:r>
        <w:t xml:space="preserve"/>
      </w:r>
    </w:p>
    <w:p>
      <w:pPr>
        <w:pStyle w:val="Heading3"/>
        <w:spacing w:after="100" w:before="240"/>
      </w:pPr>
      <w:r>
        <w:rPr>
          <w:rFonts w:ascii="Calibri" w:cs="Calibri" w:eastAsia="Calibri" w:hAnsi="Calibri"/>
          <w:b/>
          <w:bCs/>
          <w:color w:val="1A2B3C"/>
          <w:sz w:val="24"/>
          <w:szCs w:val="24"/>
        </w:rPr>
        <w:t xml:space="preserve">Reserved slots (Tier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380"/>
        <w:gridCol w:w="3900"/>
      </w:tblGrid>
      <w:tr>
        <w:trPr>
          <w:tblHeader/>
        </w:trPr>
        <w:tc>
          <w:tcPr>
            <w:tcW w:type="dxa" w:w="208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URL</w:t>
            </w:r>
          </w:p>
        </w:tc>
        <w:tc>
          <w:tcPr>
            <w:tcW w:type="dxa" w:w="338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Purpose</w:t>
            </w:r>
          </w:p>
        </w:tc>
        <w:tc>
          <w:tcPr>
            <w:tcW w:type="dxa" w:w="39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Trigger to build</w:t>
            </w:r>
          </w:p>
        </w:tc>
      </w:tr>
      <w:tr>
        <w:trPr>
          <w:cantSplit/>
        </w:trPr>
        <w:tc>
          <w:tcPr>
            <w:tcW w:type="dxa" w:w="2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/pricing/estimate</w:t>
            </w:r>
          </w:p>
        </w:tc>
        <w:tc>
          <w:tcPr>
            <w:tcW w:type="dxa" w:w="33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Self-serve fee estimator</w:t>
            </w:r>
          </w:p>
        </w:tc>
        <w:tc>
          <w:tcPr>
            <w:tcW w:type="dxa" w:w="3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Moori confirms fee logic</w:t>
            </w:r>
          </w:p>
        </w:tc>
      </w:tr>
      <w:tr>
        <w:trPr>
          <w:cantSplit/>
        </w:trPr>
        <w:tc>
          <w:tcPr>
            <w:tcW w:type="dxa" w:w="208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/client-stories</w:t>
            </w:r>
          </w:p>
        </w:tc>
        <w:tc>
          <w:tcPr>
            <w:tcW w:type="dxa" w:w="338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Video testimonials</w:t>
            </w:r>
          </w:p>
        </w:tc>
        <w:tc>
          <w:tcPr>
            <w:tcW w:type="dxa" w:w="3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Real client videos recorded</w:t>
            </w:r>
          </w:p>
        </w:tc>
      </w:tr>
      <w:tr>
        <w:trPr>
          <w:cantSplit/>
        </w:trPr>
        <w:tc>
          <w:tcPr>
            <w:tcW w:type="dxa" w:w="2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/careers</w:t>
            </w:r>
          </w:p>
        </w:tc>
        <w:tc>
          <w:tcPr>
            <w:tcW w:type="dxa" w:w="33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Hiring</w:t>
            </w:r>
          </w:p>
        </w:tc>
        <w:tc>
          <w:tcPr>
            <w:tcW w:type="dxa" w:w="3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Capacity expansion</w:t>
            </w:r>
          </w:p>
        </w:tc>
      </w:tr>
      <w:tr>
        <w:trPr>
          <w:cantSplit/>
        </w:trPr>
        <w:tc>
          <w:tcPr>
            <w:tcW w:type="dxa" w:w="208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/ar</w:t>
            </w:r>
          </w:p>
        </w:tc>
        <w:tc>
          <w:tcPr>
            <w:tcW w:type="dxa" w:w="338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Arabic locale</w:t>
            </w:r>
          </w:p>
        </w:tc>
        <w:tc>
          <w:tcPr>
            <w:tcW w:type="dxa" w:w="3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Evidence that the ICP needs Arabic</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4708" w:sz="18"/>
              <w:left w:val="single" w:color="B54708" w:sz="4"/>
              <w:bottom w:val="single" w:color="B54708" w:sz="4"/>
              <w:right w:val="single" w:color="B54708" w:sz="4"/>
            </w:tcBorders>
            <w:shd w:fill="FAF7F0" w:val="clear"/>
            <w:tcMar>
              <w:top w:type="dxa" w:w="200"/>
              <w:left w:type="dxa" w:w="240"/>
              <w:bottom w:type="dxa" w:w="200"/>
              <w:right w:type="dxa" w:w="240"/>
            </w:tcMar>
          </w:tcPr>
          <w:p>
            <w:pPr>
              <w:spacing w:after="80"/>
            </w:pPr>
            <w:r>
              <w:rPr>
                <w:rFonts w:ascii="Calibri" w:cs="Calibri" w:eastAsia="Calibri" w:hAnsi="Calibri"/>
                <w:b/>
                <w:bCs/>
                <w:color w:val="1A2B3C"/>
                <w:sz w:val="22"/>
                <w:szCs w:val="22"/>
              </w:rPr>
              <w:t xml:space="preserve">Sign-off status: RECOMMENDED — PENDING CLIENT SIGN-OFF</w:t>
            </w:r>
          </w:p>
          <w:p>
            <w:pPr>
              <w:spacing w:after="40" w:before="40" w:line="280"/>
            </w:pPr>
            <w:r>
              <w:rPr>
                <w:rFonts w:ascii="Calibri" w:cs="Calibri" w:eastAsia="Calibri" w:hAnsi="Calibri"/>
                <w:color w:val="1A1A1A"/>
                <w:sz w:val="21"/>
                <w:szCs w:val="21"/>
              </w:rPr>
              <w:t xml:space="preserve">Navigation and reserved slots locked as recommended unless Sooraj chooses otherwise.</w:t>
            </w:r>
          </w:p>
        </w:tc>
      </w:tr>
    </w:tbl>
    <w:p>
      <w:pPr>
        <w:spacing w:after="80" w:before="80"/>
      </w:pPr>
      <w:r>
        <w:t xml:space="preserve"/>
      </w:r>
    </w:p>
    <w:p>
      <w:pPr>
        <w:pStyle w:val="Heading2"/>
        <w:spacing w:after="140" w:before="320"/>
      </w:pPr>
      <w:r>
        <w:rPr>
          <w:rFonts w:ascii="Calibri" w:cs="Calibri" w:eastAsia="Calibri" w:hAnsi="Calibri"/>
          <w:b/>
          <w:bCs/>
          <w:color w:val="1A2B3C"/>
          <w:sz w:val="28"/>
          <w:szCs w:val="28"/>
        </w:rPr>
        <w:t xml:space="preserve">Decision 4 — CMS Capability Brief</w:t>
      </w:r>
    </w:p>
    <w:p>
      <w:pPr>
        <w:pStyle w:val="Heading3"/>
        <w:spacing w:after="100" w:before="240"/>
      </w:pPr>
      <w:r>
        <w:rPr>
          <w:rFonts w:ascii="Calibri" w:cs="Calibri" w:eastAsia="Calibri" w:hAnsi="Calibri"/>
          <w:b/>
          <w:bCs/>
          <w:color w:val="1A2B3C"/>
          <w:sz w:val="24"/>
          <w:szCs w:val="24"/>
        </w:rPr>
        <w:t xml:space="preserve">Layer A — Content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7"/>
        <w:gridCol w:w="5591"/>
        <w:gridCol w:w="3162"/>
      </w:tblGrid>
      <w:tr>
        <w:trPr>
          <w:tblHeader/>
        </w:trPr>
        <w:tc>
          <w:tcPr>
            <w:tcW w:type="dxa" w:w="607"/>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w:t>
            </w:r>
          </w:p>
        </w:tc>
        <w:tc>
          <w:tcPr>
            <w:tcW w:type="dxa" w:w="5591"/>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Capability</w:t>
            </w:r>
          </w:p>
        </w:tc>
        <w:tc>
          <w:tcPr>
            <w:tcW w:type="dxa" w:w="3162"/>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Why</w:t>
            </w:r>
          </w:p>
        </w:tc>
      </w:tr>
      <w:tr>
        <w:trPr>
          <w:cantSplit/>
        </w:trPr>
        <w:tc>
          <w:tcPr>
            <w:tcW w:type="dxa" w:w="60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A1</w:t>
            </w:r>
          </w:p>
        </w:tc>
        <w:tc>
          <w:tcPr>
            <w:tcW w:type="dxa" w:w="559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 collection: community, type, bedrooms/area, scope, duration, budget band, status, year, gallery, quote, team (references)</w:t>
            </w:r>
          </w:p>
        </w:tc>
        <w:tc>
          <w:tcPr>
            <w:tcW w:type="dxa" w:w="316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Proof-led case studies and filters</w:t>
            </w:r>
          </w:p>
        </w:tc>
      </w:tr>
      <w:tr>
        <w:trPr>
          <w:cantSplit/>
        </w:trPr>
        <w:tc>
          <w:tcPr>
            <w:tcW w:type="dxa" w:w="60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A2</w:t>
            </w:r>
          </w:p>
        </w:tc>
        <w:tc>
          <w:tcPr>
            <w:tcW w:type="dxa" w:w="5591"/>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Communities collection referencing projects and testimonials</w:t>
            </w:r>
          </w:p>
        </w:tc>
        <w:tc>
          <w:tcPr>
            <w:tcW w:type="dxa" w:w="316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Community landing pages</w:t>
            </w:r>
          </w:p>
        </w:tc>
      </w:tr>
      <w:tr>
        <w:trPr>
          <w:cantSplit/>
        </w:trPr>
        <w:tc>
          <w:tcPr>
            <w:tcW w:type="dxa" w:w="60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A3</w:t>
            </w:r>
          </w:p>
        </w:tc>
        <w:tc>
          <w:tcPr>
            <w:tcW w:type="dxa" w:w="559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Team collection referencing projects</w:t>
            </w:r>
          </w:p>
        </w:tc>
        <w:tc>
          <w:tcPr>
            <w:tcW w:type="dxa" w:w="316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Matched-designer model</w:t>
            </w:r>
          </w:p>
        </w:tc>
      </w:tr>
      <w:tr>
        <w:trPr>
          <w:cantSplit/>
        </w:trPr>
        <w:tc>
          <w:tcPr>
            <w:tcW w:type="dxa" w:w="60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A4</w:t>
            </w:r>
          </w:p>
        </w:tc>
        <w:tc>
          <w:tcPr>
            <w:tcW w:type="dxa" w:w="5591"/>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Testimonials collection (client, community, project reference, consent flag)</w:t>
            </w:r>
          </w:p>
        </w:tc>
        <w:tc>
          <w:tcPr>
            <w:tcW w:type="dxa" w:w="316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Quotes appear on the right project and community</w:t>
            </w:r>
          </w:p>
        </w:tc>
      </w:tr>
      <w:tr>
        <w:trPr>
          <w:cantSplit/>
        </w:trPr>
        <w:tc>
          <w:tcPr>
            <w:tcW w:type="dxa" w:w="60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A5</w:t>
            </w:r>
          </w:p>
        </w:tc>
        <w:tc>
          <w:tcPr>
            <w:tcW w:type="dxa" w:w="559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Articles collection with topic taxonomy</w:t>
            </w:r>
          </w:p>
        </w:tc>
        <w:tc>
          <w:tcPr>
            <w:tcW w:type="dxa" w:w="316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Unified journal</w:t>
            </w:r>
          </w:p>
        </w:tc>
      </w:tr>
      <w:tr>
        <w:trPr>
          <w:cantSplit/>
        </w:trPr>
        <w:tc>
          <w:tcPr>
            <w:tcW w:type="dxa" w:w="60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A6</w:t>
            </w:r>
          </w:p>
        </w:tc>
        <w:tc>
          <w:tcPr>
            <w:tcW w:type="dxa" w:w="5591"/>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Reusable components: proof bar, CTA band, facts box, FAQ block</w:t>
            </w:r>
          </w:p>
        </w:tc>
        <w:tc>
          <w:tcPr>
            <w:tcW w:type="dxa" w:w="316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Consistency; one change updates every page</w:t>
            </w:r>
          </w:p>
        </w:tc>
      </w:tr>
      <w:tr>
        <w:trPr>
          <w:cantSplit/>
        </w:trPr>
        <w:tc>
          <w:tcPr>
            <w:tcW w:type="dxa" w:w="60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A7</w:t>
            </w:r>
          </w:p>
        </w:tc>
        <w:tc>
          <w:tcPr>
            <w:tcW w:type="dxa" w:w="559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Draft / preview / publish</w:t>
            </w:r>
          </w:p>
        </w:tc>
        <w:tc>
          <w:tcPr>
            <w:tcW w:type="dxa" w:w="316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Naura Fathima manages the site (About page)</w:t>
            </w:r>
          </w:p>
        </w:tc>
      </w:tr>
    </w:tbl>
    <w:p>
      <w:pPr>
        <w:spacing w:after="80" w:before="80"/>
      </w:pPr>
      <w:r>
        <w:t xml:space="preserve"/>
      </w:r>
    </w:p>
    <w:p>
      <w:pPr>
        <w:pStyle w:val="Heading3"/>
        <w:spacing w:after="100" w:before="240"/>
      </w:pPr>
      <w:r>
        <w:rPr>
          <w:rFonts w:ascii="Calibri" w:cs="Calibri" w:eastAsia="Calibri" w:hAnsi="Calibri"/>
          <w:b/>
          <w:bCs/>
          <w:color w:val="1A2B3C"/>
          <w:sz w:val="24"/>
          <w:szCs w:val="24"/>
        </w:rPr>
        <w:t xml:space="preserve">Layer B — Visitor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7"/>
        <w:gridCol w:w="5591"/>
        <w:gridCol w:w="3162"/>
      </w:tblGrid>
      <w:tr>
        <w:trPr>
          <w:tblHeader/>
        </w:trPr>
        <w:tc>
          <w:tcPr>
            <w:tcW w:type="dxa" w:w="607"/>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w:t>
            </w:r>
          </w:p>
        </w:tc>
        <w:tc>
          <w:tcPr>
            <w:tcW w:type="dxa" w:w="5591"/>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Capability</w:t>
            </w:r>
          </w:p>
        </w:tc>
        <w:tc>
          <w:tcPr>
            <w:tcW w:type="dxa" w:w="3162"/>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Why</w:t>
            </w:r>
          </w:p>
        </w:tc>
      </w:tr>
      <w:tr>
        <w:trPr>
          <w:cantSplit/>
        </w:trPr>
        <w:tc>
          <w:tcPr>
            <w:tcW w:type="dxa" w:w="60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B1</w:t>
            </w:r>
          </w:p>
        </w:tc>
        <w:tc>
          <w:tcPr>
            <w:tcW w:type="dxa" w:w="559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Multi-step conditional form with hidden fields (page, community, project, UTM) and branches (residential / F&amp;B / other)</w:t>
            </w:r>
          </w:p>
        </w:tc>
        <w:tc>
          <w:tcPr>
            <w:tcW w:type="dxa" w:w="316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Qualification — the core requirement</w:t>
            </w:r>
          </w:p>
        </w:tc>
      </w:tr>
      <w:tr>
        <w:trPr>
          <w:cantSplit/>
        </w:trPr>
        <w:tc>
          <w:tcPr>
            <w:tcW w:type="dxa" w:w="60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B2</w:t>
            </w:r>
          </w:p>
        </w:tc>
        <w:tc>
          <w:tcPr>
            <w:tcW w:type="dxa" w:w="5591"/>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Query-string filtering on projects and journal</w:t>
            </w:r>
          </w:p>
        </w:tc>
        <w:tc>
          <w:tcPr>
            <w:tcW w:type="dxa" w:w="316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Self-selection without duplicate URLs</w:t>
            </w:r>
          </w:p>
        </w:tc>
      </w:tr>
      <w:tr>
        <w:trPr>
          <w:cantSplit/>
        </w:trPr>
        <w:tc>
          <w:tcPr>
            <w:tcW w:type="dxa" w:w="60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B3</w:t>
            </w:r>
          </w:p>
        </w:tc>
        <w:tc>
          <w:tcPr>
            <w:tcW w:type="dxa" w:w="559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WhatsApp click-to-chat with page-specific prefill</w:t>
            </w:r>
          </w:p>
        </w:tc>
        <w:tc>
          <w:tcPr>
            <w:tcW w:type="dxa" w:w="316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Mobile contact</w:t>
            </w:r>
          </w:p>
        </w:tc>
      </w:tr>
      <w:tr>
        <w:trPr>
          <w:cantSplit/>
        </w:trPr>
        <w:tc>
          <w:tcPr>
            <w:tcW w:type="dxa" w:w="60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B4</w:t>
            </w:r>
          </w:p>
        </w:tc>
        <w:tc>
          <w:tcPr>
            <w:tcW w:type="dxa" w:w="5591"/>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Lazy-loaded responsive images with reserved space</w:t>
            </w:r>
          </w:p>
        </w:tc>
        <w:tc>
          <w:tcPr>
            <w:tcW w:type="dxa" w:w="316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Fixes blank viewports</w:t>
            </w:r>
          </w:p>
        </w:tc>
      </w:tr>
      <w:tr>
        <w:trPr>
          <w:cantSplit/>
        </w:trPr>
        <w:tc>
          <w:tcPr>
            <w:tcW w:type="dxa" w:w="60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B5</w:t>
            </w:r>
          </w:p>
        </w:tc>
        <w:tc>
          <w:tcPr>
            <w:tcW w:type="dxa" w:w="559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Embedded video (Vimeo/YouTube) and Google Maps</w:t>
            </w:r>
          </w:p>
        </w:tc>
        <w:tc>
          <w:tcPr>
            <w:tcW w:type="dxa" w:w="316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Walk-through reels; contact</w:t>
            </w:r>
          </w:p>
        </w:tc>
      </w:tr>
      <w:tr>
        <w:trPr>
          <w:cantSplit/>
        </w:trPr>
        <w:tc>
          <w:tcPr>
            <w:tcW w:type="dxa" w:w="60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B6</w:t>
            </w:r>
          </w:p>
        </w:tc>
        <w:tc>
          <w:tcPr>
            <w:tcW w:type="dxa" w:w="5591"/>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Social share with Open Graph cards per project</w:t>
            </w:r>
          </w:p>
        </w:tc>
        <w:tc>
          <w:tcPr>
            <w:tcW w:type="dxa" w:w="316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Shareable proof for family decision-makers</w:t>
            </w:r>
          </w:p>
        </w:tc>
      </w:tr>
    </w:tbl>
    <w:p>
      <w:pPr>
        <w:spacing w:after="80" w:before="80"/>
      </w:pPr>
      <w:r>
        <w:t xml:space="preserve"/>
      </w:r>
    </w:p>
    <w:p>
      <w:pPr>
        <w:pStyle w:val="Heading3"/>
        <w:spacing w:after="100" w:before="240"/>
      </w:pPr>
      <w:r>
        <w:rPr>
          <w:rFonts w:ascii="Calibri" w:cs="Calibri" w:eastAsia="Calibri" w:hAnsi="Calibri"/>
          <w:b/>
          <w:bCs/>
          <w:color w:val="1A2B3C"/>
          <w:sz w:val="24"/>
          <w:szCs w:val="24"/>
        </w:rPr>
        <w:t xml:space="preserve">Layer C — Operational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7"/>
        <w:gridCol w:w="5591"/>
        <w:gridCol w:w="3162"/>
      </w:tblGrid>
      <w:tr>
        <w:trPr>
          <w:tblHeader/>
        </w:trPr>
        <w:tc>
          <w:tcPr>
            <w:tcW w:type="dxa" w:w="607"/>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w:t>
            </w:r>
          </w:p>
        </w:tc>
        <w:tc>
          <w:tcPr>
            <w:tcW w:type="dxa" w:w="5591"/>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Capability</w:t>
            </w:r>
          </w:p>
        </w:tc>
        <w:tc>
          <w:tcPr>
            <w:tcW w:type="dxa" w:w="3162"/>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Why</w:t>
            </w:r>
          </w:p>
        </w:tc>
      </w:tr>
      <w:tr>
        <w:trPr>
          <w:cantSplit/>
        </w:trPr>
        <w:tc>
          <w:tcPr>
            <w:tcW w:type="dxa" w:w="60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C1</w:t>
            </w:r>
          </w:p>
        </w:tc>
        <w:tc>
          <w:tcPr>
            <w:tcW w:type="dxa" w:w="559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Per-page SEO fields (title, meta, canonical, noindex, OG)</w:t>
            </w:r>
          </w:p>
        </w:tc>
        <w:tc>
          <w:tcPr>
            <w:tcW w:type="dxa" w:w="316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Search visibility</w:t>
            </w:r>
          </w:p>
        </w:tc>
      </w:tr>
      <w:tr>
        <w:trPr>
          <w:cantSplit/>
        </w:trPr>
        <w:tc>
          <w:tcPr>
            <w:tcW w:type="dxa" w:w="60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C2</w:t>
            </w:r>
          </w:p>
        </w:tc>
        <w:tc>
          <w:tcPr>
            <w:tcW w:type="dxa" w:w="5591"/>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Schema: LocalBusiness/InteriorDesigner, BreadcrumbList, FAQPage, Article</w:t>
            </w:r>
          </w:p>
        </w:tc>
        <w:tc>
          <w:tcPr>
            <w:tcW w:type="dxa" w:w="316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Rich results; one NAP</w:t>
            </w:r>
          </w:p>
        </w:tc>
      </w:tr>
      <w:tr>
        <w:trPr>
          <w:cantSplit/>
        </w:trPr>
        <w:tc>
          <w:tcPr>
            <w:tcW w:type="dxa" w:w="60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C3</w:t>
            </w:r>
          </w:p>
        </w:tc>
        <w:tc>
          <w:tcPr>
            <w:tcW w:type="dxa" w:w="559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301/410 redirect manager</w:t>
            </w:r>
          </w:p>
        </w:tc>
        <w:tc>
          <w:tcPr>
            <w:tcW w:type="dxa" w:w="316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52 legacy redirects + 8 retired shop pages</w:t>
            </w:r>
          </w:p>
        </w:tc>
      </w:tr>
      <w:tr>
        <w:trPr>
          <w:cantSplit/>
        </w:trPr>
        <w:tc>
          <w:tcPr>
            <w:tcW w:type="dxa" w:w="60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C4</w:t>
            </w:r>
          </w:p>
        </w:tc>
        <w:tc>
          <w:tcPr>
            <w:tcW w:type="dxa" w:w="5591"/>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Core Web Vitals performance; CDN; allow Lighthouse agents</w:t>
            </w:r>
          </w:p>
        </w:tc>
        <w:tc>
          <w:tcPr>
            <w:tcW w:type="dxa" w:w="316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TTFB measured at 2.0–4.1 s</w:t>
            </w:r>
          </w:p>
        </w:tc>
      </w:tr>
      <w:tr>
        <w:trPr>
          <w:cantSplit/>
        </w:trPr>
        <w:tc>
          <w:tcPr>
            <w:tcW w:type="dxa" w:w="60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C5</w:t>
            </w:r>
          </w:p>
        </w:tc>
        <w:tc>
          <w:tcPr>
            <w:tcW w:type="dxa" w:w="559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GA4 + Search Console + Clarity + ad pixels</w:t>
            </w:r>
          </w:p>
        </w:tc>
        <w:tc>
          <w:tcPr>
            <w:tcW w:type="dxa" w:w="316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Measure the 10–15 qualified-lead goal</w:t>
            </w:r>
          </w:p>
        </w:tc>
      </w:tr>
      <w:tr>
        <w:trPr>
          <w:cantSplit/>
        </w:trPr>
        <w:tc>
          <w:tcPr>
            <w:tcW w:type="dxa" w:w="60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C6</w:t>
            </w:r>
          </w:p>
        </w:tc>
        <w:tc>
          <w:tcPr>
            <w:tcW w:type="dxa" w:w="5591"/>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Role-based access</w:t>
            </w:r>
          </w:p>
        </w:tc>
        <w:tc>
          <w:tcPr>
            <w:tcW w:type="dxa" w:w="316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Studio and agency editing</w:t>
            </w:r>
          </w:p>
        </w:tc>
      </w:tr>
      <w:tr>
        <w:trPr>
          <w:cantSplit/>
        </w:trPr>
        <w:tc>
          <w:tcPr>
            <w:tcW w:type="dxa" w:w="60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C7</w:t>
            </w:r>
          </w:p>
        </w:tc>
        <w:tc>
          <w:tcPr>
            <w:tcW w:type="dxa" w:w="559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Custom domain, SSL, single host (www vs non-www)</w:t>
            </w:r>
          </w:p>
        </w:tc>
        <w:tc>
          <w:tcPr>
            <w:tcW w:type="dxa" w:w="316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Fixes current host inconsistency</w:t>
            </w:r>
          </w:p>
        </w:tc>
      </w:tr>
      <w:tr>
        <w:trPr>
          <w:cantSplit/>
        </w:trPr>
        <w:tc>
          <w:tcPr>
            <w:tcW w:type="dxa" w:w="60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C8</w:t>
            </w:r>
          </w:p>
        </w:tc>
        <w:tc>
          <w:tcPr>
            <w:tcW w:type="dxa" w:w="5591"/>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Cookie consent</w:t>
            </w:r>
          </w:p>
        </w:tc>
        <w:tc>
          <w:tcPr>
            <w:tcW w:type="dxa" w:w="316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Required once ad pixels run</w:t>
            </w:r>
          </w:p>
        </w:tc>
      </w:tr>
    </w:tbl>
    <w:p>
      <w:pPr>
        <w:spacing w:after="80" w:before="80"/>
      </w:pPr>
      <w:r>
        <w:t xml:space="preserve"/>
      </w:r>
    </w:p>
    <w:p>
      <w:pPr>
        <w:pStyle w:val="Heading3"/>
        <w:spacing w:after="100" w:before="240"/>
      </w:pPr>
      <w:r>
        <w:rPr>
          <w:rFonts w:ascii="Calibri" w:cs="Calibri" w:eastAsia="Calibri" w:hAnsi="Calibri"/>
          <w:b/>
          <w:bCs/>
          <w:color w:val="1A2B3C"/>
          <w:sz w:val="24"/>
          <w:szCs w:val="24"/>
        </w:rPr>
        <w:t xml:space="preserve">Platform 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7"/>
        <w:gridCol w:w="2127"/>
        <w:gridCol w:w="2552"/>
        <w:gridCol w:w="2554"/>
      </w:tblGrid>
      <w:tr>
        <w:trPr>
          <w:tblHeader/>
        </w:trPr>
        <w:tc>
          <w:tcPr>
            <w:tcW w:type="dxa" w:w="2127"/>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Option</w:t>
            </w:r>
          </w:p>
        </w:tc>
        <w:tc>
          <w:tcPr>
            <w:tcW w:type="dxa" w:w="2127"/>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For</w:t>
            </w:r>
          </w:p>
        </w:tc>
        <w:tc>
          <w:tcPr>
            <w:tcW w:type="dxa" w:w="2552"/>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Against</w:t>
            </w:r>
          </w:p>
        </w:tc>
        <w:tc>
          <w:tcPr>
            <w:tcW w:type="dxa" w:w="2554"/>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Recommendation</w:t>
            </w:r>
          </w:p>
        </w:tc>
      </w:tr>
      <w:tr>
        <w:trPr>
          <w:cantSplit/>
        </w:trPr>
        <w:tc>
          <w:tcPr>
            <w:tcW w:type="dxa" w:w="212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 — Stay on Hostinger Website Builder</w:t>
            </w:r>
          </w:p>
        </w:tc>
        <w:tc>
          <w:tcPr>
            <w:tcW w:type="dxa" w:w="212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Continuity; the call proposed changing the site map on the current website</w:t>
            </w:r>
          </w:p>
        </w:tc>
        <w:tc>
          <w:tcPr>
            <w:tcW w:type="dxa" w:w="255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Must verify it supports A1–A4 referenced collections, B1 conditional multi-step form, B2 filtering, C2 custom schema and C3 redirects</w:t>
            </w:r>
          </w:p>
        </w:tc>
        <w:tc>
          <w:tcPr>
            <w:tcW w:type="dxa" w:w="255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Run a 1-day capability check against A1, A2, B1, B2, C3</w:t>
            </w:r>
          </w:p>
        </w:tc>
      </w:tr>
      <w:tr>
        <w:trPr>
          <w:cantSplit/>
        </w:trPr>
        <w:tc>
          <w:tcPr>
            <w:tcW w:type="dxa" w:w="212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 — Migrate (e.g. Webflow or WordPress)</w:t>
            </w:r>
          </w:p>
        </w:tc>
        <w:tc>
          <w:tcPr>
            <w:tcW w:type="dxa" w:w="212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Collections, references, redirects and forms are native</w:t>
            </w:r>
          </w:p>
        </w:tc>
        <w:tc>
          <w:tcPr>
            <w:tcW w:type="dxa" w:w="255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Migration effort and cost</w:t>
            </w:r>
          </w:p>
        </w:tc>
        <w:tc>
          <w:tcPr>
            <w:tcW w:type="dxa" w:w="2554"/>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Migrate only if Hostinger fails any of the five must-haves</w:t>
            </w:r>
          </w:p>
        </w:tc>
      </w:tr>
    </w:tbl>
    <w:p>
      <w:pPr>
        <w:spacing w:after="80" w:before="80"/>
      </w:pPr>
      <w:r>
        <w:t xml:space="preserve"/>
      </w:r>
    </w:p>
    <w:p>
      <w:pPr>
        <w:pStyle w:val="Heading3"/>
        <w:spacing w:after="100" w:before="240"/>
      </w:pPr>
      <w:r>
        <w:rPr>
          <w:rFonts w:ascii="Calibri" w:cs="Calibri" w:eastAsia="Calibri" w:hAnsi="Calibri"/>
          <w:b/>
          <w:bCs/>
          <w:color w:val="1A2B3C"/>
          <w:sz w:val="24"/>
          <w:szCs w:val="24"/>
        </w:rPr>
        <w:t xml:space="preserve">v1 exclusions</w:t>
      </w:r>
    </w:p>
    <w:p>
      <w:pPr>
        <w:pStyle w:val="ListParagraph"/>
        <w:numPr>
          <w:ilvl w:val="0"/>
          <w:numId w:val="2"/>
        </w:numPr>
        <w:spacing w:after="40" w:before="40" w:line="280"/>
      </w:pPr>
      <w:r>
        <w:rPr>
          <w:rFonts w:ascii="Calibri" w:cs="Calibri" w:eastAsia="Calibri" w:hAnsi="Calibri"/>
          <w:color w:val="1A1A1A"/>
          <w:sz w:val="22"/>
          <w:szCs w:val="22"/>
        </w:rPr>
        <w:t xml:space="preserve">E-commerce (and removal of the 8 template shop pages), client login/portal, blog comments, AI chatbot, newsletter platform, Arabic locale (reserved), gated lead magnet (reserved).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4708" w:sz="18"/>
              <w:left w:val="single" w:color="B54708" w:sz="4"/>
              <w:bottom w:val="single" w:color="B54708" w:sz="4"/>
              <w:right w:val="single" w:color="B54708" w:sz="4"/>
            </w:tcBorders>
            <w:shd w:fill="FAF7F0" w:val="clear"/>
            <w:tcMar>
              <w:top w:type="dxa" w:w="200"/>
              <w:left w:type="dxa" w:w="240"/>
              <w:bottom w:type="dxa" w:w="200"/>
              <w:right w:type="dxa" w:w="240"/>
            </w:tcMar>
          </w:tcPr>
          <w:p>
            <w:pPr>
              <w:spacing w:after="80"/>
            </w:pPr>
            <w:r>
              <w:rPr>
                <w:rFonts w:ascii="Calibri" w:cs="Calibri" w:eastAsia="Calibri" w:hAnsi="Calibri"/>
                <w:b/>
                <w:bCs/>
                <w:color w:val="1A2B3C"/>
                <w:sz w:val="22"/>
                <w:szCs w:val="22"/>
              </w:rPr>
              <w:t xml:space="preserve">Sign-off status: RECOMMENDED — PENDING CLIENT SIGN-OFF</w:t>
            </w:r>
          </w:p>
          <w:p>
            <w:pPr>
              <w:spacing w:after="40" w:before="40" w:line="280"/>
            </w:pPr>
            <w:r>
              <w:rPr>
                <w:rFonts w:ascii="Calibri" w:cs="Calibri" w:eastAsia="Calibri" w:hAnsi="Calibri"/>
                <w:color w:val="1A1A1A"/>
                <w:sz w:val="21"/>
                <w:szCs w:val="21"/>
              </w:rPr>
              <w:t xml:space="preserve">Capability list locked; platform decided after the capability check.</w:t>
            </w:r>
          </w:p>
        </w:tc>
      </w:tr>
    </w:tbl>
    <w:p>
      <w:pPr>
        <w:spacing w:after="80" w:before="80"/>
      </w:pPr>
      <w:r>
        <w:t xml:space="preserve"/>
      </w:r>
    </w:p>
    <w:p>
      <w:pPr>
        <w:pStyle w:val="Heading2"/>
        <w:spacing w:after="140" w:before="320"/>
      </w:pPr>
      <w:r>
        <w:rPr>
          <w:rFonts w:ascii="Calibri" w:cs="Calibri" w:eastAsia="Calibri" w:hAnsi="Calibri"/>
          <w:b/>
          <w:bCs/>
          <w:color w:val="1A2B3C"/>
          <w:sz w:val="28"/>
          <w:szCs w:val="28"/>
        </w:rPr>
        <w:t xml:space="preserve">Decision 5 — Integration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79"/>
        <w:gridCol w:w="3119"/>
        <w:gridCol w:w="1439"/>
        <w:gridCol w:w="3123"/>
      </w:tblGrid>
      <w:tr>
        <w:trPr>
          <w:tblHeader/>
        </w:trPr>
        <w:tc>
          <w:tcPr>
            <w:tcW w:type="dxa" w:w="1679"/>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Flow</w:t>
            </w:r>
          </w:p>
        </w:tc>
        <w:tc>
          <w:tcPr>
            <w:tcW w:type="dxa" w:w="3119"/>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Source → destination</w:t>
            </w:r>
          </w:p>
        </w:tc>
        <w:tc>
          <w:tcPr>
            <w:tcW w:type="dxa" w:w="1439"/>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Trigger</w:t>
            </w:r>
          </w:p>
        </w:tc>
        <w:tc>
          <w:tcPr>
            <w:tcW w:type="dxa" w:w="3123"/>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Why</w:t>
            </w:r>
          </w:p>
        </w:tc>
      </w:tr>
      <w:tr>
        <w:trPr>
          <w:cantSplit/>
        </w:trPr>
        <w:tc>
          <w:tcPr>
            <w:tcW w:type="dxa" w:w="167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Consultation lead</w:t>
            </w:r>
          </w:p>
        </w:tc>
        <w:tc>
          <w:tcPr>
            <w:tcW w:type="dxa" w:w="311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Multi-step form → Moori CRM [CONFIRM CRM] + email to sooraj@moori.ae</w:t>
            </w:r>
          </w:p>
        </w:tc>
        <w:tc>
          <w:tcPr>
            <w:tcW w:type="dxa" w:w="143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Submit</w:t>
            </w:r>
          </w:p>
        </w:tc>
        <w:tc>
          <w:tcPr>
            <w:tcW w:type="dxa" w:w="312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Every lead captured with qualification fields and source</w:t>
            </w:r>
          </w:p>
        </w:tc>
      </w:tr>
      <w:tr>
        <w:trPr>
          <w:cantSplit/>
        </w:trPr>
        <w:tc>
          <w:tcPr>
            <w:tcW w:type="dxa" w:w="167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Instant alert</w:t>
            </w:r>
          </w:p>
        </w:tc>
        <w:tc>
          <w:tcPr>
            <w:tcW w:type="dxa" w:w="311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Form → WhatsApp/Slack notification to the team</w:t>
            </w:r>
          </w:p>
        </w:tc>
        <w:tc>
          <w:tcPr>
            <w:tcW w:type="dxa" w:w="143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Submit (qualified branch)</w:t>
            </w:r>
          </w:p>
        </w:tc>
        <w:tc>
          <w:tcPr>
            <w:tcW w:type="dxa" w:w="312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Call: enquiries go "to your team or to you on WhatsApp"</w:t>
            </w:r>
          </w:p>
        </w:tc>
      </w:tr>
      <w:tr>
        <w:trPr>
          <w:cantSplit/>
        </w:trPr>
        <w:tc>
          <w:tcPr>
            <w:tcW w:type="dxa" w:w="167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F&amp;B lead</w:t>
            </w:r>
          </w:p>
        </w:tc>
        <w:tc>
          <w:tcPr>
            <w:tcW w:type="dxa" w:w="311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Form F&amp;B branch → CRM with F&amp;B tag</w:t>
            </w:r>
          </w:p>
        </w:tc>
        <w:tc>
          <w:tcPr>
            <w:tcW w:type="dxa" w:w="143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Submit</w:t>
            </w:r>
          </w:p>
        </w:tc>
        <w:tc>
          <w:tcPr>
            <w:tcW w:type="dxa" w:w="312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Separate pipeline for Persona C</w:t>
            </w:r>
          </w:p>
        </w:tc>
      </w:tr>
      <w:tr>
        <w:trPr>
          <w:cantSplit/>
        </w:trPr>
        <w:tc>
          <w:tcPr>
            <w:tcW w:type="dxa" w:w="167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Click-to-chat</w:t>
            </w:r>
          </w:p>
        </w:tc>
        <w:tc>
          <w:tcPr>
            <w:tcW w:type="dxa" w:w="311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WhatsApp button → wa.me with page prefill</w:t>
            </w:r>
          </w:p>
        </w:tc>
        <w:tc>
          <w:tcPr>
            <w:tcW w:type="dxa" w:w="143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Tap</w:t>
            </w:r>
          </w:p>
        </w:tc>
        <w:tc>
          <w:tcPr>
            <w:tcW w:type="dxa" w:w="312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Context for the team; tracked as an event</w:t>
            </w:r>
          </w:p>
        </w:tc>
      </w:tr>
      <w:tr>
        <w:trPr>
          <w:cantSplit/>
        </w:trPr>
        <w:tc>
          <w:tcPr>
            <w:tcW w:type="dxa" w:w="167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Conversion tracking</w:t>
            </w:r>
          </w:p>
        </w:tc>
        <w:tc>
          <w:tcPr>
            <w:tcW w:type="dxa" w:w="311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Thank-you page → GA4, Google Ads, Meta (pixel + CAPI)</w:t>
            </w:r>
          </w:p>
        </w:tc>
        <w:tc>
          <w:tcPr>
            <w:tcW w:type="dxa" w:w="143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Page view</w:t>
            </w:r>
          </w:p>
        </w:tc>
        <w:tc>
          <w:tcPr>
            <w:tcW w:type="dxa" w:w="312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Optimise ads on enquiries, not clicks (past AED 5k/month was not outcome-tied)</w:t>
            </w:r>
          </w:p>
        </w:tc>
      </w:tr>
      <w:tr>
        <w:trPr>
          <w:cantSplit/>
        </w:trPr>
        <w:tc>
          <w:tcPr>
            <w:tcW w:type="dxa" w:w="167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Lead source</w:t>
            </w:r>
          </w:p>
        </w:tc>
        <w:tc>
          <w:tcPr>
            <w:tcW w:type="dxa" w:w="311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UTM + referrer → hidden fields → CRM</w:t>
            </w:r>
          </w:p>
        </w:tc>
        <w:tc>
          <w:tcPr>
            <w:tcW w:type="dxa" w:w="143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Submit</w:t>
            </w:r>
          </w:p>
        </w:tc>
        <w:tc>
          <w:tcPr>
            <w:tcW w:type="dxa" w:w="312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Measure referral vs paid vs organic mix (goal: 50/50 or 40/60)</w:t>
            </w:r>
          </w:p>
        </w:tc>
      </w:tr>
      <w:tr>
        <w:trPr>
          <w:cantSplit/>
        </w:trPr>
        <w:tc>
          <w:tcPr>
            <w:tcW w:type="dxa" w:w="167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Reviews</w:t>
            </w:r>
          </w:p>
        </w:tc>
        <w:tc>
          <w:tcPr>
            <w:tcW w:type="dxa" w:w="311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Google Business Profile → review display on site</w:t>
            </w:r>
          </w:p>
        </w:tc>
        <w:tc>
          <w:tcPr>
            <w:tcW w:type="dxa" w:w="143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Live</w:t>
            </w:r>
          </w:p>
        </w:tc>
        <w:tc>
          <w:tcPr>
            <w:tcW w:type="dxa" w:w="312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Real rating only (G4)</w:t>
            </w:r>
          </w:p>
        </w:tc>
      </w:tr>
      <w:tr>
        <w:trPr>
          <w:cantSplit/>
        </w:trPr>
        <w:tc>
          <w:tcPr>
            <w:tcW w:type="dxa" w:w="167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Instagram</w:t>
            </w:r>
          </w:p>
        </w:tc>
        <w:tc>
          <w:tcPr>
            <w:tcW w:type="dxa" w:w="311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Profile link → moori.ae (replace Linktree) with UTM</w:t>
            </w:r>
          </w:p>
        </w:tc>
        <w:tc>
          <w:tcPr>
            <w:tcW w:type="dxa" w:w="143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Bio link</w:t>
            </w:r>
          </w:p>
        </w:tc>
        <w:tc>
          <w:tcPr>
            <w:tcW w:type="dxa" w:w="312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Measure Instagram's ~10% share</w:t>
            </w:r>
          </w:p>
        </w:tc>
      </w:tr>
      <w:tr>
        <w:trPr>
          <w:cantSplit/>
        </w:trPr>
        <w:tc>
          <w:tcPr>
            <w:tcW w:type="dxa" w:w="167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Spam protection</w:t>
            </w:r>
          </w:p>
        </w:tc>
        <w:tc>
          <w:tcPr>
            <w:tcW w:type="dxa" w:w="311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Cloudflare Turnstile on all forms</w:t>
            </w:r>
          </w:p>
        </w:tc>
        <w:tc>
          <w:tcPr>
            <w:tcW w:type="dxa" w:w="143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Submit</w:t>
            </w:r>
          </w:p>
        </w:tc>
        <w:tc>
          <w:tcPr>
            <w:tcW w:type="dxa" w:w="312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Privacy-respecting</w:t>
            </w:r>
          </w:p>
        </w:tc>
      </w:tr>
      <w:tr>
        <w:trPr>
          <w:cantSplit/>
        </w:trPr>
        <w:tc>
          <w:tcPr>
            <w:tcW w:type="dxa" w:w="167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Analytics</w:t>
            </w:r>
          </w:p>
        </w:tc>
        <w:tc>
          <w:tcPr>
            <w:tcW w:type="dxa" w:w="311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GA4 + Search Console + Microsoft Clarity</w:t>
            </w:r>
          </w:p>
        </w:tc>
        <w:tc>
          <w:tcPr>
            <w:tcW w:type="dxa" w:w="143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Always on</w:t>
            </w:r>
          </w:p>
        </w:tc>
        <w:tc>
          <w:tcPr>
            <w:tcW w:type="dxa" w:w="312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Drop-off currently unknown (call)</w:t>
            </w:r>
          </w:p>
        </w:tc>
      </w:tr>
    </w:tbl>
    <w:p>
      <w:pPr>
        <w:spacing w:after="80" w:before="80"/>
      </w:pPr>
      <w:r>
        <w:t xml:space="preserve"/>
      </w:r>
    </w:p>
    <w:p>
      <w:pPr>
        <w:pStyle w:val="Heading3"/>
        <w:spacing w:after="100" w:before="240"/>
      </w:pPr>
      <w:r>
        <w:rPr>
          <w:rFonts w:ascii="Calibri" w:cs="Calibri" w:eastAsia="Calibri" w:hAnsi="Calibri"/>
          <w:b/>
          <w:bCs/>
          <w:color w:val="1A2B3C"/>
          <w:sz w:val="24"/>
          <w:szCs w:val="24"/>
        </w:rPr>
        <w:t xml:space="preserve">Reserved integrations</w:t>
      </w:r>
    </w:p>
    <w:p>
      <w:pPr>
        <w:pStyle w:val="ListParagraph"/>
        <w:numPr>
          <w:ilvl w:val="0"/>
          <w:numId w:val="2"/>
        </w:numPr>
        <w:spacing w:after="40" w:before="40" w:line="280"/>
      </w:pPr>
      <w:r>
        <w:rPr>
          <w:rFonts w:ascii="Calibri" w:cs="Calibri" w:eastAsia="Calibri" w:hAnsi="Calibri"/>
          <w:color w:val="1A1A1A"/>
          <w:sz w:val="22"/>
          <w:szCs w:val="22"/>
        </w:rPr>
        <w:t xml:space="preserve">Calendly/booking slot on the thank-you page (Studio Mint pattern) — once the team agrees bookable call windows.</w:t>
      </w:r>
    </w:p>
    <w:p>
      <w:pPr>
        <w:pStyle w:val="ListParagraph"/>
        <w:numPr>
          <w:ilvl w:val="0"/>
          <w:numId w:val="2"/>
        </w:numPr>
        <w:spacing w:after="40" w:before="40" w:line="280"/>
      </w:pPr>
      <w:r>
        <w:rPr>
          <w:rFonts w:ascii="Calibri" w:cs="Calibri" w:eastAsia="Calibri" w:hAnsi="Calibri"/>
          <w:color w:val="1A1A1A"/>
          <w:sz w:val="22"/>
          <w:szCs w:val="22"/>
        </w:rPr>
        <w:t xml:space="preserve">Fee-estimator logic feeding the CRM — with /pricing/estimate.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4708" w:sz="18"/>
              <w:left w:val="single" w:color="B54708" w:sz="4"/>
              <w:bottom w:val="single" w:color="B54708" w:sz="4"/>
              <w:right w:val="single" w:color="B54708" w:sz="4"/>
            </w:tcBorders>
            <w:shd w:fill="FAF7F0" w:val="clear"/>
            <w:tcMar>
              <w:top w:type="dxa" w:w="200"/>
              <w:left w:type="dxa" w:w="240"/>
              <w:bottom w:type="dxa" w:w="200"/>
              <w:right w:type="dxa" w:w="240"/>
            </w:tcMar>
          </w:tcPr>
          <w:p>
            <w:pPr>
              <w:spacing w:after="80"/>
            </w:pPr>
            <w:r>
              <w:rPr>
                <w:rFonts w:ascii="Calibri" w:cs="Calibri" w:eastAsia="Calibri" w:hAnsi="Calibri"/>
                <w:b/>
                <w:bCs/>
                <w:color w:val="1A2B3C"/>
                <w:sz w:val="22"/>
                <w:szCs w:val="22"/>
              </w:rPr>
              <w:t xml:space="preserve">Sign-off status: RECOMMENDED — PENDING CLIENT SIGN-OFF</w:t>
            </w:r>
          </w:p>
          <w:p>
            <w:pPr>
              <w:spacing w:after="40" w:before="40" w:line="280"/>
            </w:pPr>
            <w:r>
              <w:rPr>
                <w:rFonts w:ascii="Calibri" w:cs="Calibri" w:eastAsia="Calibri" w:hAnsi="Calibri"/>
                <w:color w:val="1A1A1A"/>
                <w:sz w:val="21"/>
                <w:szCs w:val="21"/>
              </w:rPr>
              <w:t xml:space="preserve">Integration map locked; CRM name and notification channel to confirm.</w:t>
            </w:r>
          </w:p>
        </w:tc>
      </w:tr>
    </w:tbl>
    <w:p>
      <w:pPr>
        <w:spacing w:after="80" w:before="80"/>
      </w:pPr>
      <w:r>
        <w:t xml:space="preserve"/>
      </w:r>
    </w:p>
    <w:p>
      <w:pPr>
        <w:pStyle w:val="Heading1"/>
        <w:pageBreakBefore/>
        <w:spacing w:after="200" w:before="480"/>
      </w:pPr>
      <w:r>
        <w:rPr>
          <w:rFonts w:ascii="Calibri" w:cs="Calibri" w:eastAsia="Calibri" w:hAnsi="Calibri"/>
          <w:b/>
          <w:bCs/>
          <w:color w:val="1A2B3C"/>
          <w:sz w:val="36"/>
          <w:szCs w:val="36"/>
        </w:rPr>
        <w:t xml:space="preserve">Part Two — The Build Process</w:t>
      </w:r>
    </w:p>
    <w:p>
      <w:pPr>
        <w:pStyle w:val="Heading2"/>
        <w:spacing w:after="140" w:before="320"/>
      </w:pPr>
      <w:r>
        <w:rPr>
          <w:rFonts w:ascii="Calibri" w:cs="Calibri" w:eastAsia="Calibri" w:hAnsi="Calibri"/>
          <w:b/>
          <w:bCs/>
          <w:color w:val="1A2B3C"/>
          <w:sz w:val="28"/>
          <w:szCs w:val="28"/>
        </w:rPr>
        <w:t xml:space="preserve">Build Step 1 — Competitor Site Structure Analysis</w:t>
      </w:r>
    </w:p>
    <w:p>
      <w:pPr>
        <w:spacing w:after="80" w:before="80" w:line="300"/>
      </w:pPr>
      <w:r>
        <w:rPr>
          <w:rFonts w:ascii="Calibri" w:cs="Calibri" w:eastAsia="Calibri" w:hAnsi="Calibri"/>
          <w:color w:val="1A1A1A"/>
          <w:sz w:val="22"/>
          <w:szCs w:val="22"/>
        </w:rPr>
        <w:t xml:space="preserve">Six competitor sites from the Competitor Analysis were live-mapped on 27 October 2026 (WebFetch, with Apify fallback where pages returned redirect stubs). The focus was structure: navigation, URL patterns, homepage sequence, case-study anatomy, conversion architecture and footer.</w:t>
      </w:r>
    </w:p>
    <w:p>
      <w:pPr>
        <w:pStyle w:val="Heading3"/>
        <w:spacing w:after="100" w:before="240"/>
      </w:pPr>
      <w:r>
        <w:rPr>
          <w:rFonts w:ascii="Calibri" w:cs="Calibri" w:eastAsia="Calibri" w:hAnsi="Calibri"/>
          <w:b/>
          <w:bCs/>
          <w:color w:val="1A2B3C"/>
          <w:sz w:val="24"/>
          <w:szCs w:val="24"/>
        </w:rPr>
        <w:t xml:space="preserve">Navigation and URL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1440"/>
        <w:gridCol w:w="3360"/>
      </w:tblGrid>
      <w:tr>
        <w:trPr>
          <w:tblHeader/>
        </w:trPr>
        <w:tc>
          <w:tcPr>
            <w:tcW w:type="dxa" w:w="12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Site</w:t>
            </w:r>
          </w:p>
        </w:tc>
        <w:tc>
          <w:tcPr>
            <w:tcW w:type="dxa" w:w="33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Top nav (in order)</w:t>
            </w:r>
          </w:p>
        </w:tc>
        <w:tc>
          <w:tcPr>
            <w:tcW w:type="dxa" w:w="144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Header CTA</w:t>
            </w:r>
          </w:p>
        </w:tc>
        <w:tc>
          <w:tcPr>
            <w:tcW w:type="dxa" w:w="33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URL conventions</w:t>
            </w:r>
          </w:p>
        </w:tc>
      </w:tr>
      <w:tr>
        <w:trPr>
          <w:cantSplit/>
        </w:trP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Algedra</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Our Services · Our Fit-out Work · Our Design Work · Media Center · Know More</w:t>
            </w:r>
          </w:p>
        </w:tc>
        <w:tc>
          <w:tcPr>
            <w:tcW w:type="dxa" w:w="14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FREE CONSULTATION</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/en/ prefix; up to 5 levels deep; project under /en/interior-design-dubai-work/projects/[slug]; community pages nested under services</w:t>
            </w:r>
          </w:p>
        </w:tc>
      </w:tr>
      <w:tr>
        <w:trPr>
          <w:cantSplit/>
        </w:trPr>
        <w:tc>
          <w:tcPr>
            <w:tcW w:type="dxa" w:w="1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Spazio</w:t>
            </w:r>
          </w:p>
        </w:tc>
        <w:tc>
          <w:tcPr>
            <w:tcW w:type="dxa" w:w="3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About ▾ · Services ▾ · Portfolio · Branches ▾ · PRICING · Blog · Contact</w:t>
            </w:r>
          </w:p>
        </w:tc>
        <w:tc>
          <w:tcPr>
            <w:tcW w:type="dxa" w:w="14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Free Consultation pop-up</w:t>
            </w:r>
          </w:p>
        </w:tc>
        <w:tc>
          <w:tcPr>
            <w:tcW w:type="dxa" w:w="3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Flat, keyword slugs, trailing slash; projects split between /portfolio/ and root</w:t>
            </w:r>
          </w:p>
        </w:tc>
      </w:tr>
      <w:tr>
        <w:trPr>
          <w:cantSplit/>
        </w:trP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Euphoria</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Services ▾ · Portfolio · Blogs · About</w:t>
            </w:r>
          </w:p>
        </w:tc>
        <w:tc>
          <w:tcPr>
            <w:tcW w:type="dxa" w:w="14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Book consultation</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Trailing slash; /project/[slug]; community pages at root with inconsistent slugs</w:t>
            </w:r>
          </w:p>
        </w:tc>
      </w:tr>
      <w:tr>
        <w:trPr>
          <w:cantSplit/>
        </w:trPr>
        <w:tc>
          <w:tcPr>
            <w:tcW w:type="dxa" w:w="1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Accouter</w:t>
            </w:r>
          </w:p>
        </w:tc>
        <w:tc>
          <w:tcPr>
            <w:tcW w:type="dxa" w:w="3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Home · About ▾ · Services · Portfolio · The Publication · Press ▾ · Contact ▾</w:t>
            </w:r>
          </w:p>
        </w:tc>
        <w:tc>
          <w:tcPr>
            <w:tcW w:type="dxa" w:w="14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None</w:t>
            </w:r>
          </w:p>
        </w:tc>
        <w:tc>
          <w:tcPr>
            <w:tcW w:type="dxa" w:w="3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Squarespace; flat; /project-[slug] prefix</w:t>
            </w:r>
          </w:p>
        </w:tc>
      </w:tr>
      <w:tr>
        <w:trPr>
          <w:cantSplit/>
        </w:trP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Xena</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Home · About ▾ · Services (mega-menu: Services, Rooms, Guides) · Areas ▾ · Projects · Estimate · FAQ · Articles</w:t>
            </w:r>
          </w:p>
        </w:tc>
        <w:tc>
          <w:tcPr>
            <w:tcW w:type="dxa" w:w="14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Get in touch + Call</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No trailing slash; /projects/[slug]; /articles/[slug]; ~85 area pages at /interior-design-[area]; 5 language prefixes</w:t>
            </w:r>
          </w:p>
        </w:tc>
      </w:tr>
      <w:tr>
        <w:trPr>
          <w:cantSplit/>
        </w:trPr>
        <w:tc>
          <w:tcPr>
            <w:tcW w:type="dxa" w:w="1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FINCH</w:t>
            </w:r>
          </w:p>
        </w:tc>
        <w:tc>
          <w:tcPr>
            <w:tcW w:type="dxa" w:w="3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Home · Studio · Services · Work · News · Contact</w:t>
            </w:r>
          </w:p>
        </w:tc>
        <w:tc>
          <w:tcPr>
            <w:tcW w:type="dxa" w:w="14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None</w:t>
            </w:r>
          </w:p>
        </w:tc>
        <w:tc>
          <w:tcPr>
            <w:tcW w:type="dxa" w:w="3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WordPress; /portfolio-item/[slug]; legacy /newwebsite/ paths</w:t>
            </w:r>
          </w:p>
        </w:tc>
      </w:tr>
    </w:tbl>
    <w:p>
      <w:pPr>
        <w:spacing w:after="80" w:before="80"/>
      </w:pPr>
      <w:r>
        <w:t xml:space="preserve"/>
      </w:r>
    </w:p>
    <w:p>
      <w:pPr>
        <w:pStyle w:val="Heading3"/>
        <w:spacing w:after="100" w:before="240"/>
      </w:pPr>
      <w:r>
        <w:rPr>
          <w:rFonts w:ascii="Calibri" w:cs="Calibri" w:eastAsia="Calibri" w:hAnsi="Calibri"/>
          <w:b/>
          <w:bCs/>
          <w:color w:val="1A2B3C"/>
          <w:sz w:val="24"/>
          <w:szCs w:val="24"/>
        </w:rPr>
        <w:t xml:space="preserve">Homepage, case study and conversion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7"/>
        <w:gridCol w:w="2625"/>
        <w:gridCol w:w="2511"/>
        <w:gridCol w:w="1826"/>
        <w:gridCol w:w="1371"/>
      </w:tblGrid>
      <w:tr>
        <w:trPr>
          <w:tblHeader/>
        </w:trPr>
        <w:tc>
          <w:tcPr>
            <w:tcW w:type="dxa" w:w="1027"/>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Site</w:t>
            </w:r>
          </w:p>
        </w:tc>
        <w:tc>
          <w:tcPr>
            <w:tcW w:type="dxa" w:w="2625"/>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Homepage sequence (abridged)</w:t>
            </w:r>
          </w:p>
        </w:tc>
        <w:tc>
          <w:tcPr>
            <w:tcW w:type="dxa" w:w="2511"/>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Case-study blocks</w:t>
            </w:r>
          </w:p>
        </w:tc>
        <w:tc>
          <w:tcPr>
            <w:tcW w:type="dxa" w:w="1826"/>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Conversion layer</w:t>
            </w:r>
          </w:p>
        </w:tc>
        <w:tc>
          <w:tcPr>
            <w:tcW w:type="dxa" w:w="1371"/>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Footer</w:t>
            </w:r>
          </w:p>
        </w:tc>
      </w:tr>
      <w:tr>
        <w:trPr>
          <w:cantSplit/>
        </w:trPr>
        <w:tc>
          <w:tcPr>
            <w:tcW w:type="dxa" w:w="102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Algedra</w:t>
            </w:r>
          </w:p>
        </w:tc>
        <w:tc>
          <w:tcPr>
            <w:tcW w:type="dxa" w:w="262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Slider → about → design work → fit-out by emirate → services list → blog → news → form</w:t>
            </w:r>
          </w:p>
        </w:tc>
        <w:tc>
          <w:tcPr>
            <w:tcW w:type="dxa" w:w="251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Breadcrumb, narrative, gallery, 2 CTAs + form; no facts, team or quote</w:t>
            </w:r>
          </w:p>
        </w:tc>
        <w:tc>
          <w:tcPr>
            <w:tcW w:type="dxa" w:w="182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Header button, inline/modal forms</w:t>
            </w:r>
          </w:p>
        </w:tc>
        <w:tc>
          <w:tcPr>
            <w:tcW w:type="dxa" w:w="137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5 blocks + SEO text</w:t>
            </w:r>
          </w:p>
        </w:tc>
      </w:tr>
      <w:tr>
        <w:trPr>
          <w:cantSplit/>
        </w:trPr>
        <w:tc>
          <w:tcPr>
            <w:tcW w:type="dxa" w:w="102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Spazio</w:t>
            </w:r>
          </w:p>
        </w:tc>
        <w:tc>
          <w:tcPr>
            <w:tcW w:type="dxa" w:w="2625"/>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Hero + stats → projects carousel → 6-stage process → services → sectors → logos → FAQ → CTA band</w:t>
            </w:r>
          </w:p>
        </w:tc>
        <w:tc>
          <w:tcPr>
            <w:tcW w:type="dxa" w:w="2511"/>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Facts box (location, type, scope, team), gallery, CTA; some pages add FAQ + other projects</w:t>
            </w:r>
          </w:p>
        </w:tc>
        <w:tc>
          <w:tcPr>
            <w:tcW w:type="dxa" w:w="182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20+ CTAs; side tab; 3-step estimator on /pricing/</w:t>
            </w:r>
          </w:p>
        </w:tc>
        <w:tc>
          <w:tcPr>
            <w:tcW w:type="dxa" w:w="1371"/>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9 blocks incl. styles, rooms, branches</w:t>
            </w:r>
          </w:p>
        </w:tc>
      </w:tr>
      <w:tr>
        <w:trPr>
          <w:cantSplit/>
        </w:trPr>
        <w:tc>
          <w:tcPr>
            <w:tcW w:type="dxa" w:w="102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Euphoria</w:t>
            </w:r>
          </w:p>
        </w:tc>
        <w:tc>
          <w:tcPr>
            <w:tcW w:type="dxa" w:w="262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22 blocks: rating, quote CTA, videos, logos, tiers, calculator, process, inline form, reviews, guarantee, FAQ</w:t>
            </w:r>
          </w:p>
        </w:tc>
        <w:tc>
          <w:tcPr>
            <w:tcW w:type="dxa" w:w="251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Facts as tags, mood board, room cards, brief/challenge/solution, team, form, related projects, FAQ</w:t>
            </w:r>
          </w:p>
        </w:tc>
        <w:tc>
          <w:tcPr>
            <w:tcW w:type="dxa" w:w="182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5-step calculator; inline 5-step form on most pages</w:t>
            </w:r>
          </w:p>
        </w:tc>
        <w:tc>
          <w:tcPr>
            <w:tcW w:type="dxa" w:w="137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5 blocks incl. ~40 area links</w:t>
            </w:r>
          </w:p>
        </w:tc>
      </w:tr>
      <w:tr>
        <w:trPr>
          <w:cantSplit/>
        </w:trPr>
        <w:tc>
          <w:tcPr>
            <w:tcW w:type="dxa" w:w="102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Accouter</w:t>
            </w:r>
          </w:p>
        </w:tc>
        <w:tc>
          <w:tcPr>
            <w:tcW w:type="dxa" w:w="2625"/>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5 blocks: hero → expertise → story → awards → enquiry</w:t>
            </w:r>
          </w:p>
        </w:tc>
        <w:tc>
          <w:tcPr>
            <w:tcW w:type="dxa" w:w="2511"/>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Facts box (client, sq ft, type), narrative, gallery, "Get in touch"</w:t>
            </w:r>
          </w:p>
        </w:tc>
        <w:tc>
          <w:tcPr>
            <w:tcW w:type="dxa" w:w="182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Email only; no forms</w:t>
            </w:r>
          </w:p>
        </w:tc>
        <w:tc>
          <w:tcPr>
            <w:tcW w:type="dxa" w:w="1371"/>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4 blocks incl. policy PDFs</w:t>
            </w:r>
          </w:p>
        </w:tc>
      </w:tr>
      <w:tr>
        <w:trPr>
          <w:cantSplit/>
        </w:trPr>
        <w:tc>
          <w:tcPr>
            <w:tcW w:type="dxa" w:w="102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Xena</w:t>
            </w:r>
          </w:p>
        </w:tc>
        <w:tc>
          <w:tcPr>
            <w:tcW w:type="dxa" w:w="262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Hero (WhatsApp, price anchor) → stats → 4-step process → projects → reviews → CTA band</w:t>
            </w:r>
          </w:p>
        </w:tc>
        <w:tc>
          <w:tcPr>
            <w:tcW w:type="dxa" w:w="251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Breadcrumb, facts box (location, year, size, status, scope), 3 narrative blocks, gallery, CTA block, 3 related projects</w:t>
            </w:r>
          </w:p>
        </w:tc>
        <w:tc>
          <w:tcPr>
            <w:tcW w:type="dxa" w:w="182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7-step estimate; sticky WhatsApp/Call bar</w:t>
            </w:r>
          </w:p>
        </w:tc>
        <w:tc>
          <w:tcPr>
            <w:tcW w:type="dxa" w:w="137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5 columns incl. areas, legal row</w:t>
            </w:r>
          </w:p>
        </w:tc>
      </w:tr>
      <w:tr>
        <w:trPr>
          <w:cantSplit/>
        </w:trPr>
        <w:tc>
          <w:tcPr>
            <w:tcW w:type="dxa" w:w="102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FINCH</w:t>
            </w:r>
          </w:p>
        </w:tc>
        <w:tc>
          <w:tcPr>
            <w:tcW w:type="dxa" w:w="2625"/>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Hero → project slider → services → story → client logos → CTA band</w:t>
            </w:r>
          </w:p>
        </w:tc>
        <w:tc>
          <w:tcPr>
            <w:tcW w:type="dxa" w:w="2511"/>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Gallery first, narrative with credits, facts (client, date), prev/next, contact form</w:t>
            </w:r>
          </w:p>
        </w:tc>
        <w:tc>
          <w:tcPr>
            <w:tcW w:type="dxa" w:w="182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WhatsApp link; contact form</w:t>
            </w:r>
          </w:p>
        </w:tc>
        <w:tc>
          <w:tcPr>
            <w:tcW w:type="dxa" w:w="1371"/>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Minimal</w:t>
            </w:r>
          </w:p>
        </w:tc>
      </w:tr>
    </w:tbl>
    <w:p>
      <w:pPr>
        <w:spacing w:after="80" w:before="80"/>
      </w:pPr>
      <w:r>
        <w:t xml:space="preserve"/>
      </w:r>
    </w:p>
    <w:p>
      <w:pPr>
        <w:pStyle w:val="Heading3"/>
        <w:spacing w:after="100" w:before="240"/>
      </w:pPr>
      <w:r>
        <w:rPr>
          <w:rFonts w:ascii="Calibri" w:cs="Calibri" w:eastAsia="Calibri" w:hAnsi="Calibri"/>
          <w:b/>
          <w:bCs/>
          <w:color w:val="1A2B3C"/>
          <w:sz w:val="24"/>
          <w:szCs w:val="24"/>
        </w:rPr>
        <w:t xml:space="preserve">Recurring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3276"/>
        <w:gridCol w:w="2574"/>
        <w:gridCol w:w="3042"/>
      </w:tblGrid>
      <w:tr>
        <w:trPr>
          <w:tblHeader/>
        </w:trPr>
        <w:tc>
          <w:tcPr>
            <w:tcW w:type="dxa" w:w="468"/>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w:t>
            </w:r>
          </w:p>
        </w:tc>
        <w:tc>
          <w:tcPr>
            <w:tcW w:type="dxa" w:w="3276"/>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Pattern</w:t>
            </w:r>
          </w:p>
        </w:tc>
        <w:tc>
          <w:tcPr>
            <w:tcW w:type="dxa" w:w="2574"/>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Seen on</w:t>
            </w:r>
          </w:p>
        </w:tc>
        <w:tc>
          <w:tcPr>
            <w:tcW w:type="dxa" w:w="3042"/>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Moori decision</w:t>
            </w:r>
          </w:p>
        </w:tc>
      </w:tr>
      <w:tr>
        <w:trPr>
          <w:cantSplit/>
        </w:trPr>
        <w:tc>
          <w:tcPr>
            <w:tcW w:type="dxa" w:w="46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P1</w:t>
            </w:r>
          </w:p>
        </w:tc>
        <w:tc>
          <w:tcPr>
            <w:tcW w:type="dxa" w:w="327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 in their own folder; descriptive slugs</w:t>
            </w:r>
          </w:p>
        </w:tc>
        <w:tc>
          <w:tcPr>
            <w:tcW w:type="dxa" w:w="257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All 6</w:t>
            </w:r>
          </w:p>
        </w:tc>
        <w:tc>
          <w:tcPr>
            <w:tcW w:type="dxa" w:w="304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FOLLOW — /projects/[slug]</w:t>
            </w:r>
          </w:p>
        </w:tc>
      </w:tr>
      <w:tr>
        <w:trPr>
          <w:cantSplit/>
        </w:trPr>
        <w:tc>
          <w:tcPr>
            <w:tcW w:type="dxa" w:w="46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P2</w:t>
            </w:r>
          </w:p>
        </w:tc>
        <w:tc>
          <w:tcPr>
            <w:tcW w:type="dxa" w:w="327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Community/area landing pages as an SEO layer</w:t>
            </w:r>
          </w:p>
        </w:tc>
        <w:tc>
          <w:tcPr>
            <w:tcW w:type="dxa" w:w="2574"/>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Xena (~85), Euphoria (~40), Algedra (~22)</w:t>
            </w:r>
          </w:p>
        </w:tc>
        <w:tc>
          <w:tcPr>
            <w:tcW w:type="dxa" w:w="304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FOLLOW selectively — only communities with real Moori work (6), using Xena's template</w:t>
            </w:r>
          </w:p>
        </w:tc>
      </w:tr>
      <w:tr>
        <w:trPr>
          <w:cantSplit/>
        </w:trPr>
        <w:tc>
          <w:tcPr>
            <w:tcW w:type="dxa" w:w="46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P3</w:t>
            </w:r>
          </w:p>
        </w:tc>
        <w:tc>
          <w:tcPr>
            <w:tcW w:type="dxa" w:w="327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 facts box</w:t>
            </w:r>
          </w:p>
        </w:tc>
        <w:tc>
          <w:tcPr>
            <w:tcW w:type="dxa" w:w="257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5 of 6</w:t>
            </w:r>
          </w:p>
        </w:tc>
        <w:tc>
          <w:tcPr>
            <w:tcW w:type="dxa" w:w="304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FOLLOW and extend — add duration, budget band and status (no one shows all)</w:t>
            </w:r>
          </w:p>
        </w:tc>
      </w:tr>
      <w:tr>
        <w:trPr>
          <w:cantSplit/>
        </w:trPr>
        <w:tc>
          <w:tcPr>
            <w:tcW w:type="dxa" w:w="46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P4</w:t>
            </w:r>
          </w:p>
        </w:tc>
        <w:tc>
          <w:tcPr>
            <w:tcW w:type="dxa" w:w="327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Case study ends in a CTA; no client testimonial anywhere</w:t>
            </w:r>
          </w:p>
        </w:tc>
        <w:tc>
          <w:tcPr>
            <w:tcW w:type="dxa" w:w="2574"/>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All 6</w:t>
            </w:r>
          </w:p>
        </w:tc>
        <w:tc>
          <w:tcPr>
            <w:tcW w:type="dxa" w:w="304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BREAK — put the client's quote on the case study</w:t>
            </w:r>
          </w:p>
        </w:tc>
      </w:tr>
      <w:tr>
        <w:trPr>
          <w:cantSplit/>
        </w:trPr>
        <w:tc>
          <w:tcPr>
            <w:tcW w:type="dxa" w:w="46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P5</w:t>
            </w:r>
          </w:p>
        </w:tc>
        <w:tc>
          <w:tcPr>
            <w:tcW w:type="dxa" w:w="327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CTA band before the footer</w:t>
            </w:r>
          </w:p>
        </w:tc>
        <w:tc>
          <w:tcPr>
            <w:tcW w:type="dxa" w:w="257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5 of 6</w:t>
            </w:r>
          </w:p>
        </w:tc>
        <w:tc>
          <w:tcPr>
            <w:tcW w:type="dxa" w:w="304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FOLLOW</w:t>
            </w:r>
          </w:p>
        </w:tc>
      </w:tr>
      <w:tr>
        <w:trPr>
          <w:cantSplit/>
        </w:trPr>
        <w:tc>
          <w:tcPr>
            <w:tcW w:type="dxa" w:w="46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P6</w:t>
            </w:r>
          </w:p>
        </w:tc>
        <w:tc>
          <w:tcPr>
            <w:tcW w:type="dxa" w:w="327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Process block on the homepage</w:t>
            </w:r>
          </w:p>
        </w:tc>
        <w:tc>
          <w:tcPr>
            <w:tcW w:type="dxa" w:w="2574"/>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4 of 6</w:t>
            </w:r>
          </w:p>
        </w:tc>
        <w:tc>
          <w:tcPr>
            <w:tcW w:type="dxa" w:w="304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FOLLOW — 4 participatory stages</w:t>
            </w:r>
          </w:p>
        </w:tc>
      </w:tr>
      <w:tr>
        <w:trPr>
          <w:cantSplit/>
        </w:trPr>
        <w:tc>
          <w:tcPr>
            <w:tcW w:type="dxa" w:w="46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P7</w:t>
            </w:r>
          </w:p>
        </w:tc>
        <w:tc>
          <w:tcPr>
            <w:tcW w:type="dxa" w:w="327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Separate multi-step estimate flow</w:t>
            </w:r>
          </w:p>
        </w:tc>
        <w:tc>
          <w:tcPr>
            <w:tcW w:type="dxa" w:w="257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Spazio, Xena, Euphoria</w:t>
            </w:r>
          </w:p>
        </w:tc>
        <w:tc>
          <w:tcPr>
            <w:tcW w:type="dxa" w:w="304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ADAPT — qualifying consultation form now; reserve /pricing/estimate</w:t>
            </w:r>
          </w:p>
        </w:tc>
      </w:tr>
    </w:tbl>
    <w:p>
      <w:pPr>
        <w:spacing w:after="80" w:before="80"/>
      </w:pPr>
      <w:r>
        <w:t xml:space="preserve"/>
      </w:r>
    </w:p>
    <w:p>
      <w:pPr>
        <w:pStyle w:val="Heading3"/>
        <w:spacing w:after="100" w:before="240"/>
      </w:pPr>
      <w:r>
        <w:rPr>
          <w:rFonts w:ascii="Calibri" w:cs="Calibri" w:eastAsia="Calibri" w:hAnsi="Calibri"/>
          <w:b/>
          <w:bCs/>
          <w:color w:val="1A2B3C"/>
          <w:sz w:val="24"/>
          <w:szCs w:val="24"/>
        </w:rPr>
        <w:t xml:space="preserve">Patterns deliberately broken</w:t>
      </w:r>
    </w:p>
    <w:p>
      <w:pPr>
        <w:pStyle w:val="ListParagraph"/>
        <w:numPr>
          <w:ilvl w:val="0"/>
          <w:numId w:val="2"/>
        </w:numPr>
        <w:spacing w:after="40" w:before="40" w:line="280"/>
      </w:pPr>
      <w:r>
        <w:rPr>
          <w:rFonts w:ascii="Calibri" w:cs="Calibri" w:eastAsia="Calibri" w:hAnsi="Calibri"/>
          <w:b/>
          <w:bCs/>
          <w:color w:val="1A1A1A"/>
          <w:sz w:val="22"/>
          <w:szCs w:val="22"/>
        </w:rPr>
        <w:t xml:space="preserve">Volume of thin pages</w:t>
      </w:r>
      <w:r>
        <w:rPr>
          <w:rFonts w:ascii="Calibri" w:cs="Calibri" w:eastAsia="Calibri" w:hAnsi="Calibri"/>
          <w:color w:val="1A1A1A"/>
          <w:sz w:val="22"/>
          <w:szCs w:val="22"/>
        </w:rPr>
        <w:t xml:space="preserve"> (Xena's ~85 area pages, Spazio's style and room pages): Moori publishes a community page only with a real project in it — matches the boutique positioning and avoids thin content.</w:t>
      </w:r>
    </w:p>
    <w:p>
      <w:pPr>
        <w:pStyle w:val="ListParagraph"/>
        <w:numPr>
          <w:ilvl w:val="0"/>
          <w:numId w:val="2"/>
        </w:numPr>
        <w:spacing w:after="40" w:before="40" w:line="280"/>
      </w:pPr>
      <w:r>
        <w:rPr>
          <w:rFonts w:ascii="Calibri" w:cs="Calibri" w:eastAsia="Calibri" w:hAnsi="Calibri"/>
          <w:b/>
          <w:bCs/>
          <w:color w:val="1A1A1A"/>
          <w:sz w:val="22"/>
          <w:szCs w:val="22"/>
        </w:rPr>
        <w:t xml:space="preserve">Homepage overload</w:t>
      </w:r>
      <w:r>
        <w:rPr>
          <w:rFonts w:ascii="Calibri" w:cs="Calibri" w:eastAsia="Calibri" w:hAnsi="Calibri"/>
          <w:color w:val="1A1A1A"/>
          <w:sz w:val="22"/>
          <w:szCs w:val="22"/>
        </w:rPr>
        <w:t xml:space="preserve"> (Euphoria's 22 blocks, Spazio's 20+ CTAs): Moori keeps 10 blocks and one primary action, closer to Accouter's restraint but with Xena-level conversion paths.</w:t>
      </w:r>
    </w:p>
    <w:p>
      <w:pPr>
        <w:pStyle w:val="ListParagraph"/>
        <w:numPr>
          <w:ilvl w:val="0"/>
          <w:numId w:val="2"/>
        </w:numPr>
        <w:spacing w:after="40" w:before="40" w:line="280"/>
      </w:pPr>
      <w:r>
        <w:rPr>
          <w:rFonts w:ascii="Calibri" w:cs="Calibri" w:eastAsia="Calibri" w:hAnsi="Calibri"/>
          <w:b/>
          <w:bCs/>
          <w:color w:val="1A1A1A"/>
          <w:sz w:val="22"/>
          <w:szCs w:val="22"/>
        </w:rPr>
        <w:t xml:space="preserve">Email-only enquiry</w:t>
      </w:r>
      <w:r>
        <w:rPr>
          <w:rFonts w:ascii="Calibri" w:cs="Calibri" w:eastAsia="Calibri" w:hAnsi="Calibri"/>
          <w:color w:val="1A1A1A"/>
          <w:sz w:val="22"/>
          <w:szCs w:val="22"/>
        </w:rPr>
        <w:t xml:space="preserve"> (Accouter): rejected — Moori needs qualification data.</w:t>
      </w:r>
    </w:p>
    <w:p>
      <w:pPr>
        <w:pStyle w:val="ListParagraph"/>
        <w:numPr>
          <w:ilvl w:val="0"/>
          <w:numId w:val="2"/>
        </w:numPr>
        <w:spacing w:after="40" w:before="40" w:line="280"/>
      </w:pPr>
      <w:r>
        <w:rPr>
          <w:rFonts w:ascii="Calibri" w:cs="Calibri" w:eastAsia="Calibri" w:hAnsi="Calibri"/>
          <w:b/>
          <w:bCs/>
          <w:color w:val="1A1A1A"/>
          <w:sz w:val="22"/>
          <w:szCs w:val="22"/>
        </w:rPr>
        <w:t xml:space="preserve">Deep nesting and language prefixes</w:t>
      </w:r>
      <w:r>
        <w:rPr>
          <w:rFonts w:ascii="Calibri" w:cs="Calibri" w:eastAsia="Calibri" w:hAnsi="Calibri"/>
          <w:color w:val="1A1A1A"/>
          <w:sz w:val="22"/>
          <w:szCs w:val="22"/>
        </w:rPr>
        <w:t xml:space="preserve"> (Algedra): two levels maximum; Arabic reserved, not launched.</w:t>
      </w:r>
    </w:p>
    <w:p>
      <w:pPr>
        <w:pStyle w:val="Heading3"/>
        <w:spacing w:after="100" w:before="240"/>
      </w:pPr>
      <w:r>
        <w:rPr>
          <w:rFonts w:ascii="Calibri" w:cs="Calibri" w:eastAsia="Calibri" w:hAnsi="Calibri"/>
          <w:b/>
          <w:bCs/>
          <w:color w:val="1A2B3C"/>
          <w:sz w:val="24"/>
          <w:szCs w:val="24"/>
        </w:rPr>
        <w:t xml:space="preserve">Recommendations encoded in the sitemap</w:t>
      </w:r>
    </w:p>
    <w:p>
      <w:pPr>
        <w:pStyle w:val="ListParagraph"/>
        <w:numPr>
          <w:ilvl w:val="0"/>
          <w:numId w:val="3"/>
        </w:numPr>
        <w:spacing w:after="40" w:before="40" w:line="280"/>
      </w:pPr>
      <w:r>
        <w:rPr>
          <w:rFonts w:ascii="Calibri" w:cs="Calibri" w:eastAsia="Calibri" w:hAnsi="Calibri"/>
          <w:color w:val="1A1A1A"/>
          <w:sz w:val="22"/>
          <w:szCs w:val="22"/>
        </w:rPr>
        <w:t xml:space="preserve">/projects/[slug] with breadcrumb, facts box, brief → approach → outcome, gallery, client quote, team, CTA, 3 similar projects (Xena structure + Euphoria team credit + the missing testimonial).</w:t>
      </w:r>
    </w:p>
    <w:p>
      <w:pPr>
        <w:pStyle w:val="ListParagraph"/>
        <w:numPr>
          <w:ilvl w:val="0"/>
          <w:numId w:val="3"/>
        </w:numPr>
        <w:spacing w:after="40" w:before="40" w:line="280"/>
      </w:pPr>
      <w:r>
        <w:rPr>
          <w:rFonts w:ascii="Calibri" w:cs="Calibri" w:eastAsia="Calibri" w:hAnsi="Calibri"/>
          <w:color w:val="1A1A1A"/>
          <w:sz w:val="22"/>
          <w:szCs w:val="22"/>
        </w:rPr>
        <w:t xml:space="preserve">Six community pages on Xena's template: local project, local context, services, area FAQ, prefilled form.</w:t>
      </w:r>
    </w:p>
    <w:p>
      <w:pPr>
        <w:pStyle w:val="ListParagraph"/>
        <w:numPr>
          <w:ilvl w:val="0"/>
          <w:numId w:val="3"/>
        </w:numPr>
        <w:spacing w:after="40" w:before="40" w:line="280"/>
      </w:pPr>
      <w:r>
        <w:rPr>
          <w:rFonts w:ascii="Calibri" w:cs="Calibri" w:eastAsia="Calibri" w:hAnsi="Calibri"/>
          <w:color w:val="1A1A1A"/>
          <w:sz w:val="22"/>
          <w:szCs w:val="22"/>
        </w:rPr>
        <w:t xml:space="preserve">Projects hub filters by type and community (FINCH-style type tabs, including a Hospitality filter).</w:t>
      </w:r>
    </w:p>
    <w:p>
      <w:pPr>
        <w:pStyle w:val="ListParagraph"/>
        <w:numPr>
          <w:ilvl w:val="0"/>
          <w:numId w:val="3"/>
        </w:numPr>
        <w:spacing w:after="40" w:before="40" w:line="280"/>
      </w:pPr>
      <w:r>
        <w:rPr>
          <w:rFonts w:ascii="Calibri" w:cs="Calibri" w:eastAsia="Calibri" w:hAnsi="Calibri"/>
          <w:color w:val="1A1A1A"/>
          <w:sz w:val="22"/>
          <w:szCs w:val="22"/>
        </w:rPr>
        <w:t xml:space="preserve">Pricing in the top nav (Spazio) with HTML fee table.</w:t>
      </w:r>
    </w:p>
    <w:p>
      <w:pPr>
        <w:pStyle w:val="ListParagraph"/>
        <w:numPr>
          <w:ilvl w:val="0"/>
          <w:numId w:val="3"/>
        </w:numPr>
        <w:spacing w:after="40" w:before="40" w:line="280"/>
      </w:pPr>
      <w:r>
        <w:rPr>
          <w:rFonts w:ascii="Calibri" w:cs="Calibri" w:eastAsia="Calibri" w:hAnsi="Calibri"/>
          <w:color w:val="1A1A1A"/>
          <w:sz w:val="22"/>
          <w:szCs w:val="22"/>
        </w:rPr>
        <w:t xml:space="preserve">Header CTA button visible on mobile (Algedra, Euphoria, Xena).</w:t>
      </w:r>
    </w:p>
    <w:p>
      <w:pPr>
        <w:pStyle w:val="ListParagraph"/>
        <w:numPr>
          <w:ilvl w:val="0"/>
          <w:numId w:val="3"/>
        </w:numPr>
        <w:spacing w:after="40" w:before="40" w:line="280"/>
      </w:pPr>
      <w:r>
        <w:rPr>
          <w:rFonts w:ascii="Calibri" w:cs="Calibri" w:eastAsia="Calibri" w:hAnsi="Calibri"/>
          <w:color w:val="1A1A1A"/>
          <w:sz w:val="22"/>
          <w:szCs w:val="22"/>
        </w:rPr>
        <w:t xml:space="preserve">Sticky WhatsApp (Xena, Spazio, Euphoria, FINCH).</w:t>
      </w:r>
    </w:p>
    <w:p>
      <w:pPr>
        <w:pStyle w:val="ListParagraph"/>
        <w:numPr>
          <w:ilvl w:val="0"/>
          <w:numId w:val="3"/>
        </w:numPr>
        <w:spacing w:after="40" w:before="40" w:line="280"/>
      </w:pPr>
      <w:r>
        <w:rPr>
          <w:rFonts w:ascii="Calibri" w:cs="Calibri" w:eastAsia="Calibri" w:hAnsi="Calibri"/>
          <w:color w:val="1A1A1A"/>
          <w:sz w:val="22"/>
          <w:szCs w:val="22"/>
        </w:rPr>
        <w:t xml:space="preserve">Multi-step qualifying form with type, location, size, scope, budget, timing (Xena, Euphoria, Spazio).</w:t>
      </w:r>
    </w:p>
    <w:p>
      <w:pPr>
        <w:pStyle w:val="ListParagraph"/>
        <w:numPr>
          <w:ilvl w:val="0"/>
          <w:numId w:val="3"/>
        </w:numPr>
        <w:spacing w:after="40" w:before="40" w:line="280"/>
      </w:pPr>
      <w:r>
        <w:rPr>
          <w:rFonts w:ascii="Calibri" w:cs="Calibri" w:eastAsia="Calibri" w:hAnsi="Calibri"/>
          <w:color w:val="1A1A1A"/>
          <w:sz w:val="22"/>
          <w:szCs w:val="22"/>
        </w:rPr>
        <w:t xml:space="preserve">Process block on homepage and a /process page.</w:t>
      </w:r>
    </w:p>
    <w:p>
      <w:pPr>
        <w:pStyle w:val="ListParagraph"/>
        <w:numPr>
          <w:ilvl w:val="0"/>
          <w:numId w:val="3"/>
        </w:numPr>
        <w:spacing w:after="40" w:before="40" w:line="280"/>
      </w:pPr>
      <w:r>
        <w:rPr>
          <w:rFonts w:ascii="Calibri" w:cs="Calibri" w:eastAsia="Calibri" w:hAnsi="Calibri"/>
          <w:color w:val="1A1A1A"/>
          <w:sz w:val="22"/>
          <w:szCs w:val="22"/>
        </w:rPr>
        <w:t xml:space="preserve">Press &amp; awards as a Studio sub-page linked from a sitewide proof bar (Accouter, Hill House approach).</w:t>
      </w:r>
    </w:p>
    <w:p>
      <w:pPr>
        <w:pStyle w:val="ListParagraph"/>
        <w:numPr>
          <w:ilvl w:val="0"/>
          <w:numId w:val="3"/>
        </w:numPr>
        <w:spacing w:after="40" w:before="40" w:line="280"/>
      </w:pPr>
      <w:r>
        <w:rPr>
          <w:rFonts w:ascii="Calibri" w:cs="Calibri" w:eastAsia="Calibri" w:hAnsi="Calibri"/>
          <w:color w:val="1A1A1A"/>
          <w:sz w:val="22"/>
          <w:szCs w:val="22"/>
        </w:rPr>
        <w:t xml:space="preserve">Footer with a Services column and a Contact column with visible email and one address.</w:t>
      </w:r>
    </w:p>
    <w:p>
      <w:pPr>
        <w:pStyle w:val="ListParagraph"/>
        <w:numPr>
          <w:ilvl w:val="0"/>
          <w:numId w:val="3"/>
        </w:numPr>
        <w:spacing w:after="40" w:before="40" w:line="280"/>
      </w:pPr>
      <w:r>
        <w:rPr>
          <w:rFonts w:ascii="Calibri" w:cs="Calibri" w:eastAsia="Calibri" w:hAnsi="Calibri"/>
          <w:color w:val="1A1A1A"/>
          <w:sz w:val="22"/>
          <w:szCs w:val="22"/>
        </w:rPr>
        <w:t xml:space="preserve">Breadcrumbs on all nested templates (Xena).</w:t>
      </w:r>
    </w:p>
    <w:p>
      <w:pPr>
        <w:pStyle w:val="ListParagraph"/>
        <w:numPr>
          <w:ilvl w:val="0"/>
          <w:numId w:val="3"/>
        </w:numPr>
        <w:spacing w:after="40" w:before="40" w:line="280"/>
      </w:pPr>
      <w:r>
        <w:rPr>
          <w:rFonts w:ascii="Calibri" w:cs="Calibri" w:eastAsia="Calibri" w:hAnsi="Calibri"/>
          <w:color w:val="1A1A1A"/>
          <w:sz w:val="22"/>
          <w:szCs w:val="22"/>
        </w:rPr>
        <w:t xml:space="preserve">No trailing slash; flat two-level URLs (Xena).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3C" w:sz="18"/>
              <w:left w:val="single" w:color="1A2B3C" w:sz="4"/>
              <w:bottom w:val="single" w:color="1A2B3C" w:sz="4"/>
              <w:right w:val="single" w:color="1A2B3C" w:sz="4"/>
            </w:tcBorders>
            <w:shd w:fill="FAF7F0" w:val="clear"/>
            <w:tcMar>
              <w:top w:type="dxa" w:w="200"/>
              <w:left w:type="dxa" w:w="240"/>
              <w:bottom w:type="dxa" w:w="200"/>
              <w:right w:type="dxa" w:w="240"/>
            </w:tcMar>
          </w:tcPr>
          <w:p>
            <w:pPr>
              <w:spacing w:after="80"/>
            </w:pPr>
            <w:r>
              <w:rPr>
                <w:rFonts w:ascii="Calibri" w:cs="Calibri" w:eastAsia="Calibri" w:hAnsi="Calibri"/>
                <w:b/>
                <w:bCs/>
                <w:color w:val="1A2B3C"/>
                <w:sz w:val="22"/>
                <w:szCs w:val="22"/>
              </w:rPr>
              <w:t xml:space="preserve">Architectural verdict</w:t>
            </w:r>
          </w:p>
          <w:p>
            <w:pPr>
              <w:spacing w:after="40" w:before="40" w:line="280"/>
            </w:pPr>
            <w:r>
              <w:rPr>
                <w:rFonts w:ascii="Calibri" w:cs="Calibri" w:eastAsia="Calibri" w:hAnsi="Calibri"/>
                <w:color w:val="1A1A1A"/>
                <w:sz w:val="21"/>
                <w:szCs w:val="21"/>
              </w:rPr>
              <w:t xml:space="preserve">Moori's sitemap = Xena's conversion and community skeleton + Euphoria's case-study depth + Accouter's boutique restraint + the one thing none of them do: real client proof and hard project facts on every case study.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4708" w:sz="18"/>
              <w:left w:val="single" w:color="B54708" w:sz="4"/>
              <w:bottom w:val="single" w:color="B54708" w:sz="4"/>
              <w:right w:val="single" w:color="B54708" w:sz="4"/>
            </w:tcBorders>
            <w:shd w:fill="FAF7F0" w:val="clear"/>
            <w:tcMar>
              <w:top w:type="dxa" w:w="200"/>
              <w:left w:type="dxa" w:w="240"/>
              <w:bottom w:type="dxa" w:w="200"/>
              <w:right w:type="dxa" w:w="240"/>
            </w:tcMar>
          </w:tcPr>
          <w:p>
            <w:pPr>
              <w:spacing w:after="80"/>
            </w:pPr>
            <w:r>
              <w:rPr>
                <w:rFonts w:ascii="Calibri" w:cs="Calibri" w:eastAsia="Calibri" w:hAnsi="Calibri"/>
                <w:b/>
                <w:bCs/>
                <w:color w:val="1A2B3C"/>
                <w:sz w:val="22"/>
                <w:szCs w:val="22"/>
              </w:rPr>
              <w:t xml:space="preserve">Sign-off status: RECOMMENDED — PENDING CLIENT SIGN-OFF</w:t>
            </w:r>
          </w:p>
          <w:p>
            <w:pPr>
              <w:spacing w:after="40" w:before="40" w:line="280"/>
            </w:pPr>
            <w:r>
              <w:rPr>
                <w:rFonts w:ascii="Calibri" w:cs="Calibri" w:eastAsia="Calibri" w:hAnsi="Calibri"/>
                <w:color w:val="1A1A1A"/>
                <w:sz w:val="21"/>
                <w:szCs w:val="21"/>
              </w:rPr>
              <w:t xml:space="preserve">Step 1 verdict and recommendations locked as recommended.</w:t>
            </w:r>
          </w:p>
        </w:tc>
      </w:tr>
    </w:tbl>
    <w:p>
      <w:pPr>
        <w:spacing w:after="80" w:before="80"/>
      </w:pPr>
      <w:r>
        <w:t xml:space="preserve"/>
      </w:r>
    </w:p>
    <w:p>
      <w:pPr>
        <w:pStyle w:val="Heading2"/>
        <w:spacing w:after="140" w:before="320"/>
      </w:pPr>
      <w:r>
        <w:rPr>
          <w:rFonts w:ascii="Calibri" w:cs="Calibri" w:eastAsia="Calibri" w:hAnsi="Calibri"/>
          <w:b/>
          <w:bCs/>
          <w:color w:val="1A2B3C"/>
          <w:sz w:val="28"/>
          <w:szCs w:val="28"/>
        </w:rPr>
        <w:t xml:space="preserve">Build Step 2 — User Flow Modelling</w:t>
      </w:r>
    </w:p>
    <w:p>
      <w:pPr>
        <w:spacing w:after="80" w:before="80" w:line="300"/>
      </w:pPr>
      <w:r>
        <w:rPr>
          <w:rFonts w:ascii="Calibri" w:cs="Calibri" w:eastAsia="Calibri" w:hAnsi="Calibri"/>
          <w:color w:val="1A1A1A"/>
          <w:sz w:val="22"/>
          <w:szCs w:val="22"/>
        </w:rPr>
        <w:t xml:space="preserve">Eight flows were modelled from the personas (ICP), the channels Moori uses today (Business Goal Research) and the search behaviour found in the Competitor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42"/>
        <w:gridCol w:w="1337"/>
        <w:gridCol w:w="2468"/>
        <w:gridCol w:w="1131"/>
        <w:gridCol w:w="1234"/>
        <w:gridCol w:w="1648"/>
      </w:tblGrid>
      <w:tr>
        <w:trPr>
          <w:tblHeader/>
        </w:trPr>
        <w:tc>
          <w:tcPr>
            <w:tcW w:type="dxa" w:w="1542"/>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Flow</w:t>
            </w:r>
          </w:p>
        </w:tc>
        <w:tc>
          <w:tcPr>
            <w:tcW w:type="dxa" w:w="1337"/>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Entry</w:t>
            </w:r>
          </w:p>
        </w:tc>
        <w:tc>
          <w:tcPr>
            <w:tcW w:type="dxa" w:w="2468"/>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Click path</w:t>
            </w:r>
          </w:p>
        </w:tc>
        <w:tc>
          <w:tcPr>
            <w:tcW w:type="dxa" w:w="1131"/>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Conversion</w:t>
            </w:r>
          </w:p>
        </w:tc>
        <w:tc>
          <w:tcPr>
            <w:tcW w:type="dxa" w:w="1234"/>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After</w:t>
            </w:r>
          </w:p>
        </w:tc>
        <w:tc>
          <w:tcPr>
            <w:tcW w:type="dxa" w:w="1648"/>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Drop-off risk</w:t>
            </w:r>
          </w:p>
        </w:tc>
      </w:tr>
      <w:tr>
        <w:trPr>
          <w:cantSplit/>
        </w:trPr>
        <w:tc>
          <w:tcPr>
            <w:tcW w:type="dxa" w:w="154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F1 — Cold homeowner from a Google Ad</w:t>
            </w:r>
          </w:p>
        </w:tc>
        <w:tc>
          <w:tcPr>
            <w:tcW w:type="dxa" w:w="133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Search ad on "villa interior design dubai"</w:t>
            </w:r>
          </w:p>
        </w:tc>
        <w:tc>
          <w:tcPr>
            <w:tcW w:type="dxa" w:w="246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/services/villa-interior-design → project card → /projects/[slug] → "Plan a home like this" → /consultation</w:t>
            </w:r>
          </w:p>
        </w:tc>
        <w:tc>
          <w:tcPr>
            <w:tcW w:type="dxa" w:w="113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Qualified form submit</w:t>
            </w:r>
          </w:p>
        </w:tc>
        <w:tc>
          <w:tcPr>
            <w:tcW w:type="dxa" w:w="123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Thank-you with reply promise; WhatsApp follow-up</w:t>
            </w:r>
          </w:p>
        </w:tc>
        <w:tc>
          <w:tcPr>
            <w:tcW w:type="dxa" w:w="164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Landing on the homepage (as today) adds a step; no proof near CTA</w:t>
            </w:r>
          </w:p>
        </w:tc>
      </w:tr>
      <w:tr>
        <w:trPr>
          <w:cantSplit/>
        </w:trPr>
        <w:tc>
          <w:tcPr>
            <w:tcW w:type="dxa" w:w="154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F2 — Community searcher</w:t>
            </w:r>
          </w:p>
        </w:tc>
        <w:tc>
          <w:tcPr>
            <w:tcW w:type="dxa" w:w="133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Organic "interior designer DAMAC Hills"</w:t>
            </w:r>
          </w:p>
        </w:tc>
        <w:tc>
          <w:tcPr>
            <w:tcW w:type="dxa" w:w="246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/communities/damac-hills → Moori project → community form</w:t>
            </w:r>
          </w:p>
        </w:tc>
        <w:tc>
          <w:tcPr>
            <w:tcW w:type="dxa" w:w="1131"/>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Form with community prefilled</w:t>
            </w:r>
          </w:p>
        </w:tc>
        <w:tc>
          <w:tcPr>
            <w:tcW w:type="dxa" w:w="1234"/>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Team calls with community context</w:t>
            </w:r>
          </w:p>
        </w:tc>
        <w:tc>
          <w:tcPr>
            <w:tcW w:type="dxa" w:w="164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Page published without a real local project would break trust</w:t>
            </w:r>
          </w:p>
        </w:tc>
      </w:tr>
      <w:tr>
        <w:trPr>
          <w:cantSplit/>
        </w:trPr>
        <w:tc>
          <w:tcPr>
            <w:tcW w:type="dxa" w:w="154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F3 — Instagram visitor</w:t>
            </w:r>
          </w:p>
        </w:tc>
        <w:tc>
          <w:tcPr>
            <w:tcW w:type="dxa" w:w="133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Bio link (today: Linktree)</w:t>
            </w:r>
          </w:p>
        </w:tc>
        <w:tc>
          <w:tcPr>
            <w:tcW w:type="dxa" w:w="246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 (or /projects) → project → consultation or WhatsApp</w:t>
            </w:r>
          </w:p>
        </w:tc>
        <w:tc>
          <w:tcPr>
            <w:tcW w:type="dxa" w:w="113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WhatsApp tap or form</w:t>
            </w:r>
          </w:p>
        </w:tc>
        <w:tc>
          <w:tcPr>
            <w:tcW w:type="dxa" w:w="123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Conversation on WhatsApp</w:t>
            </w:r>
          </w:p>
        </w:tc>
        <w:tc>
          <w:tcPr>
            <w:tcW w:type="dxa" w:w="164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Linktree adds a hop; homepage without projects loses them</w:t>
            </w:r>
          </w:p>
        </w:tc>
      </w:tr>
      <w:tr>
        <w:trPr>
          <w:cantSplit/>
        </w:trPr>
        <w:tc>
          <w:tcPr>
            <w:tcW w:type="dxa" w:w="154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F4 — Referred visitor checking credibility</w:t>
            </w:r>
          </w:p>
        </w:tc>
        <w:tc>
          <w:tcPr>
            <w:tcW w:type="dxa" w:w="133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Types moori.ae or searches "Moori Interiors"</w:t>
            </w:r>
          </w:p>
        </w:tc>
        <w:tc>
          <w:tcPr>
            <w:tcW w:type="dxa" w:w="246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 → proof bar → /studio → /studio/press-and-awards → WhatsApp</w:t>
            </w:r>
          </w:p>
        </w:tc>
        <w:tc>
          <w:tcPr>
            <w:tcW w:type="dxa" w:w="1131"/>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WhatsApp or call</w:t>
            </w:r>
          </w:p>
        </w:tc>
        <w:tc>
          <w:tcPr>
            <w:tcW w:type="dxa" w:w="1234"/>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Founder conversation</w:t>
            </w:r>
          </w:p>
        </w:tc>
        <w:tc>
          <w:tcPr>
            <w:tcW w:type="dxa" w:w="164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Conflicting addresses and template shop pages undermine credibility</w:t>
            </w:r>
          </w:p>
        </w:tc>
      </w:tr>
      <w:tr>
        <w:trPr>
          <w:cantSplit/>
        </w:trPr>
        <w:tc>
          <w:tcPr>
            <w:tcW w:type="dxa" w:w="154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F5 — Contractor-comparer (Persona A)</w:t>
            </w:r>
          </w:p>
        </w:tc>
        <w:tc>
          <w:tcPr>
            <w:tcW w:type="dxa" w:w="133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Has a contractor quote with "free design"</w:t>
            </w:r>
          </w:p>
        </w:tc>
        <w:tc>
          <w:tcPr>
            <w:tcW w:type="dxa" w:w="246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/pricing → /why-a-designer → design-only route → /consultation</w:t>
            </w:r>
          </w:p>
        </w:tc>
        <w:tc>
          <w:tcPr>
            <w:tcW w:type="dxa" w:w="113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Form with scope = design only or design + execution</w:t>
            </w:r>
          </w:p>
        </w:tc>
        <w:tc>
          <w:tcPr>
            <w:tcW w:type="dxa" w:w="123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Qualified consultation</w:t>
            </w:r>
          </w:p>
        </w:tc>
        <w:tc>
          <w:tcPr>
            <w:tcW w:type="dxa" w:w="164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No comparison content today; leaves for the cheaper-looking option</w:t>
            </w:r>
          </w:p>
        </w:tc>
      </w:tr>
      <w:tr>
        <w:trPr>
          <w:cantSplit/>
        </w:trPr>
        <w:tc>
          <w:tcPr>
            <w:tcW w:type="dxa" w:w="154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F6 — Owner abroad (Persona B)</w:t>
            </w:r>
          </w:p>
        </w:tc>
        <w:tc>
          <w:tcPr>
            <w:tcW w:type="dxa" w:w="133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Ad or referral; on mobile, outside UAE</w:t>
            </w:r>
          </w:p>
        </w:tc>
        <w:tc>
          <w:tcPr>
            <w:tcW w:type="dxa" w:w="246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/owners-abroad → testimonial → online consultation</w:t>
            </w:r>
          </w:p>
        </w:tc>
        <w:tc>
          <w:tcPr>
            <w:tcW w:type="dxa" w:w="1131"/>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Form: preferred contact WhatsApp/online</w:t>
            </w:r>
          </w:p>
        </w:tc>
        <w:tc>
          <w:tcPr>
            <w:tcW w:type="dxa" w:w="1234"/>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Online discovery session</w:t>
            </w:r>
          </w:p>
        </w:tc>
        <w:tc>
          <w:tcPr>
            <w:tcW w:type="dxa" w:w="164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Unclear that the process runs remotely</w:t>
            </w:r>
          </w:p>
        </w:tc>
      </w:tr>
      <w:tr>
        <w:trPr>
          <w:cantSplit/>
        </w:trPr>
        <w:tc>
          <w:tcPr>
            <w:tcW w:type="dxa" w:w="154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F7 — F&amp;B operator (Persona C)</w:t>
            </w:r>
          </w:p>
        </w:tc>
        <w:tc>
          <w:tcPr>
            <w:tcW w:type="dxa" w:w="133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Search "restaurant interior design dubai" or referral</w:t>
            </w:r>
          </w:p>
        </w:tc>
        <w:tc>
          <w:tcPr>
            <w:tcW w:type="dxa" w:w="246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/services/hospitality-interior-design → /projects/savane → F&amp;B form branch</w:t>
            </w:r>
          </w:p>
        </w:tc>
        <w:tc>
          <w:tcPr>
            <w:tcW w:type="dxa" w:w="113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F&amp;B branch submit</w:t>
            </w:r>
          </w:p>
        </w:tc>
        <w:tc>
          <w:tcPr>
            <w:tcW w:type="dxa" w:w="123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Routed to F&amp;B pipeline</w:t>
            </w:r>
          </w:p>
        </w:tc>
        <w:tc>
          <w:tcPr>
            <w:tcW w:type="dxa" w:w="164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Only two F&amp;B projects — every one must be fully documented</w:t>
            </w:r>
          </w:p>
        </w:tc>
      </w:tr>
      <w:tr>
        <w:trPr>
          <w:cantSplit/>
        </w:trPr>
        <w:tc>
          <w:tcPr>
            <w:tcW w:type="dxa" w:w="154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F8 — Researcher from the Journal</w:t>
            </w:r>
          </w:p>
        </w:tc>
        <w:tc>
          <w:tcPr>
            <w:tcW w:type="dxa" w:w="133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Organic article (e.g. kitchen renovation)</w:t>
            </w:r>
          </w:p>
        </w:tc>
        <w:tc>
          <w:tcPr>
            <w:tcW w:type="dxa" w:w="246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/journal/[slug] → related project → inline CTA</w:t>
            </w:r>
          </w:p>
        </w:tc>
        <w:tc>
          <w:tcPr>
            <w:tcW w:type="dxa" w:w="1131"/>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Topic-tagged consultation</w:t>
            </w:r>
          </w:p>
        </w:tc>
        <w:tc>
          <w:tcPr>
            <w:tcW w:type="dxa" w:w="1234"/>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Consultation</w:t>
            </w:r>
          </w:p>
        </w:tc>
        <w:tc>
          <w:tcPr>
            <w:tcW w:type="dxa" w:w="164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Articles without related project or CTA are dead ends</w:t>
            </w:r>
          </w:p>
        </w:tc>
      </w:tr>
    </w:tbl>
    <w:p>
      <w:pPr>
        <w:spacing w:after="80" w:before="80"/>
      </w:pPr>
      <w:r>
        <w:t xml:space="preserve"/>
      </w:r>
    </w:p>
    <w:p>
      <w:pPr>
        <w:pStyle w:val="Heading3"/>
        <w:spacing w:after="100" w:before="240"/>
      </w:pPr>
      <w:r>
        <w:rPr>
          <w:rFonts w:ascii="Calibri" w:cs="Calibri" w:eastAsia="Calibri" w:hAnsi="Calibri"/>
          <w:b/>
          <w:bCs/>
          <w:color w:val="1A2B3C"/>
          <w:sz w:val="24"/>
          <w:szCs w:val="24"/>
        </w:rPr>
        <w:t xml:space="preserve">Critical conversion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16"/>
        <w:gridCol w:w="3448"/>
        <w:gridCol w:w="3696"/>
      </w:tblGrid>
      <w:tr>
        <w:trPr>
          <w:tblHeader/>
        </w:trPr>
        <w:tc>
          <w:tcPr>
            <w:tcW w:type="dxa" w:w="2216"/>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Transition</w:t>
            </w:r>
          </w:p>
        </w:tc>
        <w:tc>
          <w:tcPr>
            <w:tcW w:type="dxa" w:w="3448"/>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Failure mode today</w:t>
            </w:r>
          </w:p>
        </w:tc>
        <w:tc>
          <w:tcPr>
            <w:tcW w:type="dxa" w:w="3696"/>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Required behaviour</w:t>
            </w:r>
          </w:p>
        </w:tc>
      </w:tr>
      <w:tr>
        <w:trPr>
          <w:cantSplit/>
        </w:trPr>
        <w:tc>
          <w:tcPr>
            <w:tcW w:type="dxa" w:w="221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Arrive → see relevant proof</w:t>
            </w:r>
          </w:p>
        </w:tc>
        <w:tc>
          <w:tcPr>
            <w:tcW w:type="dxa" w:w="344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Homepage shows no projects; portfolio is 39 mobile screens</w:t>
            </w:r>
          </w:p>
        </w:tc>
        <w:tc>
          <w:tcPr>
            <w:tcW w:type="dxa" w:w="369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 within one scroll of every entry page; filters by type and community</w:t>
            </w:r>
          </w:p>
        </w:tc>
      </w:tr>
      <w:tr>
        <w:trPr>
          <w:cantSplit/>
        </w:trPr>
        <w:tc>
          <w:tcPr>
            <w:tcW w:type="dxa" w:w="221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Proof → trust</w:t>
            </w:r>
          </w:p>
        </w:tc>
        <w:tc>
          <w:tcPr>
            <w:tcW w:type="dxa" w:w="344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 pages have no testimonial, award or facts</w:t>
            </w:r>
          </w:p>
        </w:tc>
        <w:tc>
          <w:tcPr>
            <w:tcW w:type="dxa" w:w="369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Proof bar + facts box + client quote on case studies</w:t>
            </w:r>
          </w:p>
        </w:tc>
      </w:tr>
      <w:tr>
        <w:trPr>
          <w:cantSplit/>
        </w:trPr>
        <w:tc>
          <w:tcPr>
            <w:tcW w:type="dxa" w:w="221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Trust → ask</w:t>
            </w:r>
          </w:p>
        </w:tc>
        <w:tc>
          <w:tcPr>
            <w:tcW w:type="dxa" w:w="344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 CTA is a text link under a black "Back to Portfolio" button</w:t>
            </w:r>
          </w:p>
        </w:tc>
        <w:tc>
          <w:tcPr>
            <w:tcW w:type="dxa" w:w="369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Solid CTA mid-page and end-page, prefilled</w:t>
            </w:r>
          </w:p>
        </w:tc>
      </w:tr>
      <w:tr>
        <w:trPr>
          <w:cantSplit/>
        </w:trPr>
        <w:tc>
          <w:tcPr>
            <w:tcW w:type="dxa" w:w="221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Ask → qualified lead</w:t>
            </w:r>
          </w:p>
        </w:tc>
        <w:tc>
          <w:tcPr>
            <w:tcW w:type="dxa" w:w="344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4-field form; no scope or budget</w:t>
            </w:r>
          </w:p>
        </w:tc>
        <w:tc>
          <w:tcPr>
            <w:tcW w:type="dxa" w:w="369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Multi-step form with scope and budget bands; F&amp;B branch</w:t>
            </w:r>
          </w:p>
        </w:tc>
      </w:tr>
      <w:tr>
        <w:trPr>
          <w:cantSplit/>
        </w:trPr>
        <w:tc>
          <w:tcPr>
            <w:tcW w:type="dxa" w:w="221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Mobile visitor → contact</w:t>
            </w:r>
          </w:p>
        </w:tc>
        <w:tc>
          <w:tcPr>
            <w:tcW w:type="dxa" w:w="344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Mobile menu hides Pricing and Consultation</w:t>
            </w:r>
          </w:p>
        </w:tc>
        <w:tc>
          <w:tcPr>
            <w:tcW w:type="dxa" w:w="369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Persistent header button + sticky WhatsApp</w:t>
            </w:r>
          </w:p>
        </w:tc>
      </w:tr>
    </w:tbl>
    <w:p>
      <w:pPr>
        <w:spacing w:after="80" w:before="80"/>
      </w:pPr>
      <w:r>
        <w:t xml:space="preserve"/>
      </w:r>
    </w:p>
    <w:p>
      <w:pPr>
        <w:pStyle w:val="Heading3"/>
        <w:spacing w:after="100" w:before="240"/>
      </w:pPr>
      <w:r>
        <w:rPr>
          <w:rFonts w:ascii="Calibri" w:cs="Calibri" w:eastAsia="Calibri" w:hAnsi="Calibri"/>
          <w:b/>
          <w:bCs/>
          <w:color w:val="1A2B3C"/>
          <w:sz w:val="24"/>
          <w:szCs w:val="24"/>
        </w:rPr>
        <w:t xml:space="preserve">Emergent sitemap requirements</w:t>
      </w:r>
    </w:p>
    <w:p>
      <w:pPr>
        <w:pStyle w:val="ListParagraph"/>
        <w:numPr>
          <w:ilvl w:val="0"/>
          <w:numId w:val="4"/>
        </w:numPr>
        <w:spacing w:after="40" w:before="40" w:line="280"/>
      </w:pPr>
      <w:r>
        <w:rPr>
          <w:rFonts w:ascii="Calibri" w:cs="Calibri" w:eastAsia="Calibri" w:hAnsi="Calibri"/>
          <w:color w:val="1A1A1A"/>
          <w:sz w:val="22"/>
          <w:szCs w:val="22"/>
        </w:rPr>
        <w:t xml:space="preserve">Every project, community and service page carries a prefilled consultation CTA at least twice.</w:t>
      </w:r>
    </w:p>
    <w:p>
      <w:pPr>
        <w:pStyle w:val="ListParagraph"/>
        <w:numPr>
          <w:ilvl w:val="0"/>
          <w:numId w:val="4"/>
        </w:numPr>
        <w:spacing w:after="40" w:before="40" w:line="280"/>
      </w:pPr>
      <w:r>
        <w:rPr>
          <w:rFonts w:ascii="Calibri" w:cs="Calibri" w:eastAsia="Calibri" w:hAnsi="Calibri"/>
          <w:color w:val="1A1A1A"/>
          <w:sz w:val="22"/>
          <w:szCs w:val="22"/>
        </w:rPr>
        <w:t xml:space="preserve">Every case study has a facts box and, where it exists, the client's own quote.</w:t>
      </w:r>
    </w:p>
    <w:p>
      <w:pPr>
        <w:pStyle w:val="ListParagraph"/>
        <w:numPr>
          <w:ilvl w:val="0"/>
          <w:numId w:val="4"/>
        </w:numPr>
        <w:spacing w:after="40" w:before="40" w:line="280"/>
      </w:pPr>
      <w:r>
        <w:rPr>
          <w:rFonts w:ascii="Calibri" w:cs="Calibri" w:eastAsia="Calibri" w:hAnsi="Calibri"/>
          <w:color w:val="1A1A1A"/>
          <w:sz w:val="22"/>
          <w:szCs w:val="22"/>
        </w:rPr>
        <w:t xml:space="preserve">A community page is published only when a real Moori project exists in that community.</w:t>
      </w:r>
    </w:p>
    <w:p>
      <w:pPr>
        <w:pStyle w:val="ListParagraph"/>
        <w:numPr>
          <w:ilvl w:val="0"/>
          <w:numId w:val="4"/>
        </w:numPr>
        <w:spacing w:after="40" w:before="40" w:line="280"/>
      </w:pPr>
      <w:r>
        <w:rPr>
          <w:rFonts w:ascii="Calibri" w:cs="Calibri" w:eastAsia="Calibri" w:hAnsi="Calibri"/>
          <w:color w:val="1A1A1A"/>
          <w:sz w:val="22"/>
          <w:szCs w:val="22"/>
        </w:rPr>
        <w:t xml:space="preserve">Every journal article links to one related project and one service.</w:t>
      </w:r>
    </w:p>
    <w:p>
      <w:pPr>
        <w:pStyle w:val="ListParagraph"/>
        <w:numPr>
          <w:ilvl w:val="0"/>
          <w:numId w:val="4"/>
        </w:numPr>
        <w:spacing w:after="40" w:before="40" w:line="280"/>
      </w:pPr>
      <w:r>
        <w:rPr>
          <w:rFonts w:ascii="Calibri" w:cs="Calibri" w:eastAsia="Calibri" w:hAnsi="Calibri"/>
          <w:color w:val="1A1A1A"/>
          <w:sz w:val="22"/>
          <w:szCs w:val="22"/>
        </w:rPr>
        <w:t xml:space="preserve">The visible email appears on at least 6 surfaces (footer, studio, press, trade partners, consultation, contact).</w:t>
      </w:r>
    </w:p>
    <w:p>
      <w:pPr>
        <w:pStyle w:val="ListParagraph"/>
        <w:numPr>
          <w:ilvl w:val="0"/>
          <w:numId w:val="4"/>
        </w:numPr>
        <w:spacing w:after="40" w:before="40" w:line="280"/>
      </w:pPr>
      <w:r>
        <w:rPr>
          <w:rFonts w:ascii="Calibri" w:cs="Calibri" w:eastAsia="Calibri" w:hAnsi="Calibri"/>
          <w:color w:val="1A1A1A"/>
          <w:sz w:val="22"/>
          <w:szCs w:val="22"/>
        </w:rPr>
        <w:t xml:space="preserve">Ads land on service or community pages, never the homepage.</w:t>
      </w:r>
    </w:p>
    <w:p>
      <w:pPr>
        <w:pStyle w:val="ListParagraph"/>
        <w:numPr>
          <w:ilvl w:val="0"/>
          <w:numId w:val="4"/>
        </w:numPr>
        <w:spacing w:after="40" w:before="40" w:line="280"/>
      </w:pPr>
      <w:r>
        <w:rPr>
          <w:rFonts w:ascii="Calibri" w:cs="Calibri" w:eastAsia="Calibri" w:hAnsi="Calibri"/>
          <w:color w:val="1A1A1A"/>
          <w:sz w:val="22"/>
          <w:szCs w:val="22"/>
        </w:rPr>
        <w:t xml:space="preserve">One office address is used everywhere, matching Google Business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4708" w:sz="18"/>
              <w:left w:val="single" w:color="B54708" w:sz="4"/>
              <w:bottom w:val="single" w:color="B54708" w:sz="4"/>
              <w:right w:val="single" w:color="B54708" w:sz="4"/>
            </w:tcBorders>
            <w:shd w:fill="FAF7F0" w:val="clear"/>
            <w:tcMar>
              <w:top w:type="dxa" w:w="200"/>
              <w:left w:type="dxa" w:w="240"/>
              <w:bottom w:type="dxa" w:w="200"/>
              <w:right w:type="dxa" w:w="240"/>
            </w:tcMar>
          </w:tcPr>
          <w:p>
            <w:pPr>
              <w:spacing w:after="80"/>
            </w:pPr>
            <w:r>
              <w:rPr>
                <w:rFonts w:ascii="Calibri" w:cs="Calibri" w:eastAsia="Calibri" w:hAnsi="Calibri"/>
                <w:b/>
                <w:bCs/>
                <w:color w:val="1A2B3C"/>
                <w:sz w:val="22"/>
                <w:szCs w:val="22"/>
              </w:rPr>
              <w:t xml:space="preserve">Sign-off status: RECOMMENDED — PENDING CLIENT SIGN-OFF</w:t>
            </w:r>
          </w:p>
          <w:p>
            <w:pPr>
              <w:spacing w:after="40" w:before="40" w:line="280"/>
            </w:pPr>
            <w:r>
              <w:rPr>
                <w:rFonts w:ascii="Calibri" w:cs="Calibri" w:eastAsia="Calibri" w:hAnsi="Calibri"/>
                <w:color w:val="1A1A1A"/>
                <w:sz w:val="21"/>
                <w:szCs w:val="21"/>
              </w:rPr>
              <w:t xml:space="preserve">Flows and requirements locked as recommended.</w:t>
            </w:r>
          </w:p>
        </w:tc>
      </w:tr>
    </w:tbl>
    <w:p>
      <w:pPr>
        <w:spacing w:after="80" w:before="80"/>
      </w:pPr>
      <w:r>
        <w:t xml:space="preserve"/>
      </w:r>
    </w:p>
    <w:p>
      <w:pPr>
        <w:pStyle w:val="Heading2"/>
        <w:spacing w:after="140" w:before="320"/>
      </w:pPr>
      <w:r>
        <w:rPr>
          <w:rFonts w:ascii="Calibri" w:cs="Calibri" w:eastAsia="Calibri" w:hAnsi="Calibri"/>
          <w:b/>
          <w:bCs/>
          <w:color w:val="1A2B3C"/>
          <w:sz w:val="28"/>
          <w:szCs w:val="28"/>
        </w:rPr>
        <w:t xml:space="preserve">Build Step 3 — Dynamic Routing &amp; Content Structuring</w:t>
      </w:r>
    </w:p>
    <w:p>
      <w:pPr>
        <w:pStyle w:val="Heading3"/>
        <w:spacing w:after="100" w:before="240"/>
      </w:pPr>
      <w:r>
        <w:rPr>
          <w:rFonts w:ascii="Calibri" w:cs="Calibri" w:eastAsia="Calibri" w:hAnsi="Calibri"/>
          <w:b/>
          <w:bCs/>
          <w:color w:val="1A2B3C"/>
          <w:sz w:val="24"/>
          <w:szCs w:val="24"/>
        </w:rPr>
        <w:t xml:space="preserve">URL routing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88"/>
        <w:gridCol w:w="1517"/>
        <w:gridCol w:w="4555"/>
      </w:tblGrid>
      <w:tr>
        <w:trPr>
          <w:tblHeader/>
        </w:trPr>
        <w:tc>
          <w:tcPr>
            <w:tcW w:type="dxa" w:w="3288"/>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URL pattern</w:t>
            </w:r>
          </w:p>
        </w:tc>
        <w:tc>
          <w:tcPr>
            <w:tcW w:type="dxa" w:w="1517"/>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Type</w:t>
            </w:r>
          </w:p>
        </w:tc>
        <w:tc>
          <w:tcPr>
            <w:tcW w:type="dxa" w:w="4555"/>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Notes</w:t>
            </w:r>
          </w:p>
        </w:tc>
      </w:tr>
      <w:tr>
        <w:trPr>
          <w:cantSplit/>
        </w:trPr>
        <w:tc>
          <w:tcPr>
            <w:tcW w:type="dxa" w:w="328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t>
            </w:r>
          </w:p>
        </w:tc>
        <w:tc>
          <w:tcPr>
            <w:tcW w:type="dxa" w:w="151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455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Homepage</w:t>
            </w:r>
          </w:p>
        </w:tc>
      </w:tr>
      <w:tr>
        <w:trPr>
          <w:cantSplit/>
        </w:trPr>
        <w:tc>
          <w:tcPr>
            <w:tcW w:type="dxa" w:w="328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w:t>
            </w:r>
          </w:p>
        </w:tc>
        <w:tc>
          <w:tcPr>
            <w:tcW w:type="dxa" w:w="151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Dynamic Index</w:t>
            </w:r>
          </w:p>
        </w:tc>
        <w:tc>
          <w:tcPr>
            <w:tcW w:type="dxa" w:w="4555"/>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Portfolio hub; filters via ?type= &amp; ?community=</w:t>
            </w:r>
          </w:p>
        </w:tc>
      </w:tr>
      <w:tr>
        <w:trPr>
          <w:cantSplit/>
        </w:trPr>
        <w:tc>
          <w:tcPr>
            <w:tcW w:type="dxa" w:w="328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/projects/[project-slug]</w:t>
            </w:r>
          </w:p>
        </w:tc>
        <w:tc>
          <w:tcPr>
            <w:tcW w:type="dxa" w:w="151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Dynamic Template</w:t>
            </w:r>
          </w:p>
        </w:tc>
        <w:tc>
          <w:tcPr>
            <w:tcW w:type="dxa" w:w="455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22 entries migrated (client work, concepts, objects)</w:t>
            </w:r>
          </w:p>
        </w:tc>
      </w:tr>
      <w:tr>
        <w:trPr>
          <w:cantSplit/>
        </w:trPr>
        <w:tc>
          <w:tcPr>
            <w:tcW w:type="dxa" w:w="328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/communities</w:t>
            </w:r>
          </w:p>
        </w:tc>
        <w:tc>
          <w:tcPr>
            <w:tcW w:type="dxa" w:w="151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4555"/>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Community index</w:t>
            </w:r>
          </w:p>
        </w:tc>
      </w:tr>
      <w:tr>
        <w:trPr>
          <w:cantSplit/>
        </w:trPr>
        <w:tc>
          <w:tcPr>
            <w:tcW w:type="dxa" w:w="328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/communities/[community-slug]</w:t>
            </w:r>
          </w:p>
        </w:tc>
        <w:tc>
          <w:tcPr>
            <w:tcW w:type="dxa" w:w="151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Dynamic Template</w:t>
            </w:r>
          </w:p>
        </w:tc>
        <w:tc>
          <w:tcPr>
            <w:tcW w:type="dxa" w:w="455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6 at launch: damac-hills, tilal-al-ghaf, al-barari, jumeirah-golf-estates, dubai-marina, nadd-al-sheba</w:t>
            </w:r>
          </w:p>
        </w:tc>
      </w:tr>
      <w:tr>
        <w:trPr>
          <w:cantSplit/>
        </w:trPr>
        <w:tc>
          <w:tcPr>
            <w:tcW w:type="dxa" w:w="328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/services</w:t>
            </w:r>
          </w:p>
        </w:tc>
        <w:tc>
          <w:tcPr>
            <w:tcW w:type="dxa" w:w="151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4555"/>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Services index</w:t>
            </w:r>
          </w:p>
        </w:tc>
      </w:tr>
      <w:tr>
        <w:trPr>
          <w:cantSplit/>
        </w:trPr>
        <w:tc>
          <w:tcPr>
            <w:tcW w:type="dxa" w:w="328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/services/[service-slug]</w:t>
            </w:r>
          </w:p>
        </w:tc>
        <w:tc>
          <w:tcPr>
            <w:tcW w:type="dxa" w:w="151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 ×7</w:t>
            </w:r>
          </w:p>
        </w:tc>
        <w:tc>
          <w:tcPr>
            <w:tcW w:type="dxa" w:w="455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villa-interior-design, apartment-interior-design, design-and-build, home-renovation, custom-furniture, landscape-design, hospitality-interior-design</w:t>
            </w:r>
          </w:p>
        </w:tc>
      </w:tr>
      <w:tr>
        <w:trPr>
          <w:cantSplit/>
        </w:trPr>
        <w:tc>
          <w:tcPr>
            <w:tcW w:type="dxa" w:w="328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/pricing</w:t>
            </w:r>
          </w:p>
        </w:tc>
        <w:tc>
          <w:tcPr>
            <w:tcW w:type="dxa" w:w="151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4555"/>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Fees</w:t>
            </w:r>
          </w:p>
        </w:tc>
      </w:tr>
      <w:tr>
        <w:trPr>
          <w:cantSplit/>
        </w:trPr>
        <w:tc>
          <w:tcPr>
            <w:tcW w:type="dxa" w:w="328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/why-a-designer</w:t>
            </w:r>
          </w:p>
        </w:tc>
        <w:tc>
          <w:tcPr>
            <w:tcW w:type="dxa" w:w="151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455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Designer vs contractor</w:t>
            </w:r>
          </w:p>
        </w:tc>
      </w:tr>
      <w:tr>
        <w:trPr>
          <w:cantSplit/>
        </w:trPr>
        <w:tc>
          <w:tcPr>
            <w:tcW w:type="dxa" w:w="328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/process</w:t>
            </w:r>
          </w:p>
        </w:tc>
        <w:tc>
          <w:tcPr>
            <w:tcW w:type="dxa" w:w="151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4555"/>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Process</w:t>
            </w:r>
          </w:p>
        </w:tc>
      </w:tr>
      <w:tr>
        <w:trPr>
          <w:cantSplit/>
        </w:trPr>
        <w:tc>
          <w:tcPr>
            <w:tcW w:type="dxa" w:w="328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/studio</w:t>
            </w:r>
          </w:p>
        </w:tc>
        <w:tc>
          <w:tcPr>
            <w:tcW w:type="dxa" w:w="151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455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About &amp; team</w:t>
            </w:r>
          </w:p>
        </w:tc>
      </w:tr>
      <w:tr>
        <w:trPr>
          <w:cantSplit/>
        </w:trPr>
        <w:tc>
          <w:tcPr>
            <w:tcW w:type="dxa" w:w="328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/studio/team/[designer-slug]</w:t>
            </w:r>
          </w:p>
        </w:tc>
        <w:tc>
          <w:tcPr>
            <w:tcW w:type="dxa" w:w="151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Dynamic Template</w:t>
            </w:r>
          </w:p>
        </w:tc>
        <w:tc>
          <w:tcPr>
            <w:tcW w:type="dxa" w:w="4555"/>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5 profiles</w:t>
            </w:r>
          </w:p>
        </w:tc>
      </w:tr>
      <w:tr>
        <w:trPr>
          <w:cantSplit/>
        </w:trPr>
        <w:tc>
          <w:tcPr>
            <w:tcW w:type="dxa" w:w="328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/studio/press-and-awards</w:t>
            </w:r>
          </w:p>
        </w:tc>
        <w:tc>
          <w:tcPr>
            <w:tcW w:type="dxa" w:w="151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455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Press &amp; awards</w:t>
            </w:r>
          </w:p>
        </w:tc>
      </w:tr>
      <w:tr>
        <w:trPr>
          <w:cantSplit/>
        </w:trPr>
        <w:tc>
          <w:tcPr>
            <w:tcW w:type="dxa" w:w="328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/owners-abroad</w:t>
            </w:r>
          </w:p>
        </w:tc>
        <w:tc>
          <w:tcPr>
            <w:tcW w:type="dxa" w:w="151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4555"/>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Remote owners</w:t>
            </w:r>
          </w:p>
        </w:tc>
      </w:tr>
      <w:tr>
        <w:trPr>
          <w:cantSplit/>
        </w:trPr>
        <w:tc>
          <w:tcPr>
            <w:tcW w:type="dxa" w:w="328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/trade-partners</w:t>
            </w:r>
          </w:p>
        </w:tc>
        <w:tc>
          <w:tcPr>
            <w:tcW w:type="dxa" w:w="151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455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Contractors &amp; architects</w:t>
            </w:r>
          </w:p>
        </w:tc>
      </w:tr>
      <w:tr>
        <w:trPr>
          <w:cantSplit/>
        </w:trPr>
        <w:tc>
          <w:tcPr>
            <w:tcW w:type="dxa" w:w="328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w:t>
            </w:r>
          </w:p>
        </w:tc>
        <w:tc>
          <w:tcPr>
            <w:tcW w:type="dxa" w:w="151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Dynamic Index</w:t>
            </w:r>
          </w:p>
        </w:tc>
        <w:tc>
          <w:tcPr>
            <w:tcW w:type="dxa" w:w="4555"/>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Filters via ?topic=</w:t>
            </w:r>
          </w:p>
        </w:tc>
      </w:tr>
      <w:tr>
        <w:trPr>
          <w:cantSplit/>
        </w:trPr>
        <w:tc>
          <w:tcPr>
            <w:tcW w:type="dxa" w:w="328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/journal/[article-slug]</w:t>
            </w:r>
          </w:p>
        </w:tc>
        <w:tc>
          <w:tcPr>
            <w:tcW w:type="dxa" w:w="151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Dynamic Template</w:t>
            </w:r>
          </w:p>
        </w:tc>
        <w:tc>
          <w:tcPr>
            <w:tcW w:type="dxa" w:w="455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21 migrated articles and guides</w:t>
            </w:r>
          </w:p>
        </w:tc>
      </w:tr>
      <w:tr>
        <w:trPr>
          <w:cantSplit/>
        </w:trPr>
        <w:tc>
          <w:tcPr>
            <w:tcW w:type="dxa" w:w="328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/consultation</w:t>
            </w:r>
          </w:p>
        </w:tc>
        <w:tc>
          <w:tcPr>
            <w:tcW w:type="dxa" w:w="151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4555"/>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Qualifying form</w:t>
            </w:r>
          </w:p>
        </w:tc>
      </w:tr>
      <w:tr>
        <w:trPr>
          <w:cantSplit/>
        </w:trPr>
        <w:tc>
          <w:tcPr>
            <w:tcW w:type="dxa" w:w="328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/consultation/thank-you</w:t>
            </w:r>
          </w:p>
        </w:tc>
        <w:tc>
          <w:tcPr>
            <w:tcW w:type="dxa" w:w="151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Utility</w:t>
            </w:r>
          </w:p>
        </w:tc>
        <w:tc>
          <w:tcPr>
            <w:tcW w:type="dxa" w:w="455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noindex; conversion event</w:t>
            </w:r>
          </w:p>
        </w:tc>
      </w:tr>
      <w:tr>
        <w:trPr>
          <w:cantSplit/>
        </w:trPr>
        <w:tc>
          <w:tcPr>
            <w:tcW w:type="dxa" w:w="328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/contact</w:t>
            </w:r>
          </w:p>
        </w:tc>
        <w:tc>
          <w:tcPr>
            <w:tcW w:type="dxa" w:w="151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4555"/>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NAP + general form</w:t>
            </w:r>
          </w:p>
        </w:tc>
      </w:tr>
      <w:tr>
        <w:trPr>
          <w:cantSplit/>
        </w:trPr>
        <w:tc>
          <w:tcPr>
            <w:tcW w:type="dxa" w:w="328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/faq</w:t>
            </w:r>
          </w:p>
        </w:tc>
        <w:tc>
          <w:tcPr>
            <w:tcW w:type="dxa" w:w="151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455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FAQ hub</w:t>
            </w:r>
          </w:p>
        </w:tc>
      </w:tr>
      <w:tr>
        <w:trPr>
          <w:cantSplit/>
        </w:trPr>
        <w:tc>
          <w:tcPr>
            <w:tcW w:type="dxa" w:w="328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/privacy-policy, /terms</w:t>
            </w:r>
          </w:p>
        </w:tc>
        <w:tc>
          <w:tcPr>
            <w:tcW w:type="dxa" w:w="151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Legal</w:t>
            </w:r>
          </w:p>
        </w:tc>
        <w:tc>
          <w:tcPr>
            <w:tcW w:type="dxa" w:w="4555"/>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t>
            </w:r>
          </w:p>
        </w:tc>
      </w:tr>
      <w:tr>
        <w:trPr>
          <w:cantSplit/>
        </w:trPr>
        <w:tc>
          <w:tcPr>
            <w:tcW w:type="dxa" w:w="328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/404</w:t>
            </w:r>
          </w:p>
        </w:tc>
        <w:tc>
          <w:tcPr>
            <w:tcW w:type="dxa" w:w="151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Utility</w:t>
            </w:r>
          </w:p>
        </w:tc>
        <w:tc>
          <w:tcPr>
            <w:tcW w:type="dxa" w:w="455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Custom not-found</w:t>
            </w:r>
          </w:p>
        </w:tc>
      </w:tr>
      <w:tr>
        <w:trPr>
          <w:cantSplit/>
        </w:trPr>
        <w:tc>
          <w:tcPr>
            <w:tcW w:type="dxa" w:w="3288"/>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/sitemap.xml, /robots.txt</w:t>
            </w:r>
          </w:p>
        </w:tc>
        <w:tc>
          <w:tcPr>
            <w:tcW w:type="dxa" w:w="151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Auto-generated</w:t>
            </w:r>
          </w:p>
        </w:tc>
        <w:tc>
          <w:tcPr>
            <w:tcW w:type="dxa" w:w="4555"/>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t>
            </w:r>
          </w:p>
        </w:tc>
      </w:tr>
      <w:tr>
        <w:trPr>
          <w:cantSplit/>
        </w:trPr>
        <w:tc>
          <w:tcPr>
            <w:tcW w:type="dxa" w:w="3288"/>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/pricing/estimate, /client-stories, /careers, /ar</w:t>
            </w:r>
          </w:p>
        </w:tc>
        <w:tc>
          <w:tcPr>
            <w:tcW w:type="dxa" w:w="151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Reserved</w:t>
            </w:r>
          </w:p>
        </w:tc>
        <w:tc>
          <w:tcPr>
            <w:tcW w:type="dxa" w:w="455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4 — not built at launch</w:t>
            </w:r>
          </w:p>
        </w:tc>
      </w:tr>
    </w:tbl>
    <w:p>
      <w:pPr>
        <w:spacing w:after="80" w:before="80"/>
      </w:pPr>
      <w:r>
        <w:t xml:space="preserve"/>
      </w:r>
    </w:p>
    <w:p>
      <w:pPr>
        <w:pStyle w:val="Heading3"/>
        <w:spacing w:after="100" w:before="240"/>
      </w:pPr>
      <w:r>
        <w:rPr>
          <w:rFonts w:ascii="Calibri" w:cs="Calibri" w:eastAsia="Calibri" w:hAnsi="Calibri"/>
          <w:b/>
          <w:bCs/>
          <w:color w:val="1A2B3C"/>
          <w:sz w:val="24"/>
          <w:szCs w:val="24"/>
        </w:rPr>
        <w:t xml:space="preserve">Slug rules</w:t>
      </w:r>
    </w:p>
    <w:p>
      <w:pPr>
        <w:pStyle w:val="ListParagraph"/>
        <w:numPr>
          <w:ilvl w:val="0"/>
          <w:numId w:val="2"/>
        </w:numPr>
        <w:spacing w:after="40" w:before="40" w:line="280"/>
      </w:pPr>
      <w:r>
        <w:rPr>
          <w:rFonts w:ascii="Calibri" w:cs="Calibri" w:eastAsia="Calibri" w:hAnsi="Calibri"/>
          <w:color w:val="1A1A1A"/>
          <w:sz w:val="22"/>
          <w:szCs w:val="22"/>
        </w:rPr>
        <w:t xml:space="preserve">Lowercase, hyphen-separated, ASCII only; 3–7 words; no stop-word padding.</w:t>
      </w:r>
    </w:p>
    <w:p>
      <w:pPr>
        <w:pStyle w:val="ListParagraph"/>
        <w:numPr>
          <w:ilvl w:val="0"/>
          <w:numId w:val="2"/>
        </w:numPr>
        <w:spacing w:after="40" w:before="40" w:line="280"/>
      </w:pPr>
      <w:r>
        <w:rPr>
          <w:rFonts w:ascii="Calibri" w:cs="Calibri" w:eastAsia="Calibri" w:hAnsi="Calibri"/>
          <w:color w:val="1A1A1A"/>
          <w:sz w:val="22"/>
          <w:szCs w:val="22"/>
        </w:rPr>
        <w:t xml:space="preserve">Projects: [property-or-name]-[community], e.g. /projects/whitefield-villa-damac-hills. Concepts keep their title, e.g. /projects/house-of-the-future-2025.</w:t>
      </w:r>
    </w:p>
    <w:p>
      <w:pPr>
        <w:pStyle w:val="ListParagraph"/>
        <w:numPr>
          <w:ilvl w:val="0"/>
          <w:numId w:val="2"/>
        </w:numPr>
        <w:spacing w:after="40" w:before="40" w:line="280"/>
      </w:pPr>
      <w:r>
        <w:rPr>
          <w:rFonts w:ascii="Calibri" w:cs="Calibri" w:eastAsia="Calibri" w:hAnsi="Calibri"/>
          <w:color w:val="1A1A1A"/>
          <w:sz w:val="22"/>
          <w:szCs w:val="22"/>
        </w:rPr>
        <w:t xml:space="preserve">Communities: official community name, e.g. /communities/jumeirah-golf-estates.</w:t>
      </w:r>
    </w:p>
    <w:p>
      <w:pPr>
        <w:pStyle w:val="ListParagraph"/>
        <w:numPr>
          <w:ilvl w:val="0"/>
          <w:numId w:val="2"/>
        </w:numPr>
        <w:spacing w:after="40" w:before="40" w:line="280"/>
      </w:pPr>
      <w:r>
        <w:rPr>
          <w:rFonts w:ascii="Calibri" w:cs="Calibri" w:eastAsia="Calibri" w:hAnsi="Calibri"/>
          <w:color w:val="1A1A1A"/>
          <w:sz w:val="22"/>
          <w:szCs w:val="22"/>
        </w:rPr>
        <w:t xml:space="preserve">Articles: the question or topic, e.g. /journal/luxury-kitchen-renovation-dubai — drop "-or-" fragments and long tails from the current slugs.</w:t>
      </w:r>
    </w:p>
    <w:p>
      <w:pPr>
        <w:pStyle w:val="Heading3"/>
        <w:spacing w:after="100" w:before="240"/>
      </w:pPr>
      <w:r>
        <w:rPr>
          <w:rFonts w:ascii="Calibri" w:cs="Calibri" w:eastAsia="Calibri" w:hAnsi="Calibri"/>
          <w:b/>
          <w:bCs/>
          <w:color w:val="1A2B3C"/>
          <w:sz w:val="24"/>
          <w:szCs w:val="24"/>
        </w:rPr>
        <w:t xml:space="preserve">URL conventions and canonicals</w:t>
      </w:r>
    </w:p>
    <w:p>
      <w:pPr>
        <w:pStyle w:val="ListParagraph"/>
        <w:numPr>
          <w:ilvl w:val="0"/>
          <w:numId w:val="2"/>
        </w:numPr>
        <w:spacing w:after="40" w:before="40" w:line="280"/>
      </w:pPr>
      <w:r>
        <w:rPr>
          <w:rFonts w:ascii="Calibri" w:cs="Calibri" w:eastAsia="Calibri" w:hAnsi="Calibri"/>
          <w:color w:val="1A1A1A"/>
          <w:sz w:val="22"/>
          <w:szCs w:val="22"/>
        </w:rPr>
        <w:t xml:space="preserve">Single host https://www.moori.ae; non-www and http 301 to it (today non-www requests fail for crawlers).</w:t>
      </w:r>
    </w:p>
    <w:p>
      <w:pPr>
        <w:pStyle w:val="ListParagraph"/>
        <w:numPr>
          <w:ilvl w:val="0"/>
          <w:numId w:val="2"/>
        </w:numPr>
        <w:spacing w:after="40" w:before="40" w:line="280"/>
      </w:pPr>
      <w:r>
        <w:rPr>
          <w:rFonts w:ascii="Calibri" w:cs="Calibri" w:eastAsia="Calibri" w:hAnsi="Calibri"/>
          <w:color w:val="1A1A1A"/>
          <w:sz w:val="22"/>
          <w:szCs w:val="22"/>
        </w:rPr>
        <w:t xml:space="preserve">No trailing slash; lowercase enforced with 301.</w:t>
      </w:r>
    </w:p>
    <w:p>
      <w:pPr>
        <w:pStyle w:val="ListParagraph"/>
        <w:numPr>
          <w:ilvl w:val="0"/>
          <w:numId w:val="2"/>
        </w:numPr>
        <w:spacing w:after="40" w:before="40" w:line="280"/>
      </w:pPr>
      <w:r>
        <w:rPr>
          <w:rFonts w:ascii="Calibri" w:cs="Calibri" w:eastAsia="Calibri" w:hAnsi="Calibri"/>
          <w:color w:val="1A1A1A"/>
          <w:sz w:val="22"/>
          <w:szCs w:val="22"/>
        </w:rPr>
        <w:t xml:space="preserve">Filters and pagination use query strings (?type=, ?community=, ?topic=, ?page=) and canonicalise to the unfiltered index.</w:t>
      </w:r>
    </w:p>
    <w:p>
      <w:pPr>
        <w:pStyle w:val="ListParagraph"/>
        <w:numPr>
          <w:ilvl w:val="0"/>
          <w:numId w:val="2"/>
        </w:numPr>
        <w:spacing w:after="40" w:before="40" w:line="280"/>
      </w:pPr>
      <w:r>
        <w:rPr>
          <w:rFonts w:ascii="Calibri" w:cs="Calibri" w:eastAsia="Calibri" w:hAnsi="Calibri"/>
          <w:color w:val="1A1A1A"/>
          <w:sz w:val="22"/>
          <w:szCs w:val="22"/>
        </w:rPr>
        <w:t xml:space="preserve">Every dynamic page is self-canonical; /consultation/thank-you is noindex.</w:t>
      </w:r>
    </w:p>
    <w:p>
      <w:pPr>
        <w:pStyle w:val="Heading3"/>
        <w:spacing w:after="100" w:before="240"/>
      </w:pPr>
      <w:r>
        <w:rPr>
          <w:rFonts w:ascii="Calibri" w:cs="Calibri" w:eastAsia="Calibri" w:hAnsi="Calibri"/>
          <w:b/>
          <w:bCs/>
          <w:color w:val="1A2B3C"/>
          <w:sz w:val="24"/>
          <w:szCs w:val="24"/>
        </w:rPr>
        <w:t xml:space="preserve">Pagination and rendering</w:t>
      </w:r>
    </w:p>
    <w:p>
      <w:pPr>
        <w:pStyle w:val="ListParagraph"/>
        <w:numPr>
          <w:ilvl w:val="0"/>
          <w:numId w:val="2"/>
        </w:numPr>
        <w:spacing w:after="40" w:before="40" w:line="280"/>
      </w:pPr>
      <w:r>
        <w:rPr>
          <w:rFonts w:ascii="Calibri" w:cs="Calibri" w:eastAsia="Calibri" w:hAnsi="Calibri"/>
          <w:color w:val="1A1A1A"/>
          <w:sz w:val="22"/>
          <w:szCs w:val="22"/>
        </w:rPr>
        <w:t xml:space="preserve">Traditional ?page=N, 12 items per page on projects and journal (crawlable; no infinite scroll).</w:t>
      </w:r>
    </w:p>
    <w:p>
      <w:pPr>
        <w:pStyle w:val="ListParagraph"/>
        <w:numPr>
          <w:ilvl w:val="0"/>
          <w:numId w:val="2"/>
        </w:numPr>
        <w:spacing w:after="40" w:before="40" w:line="280"/>
      </w:pPr>
      <w:r>
        <w:rPr>
          <w:rFonts w:ascii="Calibri" w:cs="Calibri" w:eastAsia="Calibri" w:hAnsi="Calibri"/>
          <w:color w:val="1A1A1A"/>
          <w:sz w:val="22"/>
          <w:szCs w:val="22"/>
        </w:rPr>
        <w:t xml:space="preserve">Static generation with on-publish rebuild where the platform allows; otherwise standard CMS rendering with CDN caching.</w:t>
      </w:r>
    </w:p>
    <w:p>
      <w:pPr>
        <w:pStyle w:val="Heading3"/>
        <w:spacing w:after="100" w:before="240"/>
      </w:pPr>
      <w:r>
        <w:rPr>
          <w:rFonts w:ascii="Calibri" w:cs="Calibri" w:eastAsia="Calibri" w:hAnsi="Calibri"/>
          <w:b/>
          <w:bCs/>
          <w:color w:val="1A2B3C"/>
          <w:sz w:val="24"/>
          <w:szCs w:val="24"/>
        </w:rPr>
        <w:t xml:space="preserve">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80"/>
        <w:gridCol w:w="5980"/>
      </w:tblGrid>
      <w:tr>
        <w:trPr>
          <w:tblHeader/>
        </w:trPr>
        <w:tc>
          <w:tcPr>
            <w:tcW w:type="dxa" w:w="338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Case</w:t>
            </w:r>
          </w:p>
        </w:tc>
        <w:tc>
          <w:tcPr>
            <w:tcW w:type="dxa" w:w="598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Handling</w:t>
            </w:r>
          </w:p>
        </w:tc>
      </w:tr>
      <w:tr>
        <w:trPr>
          <w:cantSplit/>
        </w:trPr>
        <w:tc>
          <w:tcPr>
            <w:tcW w:type="dxa" w:w="33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 spans two types (e.g. villa + landscape)</w:t>
            </w:r>
          </w:p>
        </w:tc>
        <w:tc>
          <w:tcPr>
            <w:tcW w:type="dxa" w:w="59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One primary type for the URL; secondary as a filter tag</w:t>
            </w:r>
          </w:p>
        </w:tc>
      </w:tr>
      <w:tr>
        <w:trPr>
          <w:cantSplit/>
        </w:trPr>
        <w:tc>
          <w:tcPr>
            <w:tcW w:type="dxa" w:w="338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 without consent for budget/quote</w:t>
            </w:r>
          </w:p>
        </w:tc>
        <w:tc>
          <w:tcPr>
            <w:tcW w:type="dxa" w:w="598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Facts box omits those fields (G4)</w:t>
            </w:r>
          </w:p>
        </w:tc>
      </w:tr>
      <w:tr>
        <w:trPr>
          <w:cantSplit/>
        </w:trPr>
        <w:tc>
          <w:tcPr>
            <w:tcW w:type="dxa" w:w="33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Community with one project removed</w:t>
            </w:r>
          </w:p>
        </w:tc>
        <w:tc>
          <w:tcPr>
            <w:tcW w:type="dxa" w:w="59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Page unpublished; 301 to /communities</w:t>
            </w:r>
          </w:p>
        </w:tc>
      </w:tr>
      <w:tr>
        <w:trPr>
          <w:cantSplit/>
        </w:trPr>
        <w:tc>
          <w:tcPr>
            <w:tcW w:type="dxa" w:w="338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Designer leaves</w:t>
            </w:r>
          </w:p>
        </w:tc>
        <w:tc>
          <w:tcPr>
            <w:tcW w:type="dxa" w:w="598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Profile 301 to /studio; projects keep credit as text</w:t>
            </w:r>
          </w:p>
        </w:tc>
      </w:tr>
      <w:tr>
        <w:trPr>
          <w:cantSplit/>
        </w:trPr>
        <w:tc>
          <w:tcPr>
            <w:tcW w:type="dxa" w:w="33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Article retired</w:t>
            </w:r>
          </w:p>
        </w:tc>
        <w:tc>
          <w:tcPr>
            <w:tcW w:type="dxa" w:w="59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 to the closest topic or service page</w:t>
            </w:r>
          </w:p>
        </w:tc>
      </w:tr>
      <w:tr>
        <w:trPr>
          <w:cantSplit/>
        </w:trPr>
        <w:tc>
          <w:tcPr>
            <w:tcW w:type="dxa" w:w="338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Template shop URLs</w:t>
            </w:r>
          </w:p>
        </w:tc>
        <w:tc>
          <w:tcPr>
            <w:tcW w:type="dxa" w:w="598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410 Gone; removed from sitemap.xml</w:t>
            </w:r>
          </w:p>
        </w:tc>
      </w:tr>
    </w:tbl>
    <w:p>
      <w:pPr>
        <w:spacing w:after="80" w:before="80"/>
      </w:pPr>
      <w:r>
        <w:t xml:space="preserve"/>
      </w:r>
    </w:p>
    <w:p>
      <w:pPr>
        <w:pStyle w:val="Heading3"/>
        <w:spacing w:after="100" w:before="240"/>
      </w:pPr>
      <w:r>
        <w:rPr>
          <w:rFonts w:ascii="Calibri" w:cs="Calibri" w:eastAsia="Calibri" w:hAnsi="Calibri"/>
          <w:b/>
          <w:bCs/>
          <w:color w:val="1A2B3C"/>
          <w:sz w:val="24"/>
          <w:szCs w:val="24"/>
        </w:rPr>
        <w:t xml:space="preserve">Legacy redirect map (from the live crawl)</w:t>
      </w:r>
    </w:p>
    <w:p>
      <w:pPr>
        <w:spacing w:after="80" w:before="80" w:line="300"/>
      </w:pPr>
      <w:r>
        <w:rPr>
          <w:rFonts w:ascii="Calibri" w:cs="Calibri" w:eastAsia="Calibri" w:hAnsi="Calibri"/>
          <w:color w:val="1A1A1A"/>
          <w:sz w:val="22"/>
          <w:szCs w:val="22"/>
        </w:rPr>
        <w:t xml:space="preserve">52 permanent redirects and 8 retired URLs, covering every live URL found on moori.ae today. /services and /pricing keep their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33"/>
        <w:gridCol w:w="4187"/>
        <w:gridCol w:w="740"/>
      </w:tblGrid>
      <w:tr>
        <w:trPr>
          <w:tblHeader/>
        </w:trPr>
        <w:tc>
          <w:tcPr>
            <w:tcW w:type="dxa" w:w="4433"/>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Current URL</w:t>
            </w:r>
          </w:p>
        </w:tc>
        <w:tc>
          <w:tcPr>
            <w:tcW w:type="dxa" w:w="4187"/>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New URL</w:t>
            </w:r>
          </w:p>
        </w:tc>
        <w:tc>
          <w:tcPr>
            <w:tcW w:type="dxa" w:w="74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Code</w:t>
            </w:r>
          </w:p>
        </w:tc>
      </w:tr>
      <w:tr>
        <w:trPr>
          <w:cantSplit/>
        </w:trPr>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/about</w:t>
            </w:r>
          </w:p>
        </w:tc>
        <w:tc>
          <w:tcPr>
            <w:tcW w:type="dxa" w:w="418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/studio</w:t>
            </w:r>
          </w:p>
        </w:tc>
        <w:tc>
          <w:tcPr>
            <w:tcW w:type="dxa" w:w="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/portfolio-page</w:t>
            </w:r>
          </w:p>
        </w:tc>
        <w:tc>
          <w:tcPr>
            <w:tcW w:type="dxa" w:w="418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w:t>
            </w:r>
          </w:p>
        </w:tc>
        <w:tc>
          <w:tcPr>
            <w:tcW w:type="dxa" w:w="7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/recognitions</w:t>
            </w:r>
          </w:p>
        </w:tc>
        <w:tc>
          <w:tcPr>
            <w:tcW w:type="dxa" w:w="418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/studio/press-and-awards</w:t>
            </w:r>
          </w:p>
        </w:tc>
        <w:tc>
          <w:tcPr>
            <w:tcW w:type="dxa" w:w="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/blogs</w:t>
            </w:r>
          </w:p>
        </w:tc>
        <w:tc>
          <w:tcPr>
            <w:tcW w:type="dxa" w:w="418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w:t>
            </w:r>
          </w:p>
        </w:tc>
        <w:tc>
          <w:tcPr>
            <w:tcW w:type="dxa" w:w="7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/design-guides</w:t>
            </w:r>
          </w:p>
        </w:tc>
        <w:tc>
          <w:tcPr>
            <w:tcW w:type="dxa" w:w="418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w:t>
            </w:r>
          </w:p>
        </w:tc>
        <w:tc>
          <w:tcPr>
            <w:tcW w:type="dxa" w:w="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/articles</w:t>
            </w:r>
          </w:p>
        </w:tc>
        <w:tc>
          <w:tcPr>
            <w:tcW w:type="dxa" w:w="418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w:t>
            </w:r>
          </w:p>
        </w:tc>
        <w:tc>
          <w:tcPr>
            <w:tcW w:type="dxa" w:w="7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/complimentary-consultation</w:t>
            </w:r>
          </w:p>
        </w:tc>
        <w:tc>
          <w:tcPr>
            <w:tcW w:type="dxa" w:w="418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/consultation</w:t>
            </w:r>
          </w:p>
        </w:tc>
        <w:tc>
          <w:tcPr>
            <w:tcW w:type="dxa" w:w="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/thank-you</w:t>
            </w:r>
          </w:p>
        </w:tc>
        <w:tc>
          <w:tcPr>
            <w:tcW w:type="dxa" w:w="418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/consultation/thank-you</w:t>
            </w:r>
          </w:p>
        </w:tc>
        <w:tc>
          <w:tcPr>
            <w:tcW w:type="dxa" w:w="7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/villa-interior-design-in-damac-hills</w:t>
            </w:r>
          </w:p>
        </w:tc>
        <w:tc>
          <w:tcPr>
            <w:tcW w:type="dxa" w:w="418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/projects/whitefield-villa-damac-hills</w:t>
            </w:r>
          </w:p>
        </w:tc>
        <w:tc>
          <w:tcPr>
            <w:tcW w:type="dxa" w:w="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/jumeirah-golf-estate</w:t>
            </w:r>
          </w:p>
        </w:tc>
        <w:tc>
          <w:tcPr>
            <w:tcW w:type="dxa" w:w="418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/projects/villa-jumeirah-golf-estates</w:t>
            </w:r>
          </w:p>
        </w:tc>
        <w:tc>
          <w:tcPr>
            <w:tcW w:type="dxa" w:w="7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/desert-leaf-al-barari</w:t>
            </w:r>
          </w:p>
        </w:tc>
        <w:tc>
          <w:tcPr>
            <w:tcW w:type="dxa" w:w="418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/projects/desert-leaf-villa-al-barari</w:t>
            </w:r>
          </w:p>
        </w:tc>
        <w:tc>
          <w:tcPr>
            <w:tcW w:type="dxa" w:w="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/private-villa-nadd-al-sheba</w:t>
            </w:r>
          </w:p>
        </w:tc>
        <w:tc>
          <w:tcPr>
            <w:tcW w:type="dxa" w:w="418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/projects/villa-nadd-al-sheba</w:t>
            </w:r>
          </w:p>
        </w:tc>
        <w:tc>
          <w:tcPr>
            <w:tcW w:type="dxa" w:w="7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/luxury-apartment-interior-design-in-dubai-marina</w:t>
            </w:r>
          </w:p>
        </w:tc>
        <w:tc>
          <w:tcPr>
            <w:tcW w:type="dxa" w:w="418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/projects/botanica-tower-dubai-marina</w:t>
            </w:r>
          </w:p>
        </w:tc>
        <w:tc>
          <w:tcPr>
            <w:tcW w:type="dxa" w:w="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/apartment-interior-design-in-dubai-marina</w:t>
            </w:r>
          </w:p>
        </w:tc>
        <w:tc>
          <w:tcPr>
            <w:tcW w:type="dxa" w:w="418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/projects/al-seef-tower-dubai-marina</w:t>
            </w:r>
          </w:p>
        </w:tc>
        <w:tc>
          <w:tcPr>
            <w:tcW w:type="dxa" w:w="7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/townhouse-interior-design-in-tilal-al-ghaf</w:t>
            </w:r>
          </w:p>
        </w:tc>
        <w:tc>
          <w:tcPr>
            <w:tcW w:type="dxa" w:w="418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/projects/townhouse-tilal-al-ghaf</w:t>
            </w:r>
          </w:p>
        </w:tc>
        <w:tc>
          <w:tcPr>
            <w:tcW w:type="dxa" w:w="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/tilal-al-ghaf-villa</w:t>
            </w:r>
          </w:p>
        </w:tc>
        <w:tc>
          <w:tcPr>
            <w:tcW w:type="dxa" w:w="418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/projects/villa-tilal-al-ghaf</w:t>
            </w:r>
          </w:p>
        </w:tc>
        <w:tc>
          <w:tcPr>
            <w:tcW w:type="dxa" w:w="7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/yas-noya</w:t>
            </w:r>
          </w:p>
        </w:tc>
        <w:tc>
          <w:tcPr>
            <w:tcW w:type="dxa" w:w="418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/projects/villa-landscape-yas-noya</w:t>
            </w:r>
          </w:p>
        </w:tc>
        <w:tc>
          <w:tcPr>
            <w:tcW w:type="dxa" w:w="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/the-trump-estates</w:t>
            </w:r>
          </w:p>
        </w:tc>
        <w:tc>
          <w:tcPr>
            <w:tcW w:type="dxa" w:w="418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/projects/villa-landscape-trump-estates</w:t>
            </w:r>
          </w:p>
        </w:tc>
        <w:tc>
          <w:tcPr>
            <w:tcW w:type="dxa" w:w="7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/savane</w:t>
            </w:r>
          </w:p>
        </w:tc>
        <w:tc>
          <w:tcPr>
            <w:tcW w:type="dxa" w:w="418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/projects/savane</w:t>
            </w:r>
          </w:p>
        </w:tc>
        <w:tc>
          <w:tcPr>
            <w:tcW w:type="dxa" w:w="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/levante</w:t>
            </w:r>
          </w:p>
        </w:tc>
        <w:tc>
          <w:tcPr>
            <w:tcW w:type="dxa" w:w="418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/projects/levante</w:t>
            </w:r>
          </w:p>
        </w:tc>
        <w:tc>
          <w:tcPr>
            <w:tcW w:type="dxa" w:w="7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/orvi-showroom</w:t>
            </w:r>
          </w:p>
        </w:tc>
        <w:tc>
          <w:tcPr>
            <w:tcW w:type="dxa" w:w="418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/projects/orvi-showroom-al-quoz</w:t>
            </w:r>
          </w:p>
        </w:tc>
        <w:tc>
          <w:tcPr>
            <w:tcW w:type="dxa" w:w="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/hof-2025</w:t>
            </w:r>
          </w:p>
        </w:tc>
        <w:tc>
          <w:tcPr>
            <w:tcW w:type="dxa" w:w="418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/projects/house-of-the-future-2025</w:t>
            </w:r>
          </w:p>
        </w:tc>
        <w:tc>
          <w:tcPr>
            <w:tcW w:type="dxa" w:w="7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/house-of-culture</w:t>
            </w:r>
          </w:p>
        </w:tc>
        <w:tc>
          <w:tcPr>
            <w:tcW w:type="dxa" w:w="418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/projects/house-of-culture</w:t>
            </w:r>
          </w:p>
        </w:tc>
        <w:tc>
          <w:tcPr>
            <w:tcW w:type="dxa" w:w="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/etihad-house-moori-interiors-hof-proposal</w:t>
            </w:r>
          </w:p>
        </w:tc>
        <w:tc>
          <w:tcPr>
            <w:tcW w:type="dxa" w:w="418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/projects/etihad-house</w:t>
            </w:r>
          </w:p>
        </w:tc>
        <w:tc>
          <w:tcPr>
            <w:tcW w:type="dxa" w:w="7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/minimalist-interior-design-in-dubai</w:t>
            </w:r>
          </w:p>
        </w:tc>
        <w:tc>
          <w:tcPr>
            <w:tcW w:type="dxa" w:w="418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/projects/the-bare-minimum</w:t>
            </w:r>
          </w:p>
        </w:tc>
        <w:tc>
          <w:tcPr>
            <w:tcW w:type="dxa" w:w="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/serene-habitat</w:t>
            </w:r>
          </w:p>
        </w:tc>
        <w:tc>
          <w:tcPr>
            <w:tcW w:type="dxa" w:w="418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/projects/a-serene-habitat</w:t>
            </w:r>
          </w:p>
        </w:tc>
        <w:tc>
          <w:tcPr>
            <w:tcW w:type="dxa" w:w="7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/parisian-interior-design-dubai</w:t>
            </w:r>
          </w:p>
        </w:tc>
        <w:tc>
          <w:tcPr>
            <w:tcW w:type="dxa" w:w="418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/projects/parisian-minimalism</w:t>
            </w:r>
          </w:p>
        </w:tc>
        <w:tc>
          <w:tcPr>
            <w:tcW w:type="dxa" w:w="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/shift-chaise</w:t>
            </w:r>
          </w:p>
        </w:tc>
        <w:tc>
          <w:tcPr>
            <w:tcW w:type="dxa" w:w="418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/projects/shift-chaise</w:t>
            </w:r>
          </w:p>
        </w:tc>
        <w:tc>
          <w:tcPr>
            <w:tcW w:type="dxa" w:w="7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/modular-outdoor-furniture-dubai</w:t>
            </w:r>
          </w:p>
        </w:tc>
        <w:tc>
          <w:tcPr>
            <w:tcW w:type="dxa" w:w="418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/projects/table-scape</w:t>
            </w:r>
          </w:p>
        </w:tc>
        <w:tc>
          <w:tcPr>
            <w:tcW w:type="dxa" w:w="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/un-fold-ing-or-art-led-product-design-studio-in-dubai</w:t>
            </w:r>
          </w:p>
        </w:tc>
        <w:tc>
          <w:tcPr>
            <w:tcW w:type="dxa" w:w="418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/projects/un-fold-ing</w:t>
            </w:r>
          </w:p>
        </w:tc>
        <w:tc>
          <w:tcPr>
            <w:tcW w:type="dxa" w:w="7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/why-hire-an-interior-designer-in-dubai-key-benefits-for-your-home</w:t>
            </w:r>
          </w:p>
        </w:tc>
        <w:tc>
          <w:tcPr>
            <w:tcW w:type="dxa" w:w="418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/why-a-designer</w:t>
            </w:r>
          </w:p>
        </w:tc>
        <w:tc>
          <w:tcPr>
            <w:tcW w:type="dxa" w:w="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/landscape-design-guide</w:t>
            </w:r>
          </w:p>
        </w:tc>
        <w:tc>
          <w:tcPr>
            <w:tcW w:type="dxa" w:w="418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/journal/landscape-design-guide</w:t>
            </w:r>
          </w:p>
        </w:tc>
        <w:tc>
          <w:tcPr>
            <w:tcW w:type="dxa" w:w="7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/wellness-interior-design-dubai</w:t>
            </w:r>
          </w:p>
        </w:tc>
        <w:tc>
          <w:tcPr>
            <w:tcW w:type="dxa" w:w="418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/journal/wellness-interior-design-dubai</w:t>
            </w:r>
          </w:p>
        </w:tc>
        <w:tc>
          <w:tcPr>
            <w:tcW w:type="dxa" w:w="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/multigenerational-home-design-dubai</w:t>
            </w:r>
          </w:p>
        </w:tc>
        <w:tc>
          <w:tcPr>
            <w:tcW w:type="dxa" w:w="418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/journal/multigenerational-home-design-dubai</w:t>
            </w:r>
          </w:p>
        </w:tc>
        <w:tc>
          <w:tcPr>
            <w:tcW w:type="dxa" w:w="7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/desert-villa-design-dubai</w:t>
            </w:r>
          </w:p>
        </w:tc>
        <w:tc>
          <w:tcPr>
            <w:tcW w:type="dxa" w:w="418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/journal/desert-villa-design-dubai</w:t>
            </w:r>
          </w:p>
        </w:tc>
        <w:tc>
          <w:tcPr>
            <w:tcW w:type="dxa" w:w="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/home-office-design-dubai</w:t>
            </w:r>
          </w:p>
        </w:tc>
        <w:tc>
          <w:tcPr>
            <w:tcW w:type="dxa" w:w="418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/journal/home-office-design-dubai</w:t>
            </w:r>
          </w:p>
        </w:tc>
        <w:tc>
          <w:tcPr>
            <w:tcW w:type="dxa" w:w="7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/custom-storage-solutions-dubai</w:t>
            </w:r>
          </w:p>
        </w:tc>
        <w:tc>
          <w:tcPr>
            <w:tcW w:type="dxa" w:w="418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/journal/custom-storage-solutions-dubai</w:t>
            </w:r>
          </w:p>
        </w:tc>
        <w:tc>
          <w:tcPr>
            <w:tcW w:type="dxa" w:w="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/material-intelligence-the-science-of-luxury-finishes-in-dubai</w:t>
            </w:r>
          </w:p>
        </w:tc>
        <w:tc>
          <w:tcPr>
            <w:tcW w:type="dxa" w:w="418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/journal/luxury-finishes-material-guide-dubai</w:t>
            </w:r>
          </w:p>
        </w:tc>
        <w:tc>
          <w:tcPr>
            <w:tcW w:type="dxa" w:w="7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/dubai-villa-courtyard-design</w:t>
            </w:r>
          </w:p>
        </w:tc>
        <w:tc>
          <w:tcPr>
            <w:tcW w:type="dxa" w:w="418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/journal/dubai-villa-courtyard-design</w:t>
            </w:r>
          </w:p>
        </w:tc>
        <w:tc>
          <w:tcPr>
            <w:tcW w:type="dxa" w:w="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/colour-psychology-in-interior-design</w:t>
            </w:r>
          </w:p>
        </w:tc>
        <w:tc>
          <w:tcPr>
            <w:tcW w:type="dxa" w:w="418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/journal/colour-psychology-interior-design</w:t>
            </w:r>
          </w:p>
        </w:tc>
        <w:tc>
          <w:tcPr>
            <w:tcW w:type="dxa" w:w="7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/kids-room-design-in-dubai-how-to-create-spaces-that-grow-with-your-child</w:t>
            </w:r>
          </w:p>
        </w:tc>
        <w:tc>
          <w:tcPr>
            <w:tcW w:type="dxa" w:w="418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/journal/kids-room-design-dubai</w:t>
            </w:r>
          </w:p>
        </w:tc>
        <w:tc>
          <w:tcPr>
            <w:tcW w:type="dxa" w:w="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/winter-holiday-interior-design-dubai</w:t>
            </w:r>
          </w:p>
        </w:tc>
        <w:tc>
          <w:tcPr>
            <w:tcW w:type="dxa" w:w="418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/journal/winter-holiday-interior-design-dubai</w:t>
            </w:r>
          </w:p>
        </w:tc>
        <w:tc>
          <w:tcPr>
            <w:tcW w:type="dxa" w:w="7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/luxury-interior-design-bedroom-ideas</w:t>
            </w:r>
          </w:p>
        </w:tc>
        <w:tc>
          <w:tcPr>
            <w:tcW w:type="dxa" w:w="418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/journal/luxury-bedroom-design-ideas</w:t>
            </w:r>
          </w:p>
        </w:tc>
        <w:tc>
          <w:tcPr>
            <w:tcW w:type="dxa" w:w="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/interior-design-principles-for-luxury-spaces-in-dubai-or-a-complete-guide</w:t>
            </w:r>
          </w:p>
        </w:tc>
        <w:tc>
          <w:tcPr>
            <w:tcW w:type="dxa" w:w="418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/journal/luxury-interior-design-principles-dubai</w:t>
            </w:r>
          </w:p>
        </w:tc>
        <w:tc>
          <w:tcPr>
            <w:tcW w:type="dxa" w:w="7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/bathroom-renovation-in-dubai-planning-layout-fixtures-and-luxury-finishes</w:t>
            </w:r>
          </w:p>
        </w:tc>
        <w:tc>
          <w:tcPr>
            <w:tcW w:type="dxa" w:w="418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/journal/bathroom-renovation-dubai</w:t>
            </w:r>
          </w:p>
        </w:tc>
        <w:tc>
          <w:tcPr>
            <w:tcW w:type="dxa" w:w="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/luxury-bathroom-remodeling-in-dubai-or-expert-interior-tips</w:t>
            </w:r>
          </w:p>
        </w:tc>
        <w:tc>
          <w:tcPr>
            <w:tcW w:type="dxa" w:w="418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/journal/luxury-bathroom-remodeling-dubai</w:t>
            </w:r>
          </w:p>
        </w:tc>
        <w:tc>
          <w:tcPr>
            <w:tcW w:type="dxa" w:w="7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/smart-bathroom-design-dubai</w:t>
            </w:r>
          </w:p>
        </w:tc>
        <w:tc>
          <w:tcPr>
            <w:tcW w:type="dxa" w:w="418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/journal/smart-bathroom-design-dubai</w:t>
            </w:r>
          </w:p>
        </w:tc>
        <w:tc>
          <w:tcPr>
            <w:tcW w:type="dxa" w:w="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/luxury-kitchen-renovation-in-dubai-or-smart-technology-sustainable-materials-and-timeless-design</w:t>
            </w:r>
          </w:p>
        </w:tc>
        <w:tc>
          <w:tcPr>
            <w:tcW w:type="dxa" w:w="418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/journal/luxury-kitchen-renovation-dubai</w:t>
            </w:r>
          </w:p>
        </w:tc>
        <w:tc>
          <w:tcPr>
            <w:tcW w:type="dxa" w:w="7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/expressing-personality-through-interior-design-in-dubai-creating-meaningful-spaces</w:t>
            </w:r>
          </w:p>
        </w:tc>
        <w:tc>
          <w:tcPr>
            <w:tcW w:type="dxa" w:w="418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/journal/expressing-personality-interior-design</w:t>
            </w:r>
          </w:p>
        </w:tc>
        <w:tc>
          <w:tcPr>
            <w:tcW w:type="dxa" w:w="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/timeless-minimalism-in-interior-design-a-refined-approach-for-dubai-homes</w:t>
            </w:r>
          </w:p>
        </w:tc>
        <w:tc>
          <w:tcPr>
            <w:tcW w:type="dxa" w:w="418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/journal/timeless-minimalism-dubai-homes</w:t>
            </w:r>
          </w:p>
        </w:tc>
        <w:tc>
          <w:tcPr>
            <w:tcW w:type="dxa" w:w="7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/design-challenge</w:t>
            </w:r>
          </w:p>
        </w:tc>
        <w:tc>
          <w:tcPr>
            <w:tcW w:type="dxa" w:w="418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/journal/design-challenge [CONFIRM keep or retire]</w:t>
            </w:r>
          </w:p>
        </w:tc>
        <w:tc>
          <w:tcPr>
            <w:tcW w:type="dxa" w:w="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r>
        <w:trPr>
          <w:cantSplit/>
        </w:trPr>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/classic-cap-hpeszv</w:t>
            </w:r>
          </w:p>
        </w:tc>
        <w:tc>
          <w:tcPr>
            <w:tcW w:type="dxa" w:w="418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 (retired template shop page)</w:t>
            </w:r>
          </w:p>
        </w:tc>
        <w:tc>
          <w:tcPr>
            <w:tcW w:type="dxa" w:w="7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410</w:t>
            </w:r>
          </w:p>
        </w:tc>
      </w:tr>
      <w:tr>
        <w:trPr>
          <w:cantSplit/>
        </w:trPr>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/face-serum-gxrcld</w:t>
            </w:r>
          </w:p>
        </w:tc>
        <w:tc>
          <w:tcPr>
            <w:tcW w:type="dxa" w:w="418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 (retired template shop page)</w:t>
            </w:r>
          </w:p>
        </w:tc>
        <w:tc>
          <w:tcPr>
            <w:tcW w:type="dxa" w:w="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410</w:t>
            </w:r>
          </w:p>
        </w:tc>
      </w:tr>
      <w:tr>
        <w:trPr>
          <w:cantSplit/>
        </w:trPr>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/handmade-vase-slowpy</w:t>
            </w:r>
          </w:p>
        </w:tc>
        <w:tc>
          <w:tcPr>
            <w:tcW w:type="dxa" w:w="418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 (retired template shop page)</w:t>
            </w:r>
          </w:p>
        </w:tc>
        <w:tc>
          <w:tcPr>
            <w:tcW w:type="dxa" w:w="7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410</w:t>
            </w:r>
          </w:p>
        </w:tc>
      </w:tr>
      <w:tr>
        <w:trPr>
          <w:cantSplit/>
        </w:trPr>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/hand-soap-giguos</w:t>
            </w:r>
          </w:p>
        </w:tc>
        <w:tc>
          <w:tcPr>
            <w:tcW w:type="dxa" w:w="418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 (retired template shop page)</w:t>
            </w:r>
          </w:p>
        </w:tc>
        <w:tc>
          <w:tcPr>
            <w:tcW w:type="dxa" w:w="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410</w:t>
            </w:r>
          </w:p>
        </w:tc>
      </w:tr>
      <w:tr>
        <w:trPr>
          <w:cantSplit/>
        </w:trPr>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/set-of-plates-cxlzwx</w:t>
            </w:r>
          </w:p>
        </w:tc>
        <w:tc>
          <w:tcPr>
            <w:tcW w:type="dxa" w:w="418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 (retired template shop page)</w:t>
            </w:r>
          </w:p>
        </w:tc>
        <w:tc>
          <w:tcPr>
            <w:tcW w:type="dxa" w:w="7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410</w:t>
            </w:r>
          </w:p>
        </w:tc>
      </w:tr>
      <w:tr>
        <w:trPr>
          <w:cantSplit/>
        </w:trPr>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/sunglasses-iubjnq</w:t>
            </w:r>
          </w:p>
        </w:tc>
        <w:tc>
          <w:tcPr>
            <w:tcW w:type="dxa" w:w="418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 (retired template shop page)</w:t>
            </w:r>
          </w:p>
        </w:tc>
        <w:tc>
          <w:tcPr>
            <w:tcW w:type="dxa" w:w="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410</w:t>
            </w:r>
          </w:p>
        </w:tc>
      </w:tr>
      <w:tr>
        <w:trPr>
          <w:cantSplit/>
        </w:trPr>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/wooden-chair-mopukh</w:t>
            </w:r>
          </w:p>
        </w:tc>
        <w:tc>
          <w:tcPr>
            <w:tcW w:type="dxa" w:w="418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 (retired template shop page)</w:t>
            </w:r>
          </w:p>
        </w:tc>
        <w:tc>
          <w:tcPr>
            <w:tcW w:type="dxa" w:w="7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410</w:t>
            </w:r>
          </w:p>
        </w:tc>
      </w:tr>
      <w:tr>
        <w:trPr>
          <w:cantSplit/>
        </w:trPr>
        <w:tc>
          <w:tcPr>
            <w:tcW w:type="dxa" w:w="443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/wool-sweater-lortoo</w:t>
            </w:r>
          </w:p>
        </w:tc>
        <w:tc>
          <w:tcPr>
            <w:tcW w:type="dxa" w:w="418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 (retired template shop page)</w:t>
            </w:r>
          </w:p>
        </w:tc>
        <w:tc>
          <w:tcPr>
            <w:tcW w:type="dxa" w:w="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410</w:t>
            </w:r>
          </w:p>
        </w:tc>
      </w:tr>
      <w:tr>
        <w:trPr>
          <w:cantSplit/>
        </w:trPr>
        <w:tc>
          <w:tcPr>
            <w:tcW w:type="dxa" w:w="443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http://moori.ae/* and https://moori.ae/*</w:t>
            </w:r>
          </w:p>
        </w:tc>
        <w:tc>
          <w:tcPr>
            <w:tcW w:type="dxa" w:w="418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https://www.moori.ae/* (single host)</w:t>
            </w:r>
          </w:p>
        </w:tc>
        <w:tc>
          <w:tcPr>
            <w:tcW w:type="dxa" w:w="7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4708" w:sz="18"/>
              <w:left w:val="single" w:color="B54708" w:sz="4"/>
              <w:bottom w:val="single" w:color="B54708" w:sz="4"/>
              <w:right w:val="single" w:color="B54708" w:sz="4"/>
            </w:tcBorders>
            <w:shd w:fill="FAF7F0" w:val="clear"/>
            <w:tcMar>
              <w:top w:type="dxa" w:w="200"/>
              <w:left w:type="dxa" w:w="240"/>
              <w:bottom w:type="dxa" w:w="200"/>
              <w:right w:type="dxa" w:w="240"/>
            </w:tcMar>
          </w:tcPr>
          <w:p>
            <w:pPr>
              <w:spacing w:after="80"/>
            </w:pPr>
            <w:r>
              <w:rPr>
                <w:rFonts w:ascii="Calibri" w:cs="Calibri" w:eastAsia="Calibri" w:hAnsi="Calibri"/>
                <w:b/>
                <w:bCs/>
                <w:color w:val="1A2B3C"/>
                <w:sz w:val="22"/>
                <w:szCs w:val="22"/>
              </w:rPr>
              <w:t xml:space="preserve">Sign-off status: RECOMMENDED — PENDING CLIENT SIGN-OFF</w:t>
            </w:r>
          </w:p>
          <w:p>
            <w:pPr>
              <w:spacing w:after="40" w:before="40" w:line="280"/>
            </w:pPr>
            <w:r>
              <w:rPr>
                <w:rFonts w:ascii="Calibri" w:cs="Calibri" w:eastAsia="Calibri" w:hAnsi="Calibri"/>
                <w:color w:val="1A1A1A"/>
                <w:sz w:val="21"/>
                <w:szCs w:val="21"/>
              </w:rPr>
              <w:t xml:space="preserve">Routing, slugs and redirect map locked as recommended; confirm /design-challenge.</w:t>
            </w:r>
          </w:p>
        </w:tc>
      </w:tr>
    </w:tbl>
    <w:p>
      <w:pPr>
        <w:spacing w:after="80" w:before="80"/>
      </w:pPr>
      <w:r>
        <w:t xml:space="preserve"/>
      </w:r>
    </w:p>
    <w:p>
      <w:pPr>
        <w:pStyle w:val="Heading2"/>
        <w:spacing w:after="140" w:before="320"/>
      </w:pPr>
      <w:r>
        <w:rPr>
          <w:rFonts w:ascii="Calibri" w:cs="Calibri" w:eastAsia="Calibri" w:hAnsi="Calibri"/>
          <w:b/>
          <w:bCs/>
          <w:color w:val="1A2B3C"/>
          <w:sz w:val="28"/>
          <w:szCs w:val="28"/>
        </w:rPr>
        <w:t xml:space="preserve">Build Step 4 — Internal Linking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0"/>
        <w:gridCol w:w="4553"/>
        <w:gridCol w:w="3037"/>
      </w:tblGrid>
      <w:tr>
        <w:trPr>
          <w:tblHeader/>
        </w:trPr>
        <w:tc>
          <w:tcPr>
            <w:tcW w:type="dxa" w:w="177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Category</w:t>
            </w:r>
          </w:p>
        </w:tc>
        <w:tc>
          <w:tcPr>
            <w:tcW w:type="dxa" w:w="4553"/>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What it is</w:t>
            </w:r>
          </w:p>
        </w:tc>
        <w:tc>
          <w:tcPr>
            <w:tcW w:type="dxa" w:w="3037"/>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Where</w:t>
            </w:r>
          </w:p>
        </w:tc>
      </w:tr>
      <w:tr>
        <w:trPr>
          <w:cantSplit/>
        </w:trPr>
        <w:tc>
          <w:tcPr>
            <w:tcW w:type="dxa" w:w="177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Navigational</w:t>
            </w:r>
          </w:p>
        </w:tc>
        <w:tc>
          <w:tcPr>
            <w:tcW w:type="dxa" w:w="455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Header (5 items + button) and 4-column footer</w:t>
            </w:r>
          </w:p>
        </w:tc>
        <w:tc>
          <w:tcPr>
            <w:tcW w:type="dxa" w:w="303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Every page</w:t>
            </w:r>
          </w:p>
        </w:tc>
      </w:tr>
      <w:tr>
        <w:trPr>
          <w:cantSplit/>
        </w:trPr>
        <w:tc>
          <w:tcPr>
            <w:tcW w:type="dxa" w:w="177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Hierarchical</w:t>
            </w:r>
          </w:p>
        </w:tc>
        <w:tc>
          <w:tcPr>
            <w:tcW w:type="dxa" w:w="455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Breadcrumbs up; index cards down</w:t>
            </w:r>
          </w:p>
        </w:tc>
        <w:tc>
          <w:tcPr>
            <w:tcW w:type="dxa" w:w="303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 communities, services, journal, team</w:t>
            </w:r>
          </w:p>
        </w:tc>
      </w:tr>
      <w:tr>
        <w:trPr>
          <w:cantSplit/>
        </w:trPr>
        <w:tc>
          <w:tcPr>
            <w:tcW w:type="dxa" w:w="177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Lateral discovery</w:t>
            </w:r>
          </w:p>
        </w:tc>
        <w:tc>
          <w:tcPr>
            <w:tcW w:type="dxa" w:w="455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Similar projects, related articles, other projects by the same designer</w:t>
            </w:r>
          </w:p>
        </w:tc>
        <w:tc>
          <w:tcPr>
            <w:tcW w:type="dxa" w:w="303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Case studies, articles, profiles</w:t>
            </w:r>
          </w:p>
        </w:tc>
      </w:tr>
      <w:tr>
        <w:trPr>
          <w:cantSplit/>
        </w:trPr>
        <w:tc>
          <w:tcPr>
            <w:tcW w:type="dxa" w:w="177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Conversion</w:t>
            </w:r>
          </w:p>
        </w:tc>
        <w:tc>
          <w:tcPr>
            <w:tcW w:type="dxa" w:w="455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Prefilled consultation CTAs, WhatsApp, pricing</w:t>
            </w:r>
          </w:p>
        </w:tc>
        <w:tc>
          <w:tcPr>
            <w:tcW w:type="dxa" w:w="3037"/>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Every content page</w:t>
            </w:r>
          </w:p>
        </w:tc>
      </w:tr>
      <w:tr>
        <w:trPr>
          <w:cantSplit/>
        </w:trPr>
        <w:tc>
          <w:tcPr>
            <w:tcW w:type="dxa" w:w="177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Contextual</w:t>
            </w:r>
          </w:p>
        </w:tc>
        <w:tc>
          <w:tcPr>
            <w:tcW w:type="dxa" w:w="455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In-body links from articles and narratives to services, projects and communities</w:t>
            </w:r>
          </w:p>
        </w:tc>
        <w:tc>
          <w:tcPr>
            <w:tcW w:type="dxa" w:w="3037"/>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 case studies, services</w:t>
            </w:r>
          </w:p>
        </w:tc>
      </w:tr>
    </w:tbl>
    <w:p>
      <w:pPr>
        <w:spacing w:after="80" w:before="80"/>
      </w:pPr>
      <w:r>
        <w:t xml:space="preserve"/>
      </w:r>
    </w:p>
    <w:p>
      <w:pPr>
        <w:pStyle w:val="Heading3"/>
        <w:spacing w:after="100" w:before="240"/>
      </w:pPr>
      <w:r>
        <w:rPr>
          <w:rFonts w:ascii="Calibri" w:cs="Calibri" w:eastAsia="Calibri" w:hAnsi="Calibri"/>
          <w:b/>
          <w:bCs/>
          <w:color w:val="1A2B3C"/>
          <w:sz w:val="24"/>
          <w:szCs w:val="24"/>
        </w:rPr>
        <w:t xml:space="preserve">Per-template link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6"/>
        <w:gridCol w:w="1183"/>
        <w:gridCol w:w="1506"/>
        <w:gridCol w:w="1721"/>
        <w:gridCol w:w="1721"/>
        <w:gridCol w:w="1723"/>
      </w:tblGrid>
      <w:tr>
        <w:trPr>
          <w:tblHeader/>
        </w:trPr>
        <w:tc>
          <w:tcPr>
            <w:tcW w:type="dxa" w:w="1506"/>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Template</w:t>
            </w:r>
          </w:p>
        </w:tc>
        <w:tc>
          <w:tcPr>
            <w:tcW w:type="dxa" w:w="1183"/>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Navigational</w:t>
            </w:r>
          </w:p>
        </w:tc>
        <w:tc>
          <w:tcPr>
            <w:tcW w:type="dxa" w:w="1506"/>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Hierarchical</w:t>
            </w:r>
          </w:p>
        </w:tc>
        <w:tc>
          <w:tcPr>
            <w:tcW w:type="dxa" w:w="1721"/>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Lateral</w:t>
            </w:r>
          </w:p>
        </w:tc>
        <w:tc>
          <w:tcPr>
            <w:tcW w:type="dxa" w:w="1721"/>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Conversion</w:t>
            </w:r>
          </w:p>
        </w:tc>
        <w:tc>
          <w:tcPr>
            <w:tcW w:type="dxa" w:w="1723"/>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Contextual</w:t>
            </w:r>
          </w:p>
        </w:tc>
      </w:tr>
      <w:tr>
        <w:trPr>
          <w:cantSplit/>
        </w:trPr>
        <w:tc>
          <w:tcPr>
            <w:tcW w:type="dxa" w:w="150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Homepage</w:t>
            </w:r>
          </w:p>
        </w:tc>
        <w:tc>
          <w:tcPr>
            <w:tcW w:type="dxa" w:w="118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Header + footer</w:t>
            </w:r>
          </w:p>
        </w:tc>
        <w:tc>
          <w:tcPr>
            <w:tcW w:type="dxa" w:w="150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t>
            </w:r>
          </w:p>
        </w:tc>
        <w:tc>
          <w:tcPr>
            <w:tcW w:type="dxa" w:w="172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7 projects, 6 communities, 7 services, 3 articles</w:t>
            </w:r>
          </w:p>
        </w:tc>
        <w:tc>
          <w:tcPr>
            <w:tcW w:type="dxa" w:w="172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3–4 consultation CTAs + WhatsApp</w:t>
            </w:r>
          </w:p>
        </w:tc>
        <w:tc>
          <w:tcPr>
            <w:tcW w:type="dxa" w:w="172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Proof bar → press</w:t>
            </w:r>
          </w:p>
        </w:tc>
      </w:tr>
      <w:tr>
        <w:trPr>
          <w:cantSplit/>
        </w:trPr>
        <w:tc>
          <w:tcPr>
            <w:tcW w:type="dxa" w:w="150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 hub</w:t>
            </w:r>
          </w:p>
        </w:tc>
        <w:tc>
          <w:tcPr>
            <w:tcW w:type="dxa" w:w="118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Header + footer</w:t>
            </w:r>
          </w:p>
        </w:tc>
        <w:tc>
          <w:tcPr>
            <w:tcW w:type="dxa" w:w="150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Breadcrumb to home</w:t>
            </w:r>
          </w:p>
        </w:tc>
        <w:tc>
          <w:tcPr>
            <w:tcW w:type="dxa" w:w="1721"/>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All project cards</w:t>
            </w:r>
          </w:p>
        </w:tc>
        <w:tc>
          <w:tcPr>
            <w:tcW w:type="dxa" w:w="1721"/>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CTA band</w:t>
            </w:r>
          </w:p>
        </w:tc>
        <w:tc>
          <w:tcPr>
            <w:tcW w:type="dxa" w:w="172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t>
            </w:r>
          </w:p>
        </w:tc>
      </w:tr>
      <w:tr>
        <w:trPr>
          <w:cantSplit/>
        </w:trPr>
        <w:tc>
          <w:tcPr>
            <w:tcW w:type="dxa" w:w="150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 case study</w:t>
            </w:r>
          </w:p>
        </w:tc>
        <w:tc>
          <w:tcPr>
            <w:tcW w:type="dxa" w:w="118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Header + footer</w:t>
            </w:r>
          </w:p>
        </w:tc>
        <w:tc>
          <w:tcPr>
            <w:tcW w:type="dxa" w:w="150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Breadcrumb → /projects and community</w:t>
            </w:r>
          </w:p>
        </w:tc>
        <w:tc>
          <w:tcPr>
            <w:tcW w:type="dxa" w:w="172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 similar projects + designer</w:t>
            </w:r>
          </w:p>
        </w:tc>
        <w:tc>
          <w:tcPr>
            <w:tcW w:type="dxa" w:w="172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2 CTAs (mid + end) prefilled + WhatsApp</w:t>
            </w:r>
          </w:p>
        </w:tc>
        <w:tc>
          <w:tcPr>
            <w:tcW w:type="dxa" w:w="172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Links to service and 1–2 journal articles</w:t>
            </w:r>
          </w:p>
        </w:tc>
      </w:tr>
      <w:tr>
        <w:trPr>
          <w:cantSplit/>
        </w:trPr>
        <w:tc>
          <w:tcPr>
            <w:tcW w:type="dxa" w:w="150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Community page</w:t>
            </w:r>
          </w:p>
        </w:tc>
        <w:tc>
          <w:tcPr>
            <w:tcW w:type="dxa" w:w="118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Header + footer</w:t>
            </w:r>
          </w:p>
        </w:tc>
        <w:tc>
          <w:tcPr>
            <w:tcW w:type="dxa" w:w="150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Breadcrumb → /communities</w:t>
            </w:r>
          </w:p>
        </w:tc>
        <w:tc>
          <w:tcPr>
            <w:tcW w:type="dxa" w:w="1721"/>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1–3 local projects</w:t>
            </w:r>
          </w:p>
        </w:tc>
        <w:tc>
          <w:tcPr>
            <w:tcW w:type="dxa" w:w="1721"/>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Form prefilled + WhatsApp</w:t>
            </w:r>
          </w:p>
        </w:tc>
        <w:tc>
          <w:tcPr>
            <w:tcW w:type="dxa" w:w="172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Links to villa or apartment service</w:t>
            </w:r>
          </w:p>
        </w:tc>
      </w:tr>
      <w:tr>
        <w:trPr>
          <w:cantSplit/>
        </w:trPr>
        <w:tc>
          <w:tcPr>
            <w:tcW w:type="dxa" w:w="150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Service page</w:t>
            </w:r>
          </w:p>
        </w:tc>
        <w:tc>
          <w:tcPr>
            <w:tcW w:type="dxa" w:w="118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Header + footer</w:t>
            </w:r>
          </w:p>
        </w:tc>
        <w:tc>
          <w:tcPr>
            <w:tcW w:type="dxa" w:w="150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Breadcrumb → /services</w:t>
            </w:r>
          </w:p>
        </w:tc>
        <w:tc>
          <w:tcPr>
            <w:tcW w:type="dxa" w:w="172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 relevant projects</w:t>
            </w:r>
          </w:p>
        </w:tc>
        <w:tc>
          <w:tcPr>
            <w:tcW w:type="dxa" w:w="172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2 CTAs + WhatsApp</w:t>
            </w:r>
          </w:p>
        </w:tc>
        <w:tc>
          <w:tcPr>
            <w:tcW w:type="dxa" w:w="172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Links to pricing, process, why-a-designer</w:t>
            </w:r>
          </w:p>
        </w:tc>
      </w:tr>
      <w:tr>
        <w:trPr>
          <w:cantSplit/>
        </w:trPr>
        <w:tc>
          <w:tcPr>
            <w:tcW w:type="dxa" w:w="150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 article</w:t>
            </w:r>
          </w:p>
        </w:tc>
        <w:tc>
          <w:tcPr>
            <w:tcW w:type="dxa" w:w="118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Header + footer</w:t>
            </w:r>
          </w:p>
        </w:tc>
        <w:tc>
          <w:tcPr>
            <w:tcW w:type="dxa" w:w="150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Breadcrumb → /journal and topic</w:t>
            </w:r>
          </w:p>
        </w:tc>
        <w:tc>
          <w:tcPr>
            <w:tcW w:type="dxa" w:w="1721"/>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 related articles</w:t>
            </w:r>
          </w:p>
        </w:tc>
        <w:tc>
          <w:tcPr>
            <w:tcW w:type="dxa" w:w="1721"/>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1 inline topic CTA</w:t>
            </w:r>
          </w:p>
        </w:tc>
        <w:tc>
          <w:tcPr>
            <w:tcW w:type="dxa" w:w="172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1 related project + in-body service links</w:t>
            </w:r>
          </w:p>
        </w:tc>
      </w:tr>
      <w:tr>
        <w:trPr>
          <w:cantSplit/>
        </w:trPr>
        <w:tc>
          <w:tcPr>
            <w:tcW w:type="dxa" w:w="150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Pricing / Why a designer</w:t>
            </w:r>
          </w:p>
        </w:tc>
        <w:tc>
          <w:tcPr>
            <w:tcW w:type="dxa" w:w="118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Header + footer</w:t>
            </w:r>
          </w:p>
        </w:tc>
        <w:tc>
          <w:tcPr>
            <w:tcW w:type="dxa" w:w="150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t>
            </w:r>
          </w:p>
        </w:tc>
        <w:tc>
          <w:tcPr>
            <w:tcW w:type="dxa" w:w="172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t>
            </w:r>
          </w:p>
        </w:tc>
        <w:tc>
          <w:tcPr>
            <w:tcW w:type="dxa" w:w="1721"/>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2 CTAs + WhatsApp</w:t>
            </w:r>
          </w:p>
        </w:tc>
        <w:tc>
          <w:tcPr>
            <w:tcW w:type="dxa" w:w="172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Cross-link each other + design &amp; build</w:t>
            </w:r>
          </w:p>
        </w:tc>
      </w:tr>
    </w:tbl>
    <w:p>
      <w:pPr>
        <w:spacing w:after="80" w:before="80"/>
      </w:pPr>
      <w:r>
        <w:t xml:space="preserve"/>
      </w:r>
    </w:p>
    <w:p>
      <w:pPr>
        <w:pStyle w:val="Heading3"/>
        <w:spacing w:after="100" w:before="240"/>
      </w:pPr>
      <w:r>
        <w:rPr>
          <w:rFonts w:ascii="Calibri" w:cs="Calibri" w:eastAsia="Calibri" w:hAnsi="Calibri"/>
          <w:b/>
          <w:bCs/>
          <w:color w:val="1A2B3C"/>
          <w:sz w:val="24"/>
          <w:szCs w:val="24"/>
        </w:rPr>
        <w:t xml:space="preserve">Policies</w:t>
      </w:r>
    </w:p>
    <w:p>
      <w:pPr>
        <w:pStyle w:val="ListParagraph"/>
        <w:numPr>
          <w:ilvl w:val="0"/>
          <w:numId w:val="2"/>
        </w:numPr>
        <w:spacing w:after="40" w:before="40" w:line="280"/>
      </w:pPr>
      <w:r>
        <w:rPr>
          <w:rFonts w:ascii="Calibri" w:cs="Calibri" w:eastAsia="Calibri" w:hAnsi="Calibri"/>
          <w:b/>
          <w:bCs/>
          <w:color w:val="1A1A1A"/>
          <w:sz w:val="22"/>
          <w:szCs w:val="22"/>
        </w:rPr>
        <w:t xml:space="preserve">Anchor text:</w:t>
      </w:r>
      <w:r>
        <w:rPr>
          <w:rFonts w:ascii="Calibri" w:cs="Calibri" w:eastAsia="Calibri" w:hAnsi="Calibri"/>
          <w:color w:val="1A1A1A"/>
          <w:sz w:val="22"/>
          <w:szCs w:val="22"/>
        </w:rPr>
        <w:t xml:space="preserve"> descriptive and varied ("View the Whitefield villa in DAMAC Hills"), never "See More" or "click here".</w:t>
      </w:r>
    </w:p>
    <w:p>
      <w:pPr>
        <w:pStyle w:val="ListParagraph"/>
        <w:numPr>
          <w:ilvl w:val="0"/>
          <w:numId w:val="2"/>
        </w:numPr>
        <w:spacing w:after="40" w:before="40" w:line="280"/>
      </w:pPr>
      <w:r>
        <w:rPr>
          <w:rFonts w:ascii="Calibri" w:cs="Calibri" w:eastAsia="Calibri" w:hAnsi="Calibri"/>
          <w:b/>
          <w:bCs/>
          <w:color w:val="1A1A1A"/>
          <w:sz w:val="22"/>
          <w:szCs w:val="22"/>
        </w:rPr>
        <w:t xml:space="preserve">Conversion priority:</w:t>
      </w:r>
      <w:r>
        <w:rPr>
          <w:rFonts w:ascii="Calibri" w:cs="Calibri" w:eastAsia="Calibri" w:hAnsi="Calibri"/>
          <w:color w:val="1A1A1A"/>
          <w:sz w:val="22"/>
          <w:szCs w:val="22"/>
        </w:rPr>
        <w:t xml:space="preserve"> where a conversion CTA and an editorial link compete for the same space, the conversion CTA wins.</w:t>
      </w:r>
    </w:p>
    <w:p>
      <w:pPr>
        <w:pStyle w:val="ListParagraph"/>
        <w:numPr>
          <w:ilvl w:val="0"/>
          <w:numId w:val="2"/>
        </w:numPr>
        <w:spacing w:after="40" w:before="40" w:line="280"/>
      </w:pPr>
      <w:r>
        <w:rPr>
          <w:rFonts w:ascii="Calibri" w:cs="Calibri" w:eastAsia="Calibri" w:hAnsi="Calibri"/>
          <w:b/>
          <w:bCs/>
          <w:color w:val="1A1A1A"/>
          <w:sz w:val="22"/>
          <w:szCs w:val="22"/>
        </w:rPr>
        <w:t xml:space="preserve">Related content logic:</w:t>
      </w:r>
      <w:r>
        <w:rPr>
          <w:rFonts w:ascii="Calibri" w:cs="Calibri" w:eastAsia="Calibri" w:hAnsi="Calibri"/>
          <w:color w:val="1A1A1A"/>
          <w:sz w:val="22"/>
          <w:szCs w:val="22"/>
        </w:rPr>
        <w:t xml:space="preserve"> editor picks first; fallback by same type, then same community, then most recent.</w:t>
      </w:r>
    </w:p>
    <w:p>
      <w:pPr>
        <w:pStyle w:val="ListParagraph"/>
        <w:numPr>
          <w:ilvl w:val="0"/>
          <w:numId w:val="2"/>
        </w:numPr>
        <w:spacing w:after="40" w:before="40" w:line="280"/>
      </w:pPr>
      <w:r>
        <w:rPr>
          <w:rFonts w:ascii="Calibri" w:cs="Calibri" w:eastAsia="Calibri" w:hAnsi="Calibri"/>
          <w:b/>
          <w:bCs/>
          <w:color w:val="1A1A1A"/>
          <w:sz w:val="22"/>
          <w:szCs w:val="22"/>
        </w:rPr>
        <w:t xml:space="preserve">Hygiene:</w:t>
      </w:r>
      <w:r>
        <w:rPr>
          <w:rFonts w:ascii="Calibri" w:cs="Calibri" w:eastAsia="Calibri" w:hAnsi="Calibri"/>
          <w:color w:val="1A1A1A"/>
          <w:sz w:val="22"/>
          <w:szCs w:val="22"/>
        </w:rPr>
        <w:t xml:space="preserve"> monthly broken-link check; quarterly orphan-page check (every project linked from at least its community or service page); publishing rule that a project needs a type, a community and at least one related service before it can go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3C" w:sz="18"/>
              <w:left w:val="single" w:color="1A2B3C" w:sz="4"/>
              <w:bottom w:val="single" w:color="1A2B3C" w:sz="4"/>
              <w:right w:val="single" w:color="1A2B3C" w:sz="4"/>
            </w:tcBorders>
            <w:shd w:fill="FAF7F0" w:val="clear"/>
            <w:tcMar>
              <w:top w:type="dxa" w:w="200"/>
              <w:left w:type="dxa" w:w="240"/>
              <w:bottom w:type="dxa" w:w="200"/>
              <w:right w:type="dxa" w:w="240"/>
            </w:tcMar>
          </w:tcPr>
          <w:p>
            <w:pPr>
              <w:spacing w:after="80"/>
            </w:pPr>
            <w:r>
              <w:rPr>
                <w:rFonts w:ascii="Calibri" w:cs="Calibri" w:eastAsia="Calibri" w:hAnsi="Calibri"/>
                <w:b/>
                <w:bCs/>
                <w:color w:val="1A2B3C"/>
                <w:sz w:val="22"/>
                <w:szCs w:val="22"/>
              </w:rPr>
              <w:t xml:space="preserve">Scale projection</w:t>
            </w:r>
          </w:p>
          <w:p>
            <w:pPr>
              <w:spacing w:after="40" w:before="40" w:line="280"/>
            </w:pPr>
            <w:r>
              <w:rPr>
                <w:rFonts w:ascii="Calibri" w:cs="Calibri" w:eastAsia="Calibri" w:hAnsi="Calibri"/>
                <w:color w:val="1A1A1A"/>
                <w:sz w:val="21"/>
                <w:szCs w:val="21"/>
              </w:rPr>
              <w:t xml:space="preserve">At launch: ~70 indexable URLs (22 projects, 21 articles, 6 communities, 7 services, ~10 core pages) and an estimated 1,200–1,600 internal links. Each new project adds a case study plus links from its community, service and designer pages.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4708" w:sz="18"/>
              <w:left w:val="single" w:color="B54708" w:sz="4"/>
              <w:bottom w:val="single" w:color="B54708" w:sz="4"/>
              <w:right w:val="single" w:color="B54708" w:sz="4"/>
            </w:tcBorders>
            <w:shd w:fill="FAF7F0" w:val="clear"/>
            <w:tcMar>
              <w:top w:type="dxa" w:w="200"/>
              <w:left w:type="dxa" w:w="240"/>
              <w:bottom w:type="dxa" w:w="200"/>
              <w:right w:type="dxa" w:w="240"/>
            </w:tcMar>
          </w:tcPr>
          <w:p>
            <w:pPr>
              <w:spacing w:after="80"/>
            </w:pPr>
            <w:r>
              <w:rPr>
                <w:rFonts w:ascii="Calibri" w:cs="Calibri" w:eastAsia="Calibri" w:hAnsi="Calibri"/>
                <w:b/>
                <w:bCs/>
                <w:color w:val="1A2B3C"/>
                <w:sz w:val="22"/>
                <w:szCs w:val="22"/>
              </w:rPr>
              <w:t xml:space="preserve">Sign-off status: RECOMMENDED — PENDING CLIENT SIGN-OFF</w:t>
            </w:r>
          </w:p>
          <w:p>
            <w:pPr>
              <w:spacing w:after="40" w:before="40" w:line="280"/>
            </w:pPr>
            <w:r>
              <w:rPr>
                <w:rFonts w:ascii="Calibri" w:cs="Calibri" w:eastAsia="Calibri" w:hAnsi="Calibri"/>
                <w:color w:val="1A1A1A"/>
                <w:sz w:val="21"/>
                <w:szCs w:val="21"/>
              </w:rPr>
              <w:t xml:space="preserve">Linking strategy locked as recommended.</w:t>
            </w:r>
          </w:p>
        </w:tc>
      </w:tr>
    </w:tbl>
    <w:p>
      <w:pPr>
        <w:spacing w:after="80" w:before="80"/>
      </w:pPr>
      <w:r>
        <w:t xml:space="preserve"/>
      </w:r>
    </w:p>
    <w:p>
      <w:pPr>
        <w:pStyle w:val="Heading1"/>
        <w:pageBreakBefore/>
        <w:spacing w:after="200" w:before="480"/>
      </w:pPr>
      <w:r>
        <w:rPr>
          <w:rFonts w:ascii="Calibri" w:cs="Calibri" w:eastAsia="Calibri" w:hAnsi="Calibri"/>
          <w:b/>
          <w:bCs/>
          <w:color w:val="1A2B3C"/>
          <w:sz w:val="36"/>
          <w:szCs w:val="36"/>
        </w:rPr>
        <w:t xml:space="preserve">Part Three — The Final Sitemap</w:t>
      </w:r>
    </w:p>
    <w:p>
      <w:pPr>
        <w:pStyle w:val="Heading2"/>
        <w:spacing w:after="140" w:before="320"/>
      </w:pPr>
      <w:r>
        <w:rPr>
          <w:rFonts w:ascii="Calibri" w:cs="Calibri" w:eastAsia="Calibri" w:hAnsi="Calibri"/>
          <w:b/>
          <w:bCs/>
          <w:color w:val="1A2B3C"/>
          <w:sz w:val="28"/>
          <w:szCs w:val="28"/>
        </w:rPr>
        <w:t xml:space="preserve">3.1 Site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6864"/>
      </w:tblGrid>
      <w:tr>
        <w:trPr>
          <w:tblHeader/>
        </w:trPr>
        <w:tc>
          <w:tcPr>
            <w:tcW w:type="dxa" w:w="2496"/>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Path</w:t>
            </w:r>
          </w:p>
        </w:tc>
        <w:tc>
          <w:tcPr>
            <w:tcW w:type="dxa" w:w="6864"/>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Contents</w:t>
            </w:r>
          </w:p>
        </w:tc>
      </w:tr>
      <w:tr>
        <w:trPr>
          <w:cantSplit/>
        </w:trPr>
        <w:tc>
          <w:tcPr>
            <w:tcW w:type="dxa" w:w="249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t>
            </w:r>
          </w:p>
        </w:tc>
        <w:tc>
          <w:tcPr>
            <w:tcW w:type="dxa" w:w="686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Homepage</w:t>
            </w:r>
          </w:p>
        </w:tc>
      </w:tr>
      <w:tr>
        <w:trPr>
          <w:cantSplit/>
        </w:trPr>
        <w:tc>
          <w:tcPr>
            <w:tcW w:type="dxa" w:w="249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 /projects</w:t>
            </w:r>
          </w:p>
        </w:tc>
        <w:tc>
          <w:tcPr>
            <w:tcW w:type="dxa" w:w="6864"/>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 hub → /projects/[project-slug] (case studies)</w:t>
            </w:r>
          </w:p>
        </w:tc>
      </w:tr>
      <w:tr>
        <w:trPr>
          <w:cantSplit/>
        </w:trPr>
        <w:tc>
          <w:tcPr>
            <w:tcW w:type="dxa" w:w="249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   └─ /communities</w:t>
            </w:r>
          </w:p>
        </w:tc>
        <w:tc>
          <w:tcPr>
            <w:tcW w:type="dxa" w:w="686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Communities index → /communities/[community-slug] ×6</w:t>
            </w:r>
          </w:p>
        </w:tc>
      </w:tr>
      <w:tr>
        <w:trPr>
          <w:cantSplit/>
        </w:trPr>
        <w:tc>
          <w:tcPr>
            <w:tcW w:type="dxa" w:w="249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 /services</w:t>
            </w:r>
          </w:p>
        </w:tc>
        <w:tc>
          <w:tcPr>
            <w:tcW w:type="dxa" w:w="6864"/>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Services index → 7 service pages · /why-a-designer · /owners-abroad</w:t>
            </w:r>
          </w:p>
        </w:tc>
      </w:tr>
      <w:tr>
        <w:trPr>
          <w:cantSplit/>
        </w:trPr>
        <w:tc>
          <w:tcPr>
            <w:tcW w:type="dxa" w:w="249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 /pricing</w:t>
            </w:r>
          </w:p>
        </w:tc>
        <w:tc>
          <w:tcPr>
            <w:tcW w:type="dxa" w:w="686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Fees (reserved: /pricing/estimate)</w:t>
            </w:r>
          </w:p>
        </w:tc>
      </w:tr>
      <w:tr>
        <w:trPr>
          <w:cantSplit/>
        </w:trPr>
        <w:tc>
          <w:tcPr>
            <w:tcW w:type="dxa" w:w="249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 /studio</w:t>
            </w:r>
          </w:p>
        </w:tc>
        <w:tc>
          <w:tcPr>
            <w:tcW w:type="dxa" w:w="6864"/>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About &amp; team → /studio/team/[designer-slug] · /process · /studio/press-and-awards</w:t>
            </w:r>
          </w:p>
        </w:tc>
      </w:tr>
      <w:tr>
        <w:trPr>
          <w:cantSplit/>
        </w:trPr>
        <w:tc>
          <w:tcPr>
            <w:tcW w:type="dxa" w:w="249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 /journal</w:t>
            </w:r>
          </w:p>
        </w:tc>
        <w:tc>
          <w:tcPr>
            <w:tcW w:type="dxa" w:w="686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 index → /journal/[article-slug]</w:t>
            </w:r>
          </w:p>
        </w:tc>
      </w:tr>
      <w:tr>
        <w:trPr>
          <w:cantSplit/>
        </w:trPr>
        <w:tc>
          <w:tcPr>
            <w:tcW w:type="dxa" w:w="2496"/>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 /consultation</w:t>
            </w:r>
          </w:p>
        </w:tc>
        <w:tc>
          <w:tcPr>
            <w:tcW w:type="dxa" w:w="6864"/>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Qualifying form → /consultation/thank-you</w:t>
            </w:r>
          </w:p>
        </w:tc>
      </w:tr>
      <w:tr>
        <w:trPr>
          <w:cantSplit/>
        </w:trPr>
        <w:tc>
          <w:tcPr>
            <w:tcW w:type="dxa" w:w="249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 Footer / utility</w:t>
            </w:r>
          </w:p>
        </w:tc>
        <w:tc>
          <w:tcPr>
            <w:tcW w:type="dxa" w:w="6864"/>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/contact · /faq · /trade-partners · /privacy-policy · /terms · /404 · /sitemap.xml · /robots.txt</w:t>
            </w:r>
          </w:p>
        </w:tc>
      </w:tr>
    </w:tbl>
    <w:p>
      <w:pPr>
        <w:spacing w:after="80" w:before="80"/>
      </w:pPr>
      <w:r>
        <w:t xml:space="preserve"/>
      </w:r>
    </w:p>
    <w:p>
      <w:pPr>
        <w:pStyle w:val="Heading2"/>
        <w:spacing w:after="140" w:before="320"/>
      </w:pPr>
      <w:r>
        <w:rPr>
          <w:rFonts w:ascii="Calibri" w:cs="Calibri" w:eastAsia="Calibri" w:hAnsi="Calibri"/>
          <w:b/>
          <w:bCs/>
          <w:color w:val="1A2B3C"/>
          <w:sz w:val="28"/>
          <w:szCs w:val="28"/>
        </w:rPr>
        <w:t xml:space="preserve">3.2 Top-level navigation</w:t>
      </w:r>
    </w:p>
    <w:p>
      <w:pPr>
        <w:spacing w:after="80" w:before="80" w:line="300"/>
      </w:pPr>
      <w:r>
        <w:rPr>
          <w:rFonts w:ascii="Calibri" w:cs="Calibri" w:eastAsia="Calibri" w:hAnsi="Calibri"/>
          <w:color w:val="1A1A1A"/>
          <w:sz w:val="22"/>
          <w:szCs w:val="22"/>
        </w:rPr>
        <w:t xml:space="preserve">Projects · Services · Pricing · Studio · Journal + "Book a consultation" button (always visible, including on mobile). Full dropdowns are in Decision 3.</w:t>
      </w:r>
    </w:p>
    <w:p>
      <w:pPr>
        <w:pStyle w:val="Heading2"/>
        <w:spacing w:after="140" w:before="320"/>
      </w:pPr>
      <w:r>
        <w:rPr>
          <w:rFonts w:ascii="Calibri" w:cs="Calibri" w:eastAsia="Calibri" w:hAnsi="Calibri"/>
          <w:b/>
          <w:bCs/>
          <w:color w:val="1A2B3C"/>
          <w:sz w:val="28"/>
          <w:szCs w:val="28"/>
        </w:rPr>
        <w:t xml:space="preserve">3.3 Homepage section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9"/>
        <w:gridCol w:w="2859"/>
        <w:gridCol w:w="5722"/>
      </w:tblGrid>
      <w:tr>
        <w:trPr>
          <w:tblHeader/>
        </w:trPr>
        <w:tc>
          <w:tcPr>
            <w:tcW w:type="dxa" w:w="779"/>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w:t>
            </w:r>
          </w:p>
        </w:tc>
        <w:tc>
          <w:tcPr>
            <w:tcW w:type="dxa" w:w="2859"/>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Block</w:t>
            </w:r>
          </w:p>
        </w:tc>
        <w:tc>
          <w:tcPr>
            <w:tcW w:type="dxa" w:w="5722"/>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Job</w:t>
            </w:r>
          </w:p>
        </w:tc>
      </w:tr>
      <w:tr>
        <w:trPr>
          <w:cantSplit/>
        </w:trPr>
        <w:tc>
          <w:tcPr>
            <w:tcW w:type="dxa" w:w="77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1</w:t>
            </w:r>
          </w:p>
        </w:tc>
        <w:tc>
          <w:tcPr>
            <w:tcW w:type="dxa" w:w="285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Sticky header</w:t>
            </w:r>
          </w:p>
        </w:tc>
        <w:tc>
          <w:tcPr>
            <w:tcW w:type="dxa" w:w="572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Navigation + consultation button</w:t>
            </w:r>
          </w:p>
        </w:tc>
      </w:tr>
      <w:tr>
        <w:trPr>
          <w:cantSplit/>
        </w:trPr>
        <w:tc>
          <w:tcPr>
            <w:tcW w:type="dxa" w:w="77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2</w:t>
            </w:r>
          </w:p>
        </w:tc>
        <w:tc>
          <w:tcPr>
            <w:tcW w:type="dxa" w:w="285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Hero</w:t>
            </w:r>
          </w:p>
        </w:tc>
        <w:tc>
          <w:tcPr>
            <w:tcW w:type="dxa" w:w="572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What, where, how different — passes the 5-second test</w:t>
            </w:r>
          </w:p>
        </w:tc>
      </w:tr>
      <w:tr>
        <w:trPr>
          <w:cantSplit/>
        </w:trPr>
        <w:tc>
          <w:tcPr>
            <w:tcW w:type="dxa" w:w="77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w:t>
            </w:r>
          </w:p>
        </w:tc>
        <w:tc>
          <w:tcPr>
            <w:tcW w:type="dxa" w:w="285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Proof bar</w:t>
            </w:r>
          </w:p>
        </w:tc>
        <w:tc>
          <w:tcPr>
            <w:tcW w:type="dxa" w:w="572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AD Middle East, ISOLA, Dubai Design Week, Google rating</w:t>
            </w:r>
          </w:p>
        </w:tc>
      </w:tr>
      <w:tr>
        <w:trPr>
          <w:cantSplit/>
        </w:trPr>
        <w:tc>
          <w:tcPr>
            <w:tcW w:type="dxa" w:w="77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4</w:t>
            </w:r>
          </w:p>
        </w:tc>
        <w:tc>
          <w:tcPr>
            <w:tcW w:type="dxa" w:w="285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Selected work</w:t>
            </w:r>
          </w:p>
        </w:tc>
        <w:tc>
          <w:tcPr>
            <w:tcW w:type="dxa" w:w="572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7 project cards straight to case studies</w:t>
            </w:r>
          </w:p>
        </w:tc>
      </w:tr>
      <w:tr>
        <w:trPr>
          <w:cantSplit/>
        </w:trPr>
        <w:tc>
          <w:tcPr>
            <w:tcW w:type="dxa" w:w="77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5</w:t>
            </w:r>
          </w:p>
        </w:tc>
        <w:tc>
          <w:tcPr>
            <w:tcW w:type="dxa" w:w="285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Find your community</w:t>
            </w:r>
          </w:p>
        </w:tc>
        <w:tc>
          <w:tcPr>
            <w:tcW w:type="dxa" w:w="572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6 community cards</w:t>
            </w:r>
          </w:p>
        </w:tc>
      </w:tr>
      <w:tr>
        <w:trPr>
          <w:cantSplit/>
        </w:trPr>
        <w:tc>
          <w:tcPr>
            <w:tcW w:type="dxa" w:w="77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6</w:t>
            </w:r>
          </w:p>
        </w:tc>
        <w:tc>
          <w:tcPr>
            <w:tcW w:type="dxa" w:w="285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How we work</w:t>
            </w:r>
          </w:p>
        </w:tc>
        <w:tc>
          <w:tcPr>
            <w:tcW w:type="dxa" w:w="572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4 participatory stages</w:t>
            </w:r>
          </w:p>
        </w:tc>
      </w:tr>
      <w:tr>
        <w:trPr>
          <w:cantSplit/>
        </w:trPr>
        <w:tc>
          <w:tcPr>
            <w:tcW w:type="dxa" w:w="77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7</w:t>
            </w:r>
          </w:p>
        </w:tc>
        <w:tc>
          <w:tcPr>
            <w:tcW w:type="dxa" w:w="285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Services overview</w:t>
            </w:r>
          </w:p>
        </w:tc>
        <w:tc>
          <w:tcPr>
            <w:tcW w:type="dxa" w:w="572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7 services</w:t>
            </w:r>
          </w:p>
        </w:tc>
      </w:tr>
      <w:tr>
        <w:trPr>
          <w:cantSplit/>
        </w:trPr>
        <w:tc>
          <w:tcPr>
            <w:tcW w:type="dxa" w:w="77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8</w:t>
            </w:r>
          </w:p>
        </w:tc>
        <w:tc>
          <w:tcPr>
            <w:tcW w:type="dxa" w:w="285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Client voices</w:t>
            </w:r>
          </w:p>
        </w:tc>
        <w:tc>
          <w:tcPr>
            <w:tcW w:type="dxa" w:w="572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4 real testimonials linked to projects</w:t>
            </w:r>
          </w:p>
        </w:tc>
      </w:tr>
      <w:tr>
        <w:trPr>
          <w:cantSplit/>
        </w:trPr>
        <w:tc>
          <w:tcPr>
            <w:tcW w:type="dxa" w:w="77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9</w:t>
            </w:r>
          </w:p>
        </w:tc>
        <w:tc>
          <w:tcPr>
            <w:tcW w:type="dxa" w:w="285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Designer vs contractor teaser</w:t>
            </w:r>
          </w:p>
        </w:tc>
        <w:tc>
          <w:tcPr>
            <w:tcW w:type="dxa" w:w="572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Handles the main objection</w:t>
            </w:r>
          </w:p>
        </w:tc>
      </w:tr>
      <w:tr>
        <w:trPr>
          <w:cantSplit/>
        </w:trPr>
        <w:tc>
          <w:tcPr>
            <w:tcW w:type="dxa" w:w="77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10</w:t>
            </w:r>
          </w:p>
        </w:tc>
        <w:tc>
          <w:tcPr>
            <w:tcW w:type="dxa" w:w="285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From the journal</w:t>
            </w:r>
          </w:p>
        </w:tc>
        <w:tc>
          <w:tcPr>
            <w:tcW w:type="dxa" w:w="572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 articles</w:t>
            </w:r>
          </w:p>
        </w:tc>
      </w:tr>
      <w:tr>
        <w:trPr>
          <w:cantSplit/>
        </w:trPr>
        <w:tc>
          <w:tcPr>
            <w:tcW w:type="dxa" w:w="77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11</w:t>
            </w:r>
          </w:p>
        </w:tc>
        <w:tc>
          <w:tcPr>
            <w:tcW w:type="dxa" w:w="285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Consultation CTA band</w:t>
            </w:r>
          </w:p>
        </w:tc>
        <w:tc>
          <w:tcPr>
            <w:tcW w:type="dxa" w:w="572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Primary action + reassurance</w:t>
            </w:r>
          </w:p>
        </w:tc>
      </w:tr>
      <w:tr>
        <w:trPr>
          <w:cantSplit/>
        </w:trPr>
        <w:tc>
          <w:tcPr>
            <w:tcW w:type="dxa" w:w="77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12–13</w:t>
            </w:r>
          </w:p>
        </w:tc>
        <w:tc>
          <w:tcPr>
            <w:tcW w:type="dxa" w:w="285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Sticky WhatsApp + 4-column footer</w:t>
            </w:r>
          </w:p>
        </w:tc>
        <w:tc>
          <w:tcPr>
            <w:tcW w:type="dxa" w:w="572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Contact and NAP</w:t>
            </w:r>
          </w:p>
        </w:tc>
      </w:tr>
    </w:tbl>
    <w:p>
      <w:pPr>
        <w:spacing w:after="80" w:before="80"/>
      </w:pPr>
      <w:r>
        <w:t xml:space="preserve"/>
      </w:r>
    </w:p>
    <w:p>
      <w:pPr>
        <w:pStyle w:val="Heading2"/>
        <w:spacing w:after="140" w:before="320"/>
      </w:pPr>
      <w:r>
        <w:rPr>
          <w:rFonts w:ascii="Calibri" w:cs="Calibri" w:eastAsia="Calibri" w:hAnsi="Calibri"/>
          <w:b/>
          <w:bCs/>
          <w:color w:val="1A2B3C"/>
          <w:sz w:val="28"/>
          <w:szCs w:val="28"/>
        </w:rPr>
        <w:t xml:space="preserve">3.4 Footer structure (4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96"/>
        <w:gridCol w:w="2246"/>
        <w:gridCol w:w="2746"/>
      </w:tblGrid>
      <w:tr>
        <w:trPr>
          <w:tblHeader/>
        </w:trPr>
        <w:tc>
          <w:tcPr>
            <w:tcW w:type="dxa" w:w="1872"/>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Explore</w:t>
            </w:r>
          </w:p>
        </w:tc>
        <w:tc>
          <w:tcPr>
            <w:tcW w:type="dxa" w:w="2496"/>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Services</w:t>
            </w:r>
          </w:p>
        </w:tc>
        <w:tc>
          <w:tcPr>
            <w:tcW w:type="dxa" w:w="2246"/>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Work with us</w:t>
            </w:r>
          </w:p>
        </w:tc>
        <w:tc>
          <w:tcPr>
            <w:tcW w:type="dxa" w:w="2746"/>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Contact &amp; social</w:t>
            </w:r>
          </w:p>
        </w:tc>
      </w:tr>
      <w:tr>
        <w:trPr>
          <w:cantSplit/>
        </w:trPr>
        <w:tc>
          <w:tcPr>
            <w:tcW w:type="dxa" w:w="187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 · Communities · Journal · Press &amp; awards</w:t>
            </w:r>
          </w:p>
        </w:tc>
        <w:tc>
          <w:tcPr>
            <w:tcW w:type="dxa" w:w="249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Villa &amp; townhouse · Apartment · Design &amp; build · Renovation · Custom furniture · Landscape · Hospitality &amp; F&amp;B</w:t>
            </w:r>
          </w:p>
        </w:tc>
        <w:tc>
          <w:tcPr>
            <w:tcW w:type="dxa" w:w="224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Book a consultation · Pricing · Owners abroad · Trade partners · Contact</w:t>
            </w:r>
          </w:p>
        </w:tc>
        <w:tc>
          <w:tcPr>
            <w:tcW w:type="dxa" w:w="2746"/>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sooraj@moori.ae · +971 55 353 2729 · WhatsApp · one address [CONFIRM] · hours · Instagram, LinkedIn, Pinterest · Privacy, Terms</w:t>
            </w:r>
          </w:p>
        </w:tc>
      </w:tr>
    </w:tbl>
    <w:p>
      <w:pPr>
        <w:spacing w:after="80" w:before="80"/>
      </w:pPr>
      <w:r>
        <w:t xml:space="preserve"/>
      </w:r>
    </w:p>
    <w:p>
      <w:pPr>
        <w:pStyle w:val="Heading2"/>
        <w:spacing w:after="140" w:before="320"/>
      </w:pPr>
      <w:r>
        <w:rPr>
          <w:rFonts w:ascii="Calibri" w:cs="Calibri" w:eastAsia="Calibri" w:hAnsi="Calibri"/>
          <w:b/>
          <w:bCs/>
          <w:color w:val="1A2B3C"/>
          <w:sz w:val="28"/>
          <w:szCs w:val="28"/>
        </w:rPr>
        <w:t xml:space="preserve">3.5 Complete page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3"/>
        <w:gridCol w:w="2542"/>
        <w:gridCol w:w="2773"/>
        <w:gridCol w:w="1502"/>
        <w:gridCol w:w="1850"/>
      </w:tblGrid>
      <w:tr>
        <w:trPr>
          <w:tblHeader/>
        </w:trPr>
        <w:tc>
          <w:tcPr>
            <w:tcW w:type="dxa" w:w="693"/>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w:t>
            </w:r>
          </w:p>
        </w:tc>
        <w:tc>
          <w:tcPr>
            <w:tcW w:type="dxa" w:w="2542"/>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Page</w:t>
            </w:r>
          </w:p>
        </w:tc>
        <w:tc>
          <w:tcPr>
            <w:tcW w:type="dxa" w:w="2773"/>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URL</w:t>
            </w:r>
          </w:p>
        </w:tc>
        <w:tc>
          <w:tcPr>
            <w:tcW w:type="dxa" w:w="1502"/>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Type</w:t>
            </w:r>
          </w:p>
        </w:tc>
        <w:tc>
          <w:tcPr>
            <w:tcW w:type="dxa" w:w="185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Tier</w:t>
            </w:r>
          </w:p>
        </w:tc>
      </w:tr>
      <w:tr>
        <w:trPr>
          <w:cantSplit/>
        </w:trPr>
        <w:tc>
          <w:tcPr>
            <w:tcW w:type="dxa" w:w="69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1</w:t>
            </w:r>
          </w:p>
        </w:tc>
        <w:tc>
          <w:tcPr>
            <w:tcW w:type="dxa" w:w="254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Homepage</w:t>
            </w:r>
          </w:p>
        </w:tc>
        <w:tc>
          <w:tcPr>
            <w:tcW w:type="dxa" w:w="277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t>
            </w:r>
          </w:p>
        </w:tc>
        <w:tc>
          <w:tcPr>
            <w:tcW w:type="dxa" w:w="150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18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1</w:t>
            </w:r>
          </w:p>
        </w:tc>
      </w:tr>
      <w:tr>
        <w:trPr>
          <w:cantSplit/>
        </w:trPr>
        <w:tc>
          <w:tcPr>
            <w:tcW w:type="dxa" w:w="69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2</w:t>
            </w:r>
          </w:p>
        </w:tc>
        <w:tc>
          <w:tcPr>
            <w:tcW w:type="dxa" w:w="254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 (Portfolio Hub)</w:t>
            </w:r>
          </w:p>
        </w:tc>
        <w:tc>
          <w:tcPr>
            <w:tcW w:type="dxa" w:w="277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w:t>
            </w:r>
          </w:p>
        </w:tc>
        <w:tc>
          <w:tcPr>
            <w:tcW w:type="dxa" w:w="150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Dynamic Index</w:t>
            </w:r>
          </w:p>
        </w:tc>
        <w:tc>
          <w:tcPr>
            <w:tcW w:type="dxa" w:w="185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1</w:t>
            </w:r>
          </w:p>
        </w:tc>
      </w:tr>
      <w:tr>
        <w:trPr>
          <w:cantSplit/>
        </w:trPr>
        <w:tc>
          <w:tcPr>
            <w:tcW w:type="dxa" w:w="69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w:t>
            </w:r>
          </w:p>
        </w:tc>
        <w:tc>
          <w:tcPr>
            <w:tcW w:type="dxa" w:w="254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 Case Study</w:t>
            </w:r>
          </w:p>
        </w:tc>
        <w:tc>
          <w:tcPr>
            <w:tcW w:type="dxa" w:w="277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/projects/[project-slug]</w:t>
            </w:r>
          </w:p>
        </w:tc>
        <w:tc>
          <w:tcPr>
            <w:tcW w:type="dxa" w:w="150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Dynamic Template</w:t>
            </w:r>
          </w:p>
        </w:tc>
        <w:tc>
          <w:tcPr>
            <w:tcW w:type="dxa" w:w="18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1</w:t>
            </w:r>
          </w:p>
        </w:tc>
      </w:tr>
      <w:tr>
        <w:trPr>
          <w:cantSplit/>
        </w:trPr>
        <w:tc>
          <w:tcPr>
            <w:tcW w:type="dxa" w:w="69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4</w:t>
            </w:r>
          </w:p>
        </w:tc>
        <w:tc>
          <w:tcPr>
            <w:tcW w:type="dxa" w:w="254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Communities Index</w:t>
            </w:r>
          </w:p>
        </w:tc>
        <w:tc>
          <w:tcPr>
            <w:tcW w:type="dxa" w:w="277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/communities</w:t>
            </w:r>
          </w:p>
        </w:tc>
        <w:tc>
          <w:tcPr>
            <w:tcW w:type="dxa" w:w="150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185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2</w:t>
            </w:r>
          </w:p>
        </w:tc>
      </w:tr>
      <w:tr>
        <w:trPr>
          <w:cantSplit/>
        </w:trPr>
        <w:tc>
          <w:tcPr>
            <w:tcW w:type="dxa" w:w="69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5</w:t>
            </w:r>
          </w:p>
        </w:tc>
        <w:tc>
          <w:tcPr>
            <w:tcW w:type="dxa" w:w="254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Community Landing Page</w:t>
            </w:r>
          </w:p>
        </w:tc>
        <w:tc>
          <w:tcPr>
            <w:tcW w:type="dxa" w:w="277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/communities/[community-slug]</w:t>
            </w:r>
          </w:p>
        </w:tc>
        <w:tc>
          <w:tcPr>
            <w:tcW w:type="dxa" w:w="150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Dynamic Template</w:t>
            </w:r>
          </w:p>
        </w:tc>
        <w:tc>
          <w:tcPr>
            <w:tcW w:type="dxa" w:w="18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1 (SEO + ad landing page — from competitor analysis)</w:t>
            </w:r>
          </w:p>
        </w:tc>
      </w:tr>
      <w:tr>
        <w:trPr>
          <w:cantSplit/>
        </w:trPr>
        <w:tc>
          <w:tcPr>
            <w:tcW w:type="dxa" w:w="69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6</w:t>
            </w:r>
          </w:p>
        </w:tc>
        <w:tc>
          <w:tcPr>
            <w:tcW w:type="dxa" w:w="254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Services</w:t>
            </w:r>
          </w:p>
        </w:tc>
        <w:tc>
          <w:tcPr>
            <w:tcW w:type="dxa" w:w="277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/services</w:t>
            </w:r>
          </w:p>
        </w:tc>
        <w:tc>
          <w:tcPr>
            <w:tcW w:type="dxa" w:w="150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185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2</w:t>
            </w:r>
          </w:p>
        </w:tc>
      </w:tr>
      <w:tr>
        <w:trPr>
          <w:cantSplit/>
        </w:trPr>
        <w:tc>
          <w:tcPr>
            <w:tcW w:type="dxa" w:w="69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7</w:t>
            </w:r>
          </w:p>
        </w:tc>
        <w:tc>
          <w:tcPr>
            <w:tcW w:type="dxa" w:w="254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Villa &amp; Townhouse Interior Design</w:t>
            </w:r>
          </w:p>
        </w:tc>
        <w:tc>
          <w:tcPr>
            <w:tcW w:type="dxa" w:w="277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/services/villa-interior-design</w:t>
            </w:r>
          </w:p>
        </w:tc>
        <w:tc>
          <w:tcPr>
            <w:tcW w:type="dxa" w:w="150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18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1</w:t>
            </w:r>
          </w:p>
        </w:tc>
      </w:tr>
      <w:tr>
        <w:trPr>
          <w:cantSplit/>
        </w:trPr>
        <w:tc>
          <w:tcPr>
            <w:tcW w:type="dxa" w:w="69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8</w:t>
            </w:r>
          </w:p>
        </w:tc>
        <w:tc>
          <w:tcPr>
            <w:tcW w:type="dxa" w:w="254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Apartment Interior Design</w:t>
            </w:r>
          </w:p>
        </w:tc>
        <w:tc>
          <w:tcPr>
            <w:tcW w:type="dxa" w:w="277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/services/apartment-interior-design</w:t>
            </w:r>
          </w:p>
        </w:tc>
        <w:tc>
          <w:tcPr>
            <w:tcW w:type="dxa" w:w="150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185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2</w:t>
            </w:r>
          </w:p>
        </w:tc>
      </w:tr>
      <w:tr>
        <w:trPr>
          <w:cantSplit/>
        </w:trPr>
        <w:tc>
          <w:tcPr>
            <w:tcW w:type="dxa" w:w="69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9</w:t>
            </w:r>
          </w:p>
        </w:tc>
        <w:tc>
          <w:tcPr>
            <w:tcW w:type="dxa" w:w="254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Design &amp; Build (Turnkey)</w:t>
            </w:r>
          </w:p>
        </w:tc>
        <w:tc>
          <w:tcPr>
            <w:tcW w:type="dxa" w:w="277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/services/design-and-build</w:t>
            </w:r>
          </w:p>
        </w:tc>
        <w:tc>
          <w:tcPr>
            <w:tcW w:type="dxa" w:w="150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18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1</w:t>
            </w:r>
          </w:p>
        </w:tc>
      </w:tr>
      <w:tr>
        <w:trPr>
          <w:cantSplit/>
        </w:trPr>
        <w:tc>
          <w:tcPr>
            <w:tcW w:type="dxa" w:w="69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10</w:t>
            </w:r>
          </w:p>
        </w:tc>
        <w:tc>
          <w:tcPr>
            <w:tcW w:type="dxa" w:w="254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Home Renovation</w:t>
            </w:r>
          </w:p>
        </w:tc>
        <w:tc>
          <w:tcPr>
            <w:tcW w:type="dxa" w:w="277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/services/home-renovation</w:t>
            </w:r>
          </w:p>
        </w:tc>
        <w:tc>
          <w:tcPr>
            <w:tcW w:type="dxa" w:w="150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185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2</w:t>
            </w:r>
          </w:p>
        </w:tc>
      </w:tr>
      <w:tr>
        <w:trPr>
          <w:cantSplit/>
        </w:trPr>
        <w:tc>
          <w:tcPr>
            <w:tcW w:type="dxa" w:w="69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11</w:t>
            </w:r>
          </w:p>
        </w:tc>
        <w:tc>
          <w:tcPr>
            <w:tcW w:type="dxa" w:w="254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Custom Furniture</w:t>
            </w:r>
          </w:p>
        </w:tc>
        <w:tc>
          <w:tcPr>
            <w:tcW w:type="dxa" w:w="277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/services/custom-furniture</w:t>
            </w:r>
          </w:p>
        </w:tc>
        <w:tc>
          <w:tcPr>
            <w:tcW w:type="dxa" w:w="150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18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3</w:t>
            </w:r>
          </w:p>
        </w:tc>
      </w:tr>
      <w:tr>
        <w:trPr>
          <w:cantSplit/>
        </w:trPr>
        <w:tc>
          <w:tcPr>
            <w:tcW w:type="dxa" w:w="69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12</w:t>
            </w:r>
          </w:p>
        </w:tc>
        <w:tc>
          <w:tcPr>
            <w:tcW w:type="dxa" w:w="254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Landscape &amp; Outdoor Design</w:t>
            </w:r>
          </w:p>
        </w:tc>
        <w:tc>
          <w:tcPr>
            <w:tcW w:type="dxa" w:w="277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/services/landscape-design</w:t>
            </w:r>
          </w:p>
        </w:tc>
        <w:tc>
          <w:tcPr>
            <w:tcW w:type="dxa" w:w="150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185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3</w:t>
            </w:r>
          </w:p>
        </w:tc>
      </w:tr>
      <w:tr>
        <w:trPr>
          <w:cantSplit/>
        </w:trPr>
        <w:tc>
          <w:tcPr>
            <w:tcW w:type="dxa" w:w="69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13</w:t>
            </w:r>
          </w:p>
        </w:tc>
        <w:tc>
          <w:tcPr>
            <w:tcW w:type="dxa" w:w="254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Hospitality &amp; F&amp;B Interior Design</w:t>
            </w:r>
          </w:p>
        </w:tc>
        <w:tc>
          <w:tcPr>
            <w:tcW w:type="dxa" w:w="277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/services/hospitality-interior-design</w:t>
            </w:r>
          </w:p>
        </w:tc>
        <w:tc>
          <w:tcPr>
            <w:tcW w:type="dxa" w:w="150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18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2</w:t>
            </w:r>
          </w:p>
        </w:tc>
      </w:tr>
      <w:tr>
        <w:trPr>
          <w:cantSplit/>
        </w:trPr>
        <w:tc>
          <w:tcPr>
            <w:tcW w:type="dxa" w:w="69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14</w:t>
            </w:r>
          </w:p>
        </w:tc>
        <w:tc>
          <w:tcPr>
            <w:tcW w:type="dxa" w:w="254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Pricing &amp; Fees</w:t>
            </w:r>
          </w:p>
        </w:tc>
        <w:tc>
          <w:tcPr>
            <w:tcW w:type="dxa" w:w="277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/pricing</w:t>
            </w:r>
          </w:p>
        </w:tc>
        <w:tc>
          <w:tcPr>
            <w:tcW w:type="dxa" w:w="150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185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1</w:t>
            </w:r>
          </w:p>
        </w:tc>
      </w:tr>
      <w:tr>
        <w:trPr>
          <w:cantSplit/>
        </w:trPr>
        <w:tc>
          <w:tcPr>
            <w:tcW w:type="dxa" w:w="69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15</w:t>
            </w:r>
          </w:p>
        </w:tc>
        <w:tc>
          <w:tcPr>
            <w:tcW w:type="dxa" w:w="254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Why a Designer (vs Contractor Design)</w:t>
            </w:r>
          </w:p>
        </w:tc>
        <w:tc>
          <w:tcPr>
            <w:tcW w:type="dxa" w:w="277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/why-a-designer</w:t>
            </w:r>
          </w:p>
        </w:tc>
        <w:tc>
          <w:tcPr>
            <w:tcW w:type="dxa" w:w="150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18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1</w:t>
            </w:r>
          </w:p>
        </w:tc>
      </w:tr>
      <w:tr>
        <w:trPr>
          <w:cantSplit/>
        </w:trPr>
        <w:tc>
          <w:tcPr>
            <w:tcW w:type="dxa" w:w="69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16</w:t>
            </w:r>
          </w:p>
        </w:tc>
        <w:tc>
          <w:tcPr>
            <w:tcW w:type="dxa" w:w="254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Our Process</w:t>
            </w:r>
          </w:p>
        </w:tc>
        <w:tc>
          <w:tcPr>
            <w:tcW w:type="dxa" w:w="277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/process</w:t>
            </w:r>
          </w:p>
        </w:tc>
        <w:tc>
          <w:tcPr>
            <w:tcW w:type="dxa" w:w="150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185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2</w:t>
            </w:r>
          </w:p>
        </w:tc>
      </w:tr>
      <w:tr>
        <w:trPr>
          <w:cantSplit/>
        </w:trPr>
        <w:tc>
          <w:tcPr>
            <w:tcW w:type="dxa" w:w="69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17</w:t>
            </w:r>
          </w:p>
        </w:tc>
        <w:tc>
          <w:tcPr>
            <w:tcW w:type="dxa" w:w="254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Studio (About &amp; Team)</w:t>
            </w:r>
          </w:p>
        </w:tc>
        <w:tc>
          <w:tcPr>
            <w:tcW w:type="dxa" w:w="277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/studio</w:t>
            </w:r>
          </w:p>
        </w:tc>
        <w:tc>
          <w:tcPr>
            <w:tcW w:type="dxa" w:w="150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18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2</w:t>
            </w:r>
          </w:p>
        </w:tc>
      </w:tr>
      <w:tr>
        <w:trPr>
          <w:cantSplit/>
        </w:trPr>
        <w:tc>
          <w:tcPr>
            <w:tcW w:type="dxa" w:w="69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18</w:t>
            </w:r>
          </w:p>
        </w:tc>
        <w:tc>
          <w:tcPr>
            <w:tcW w:type="dxa" w:w="254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Designer Profile</w:t>
            </w:r>
          </w:p>
        </w:tc>
        <w:tc>
          <w:tcPr>
            <w:tcW w:type="dxa" w:w="277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/studio/team/[designer-slug]</w:t>
            </w:r>
          </w:p>
        </w:tc>
        <w:tc>
          <w:tcPr>
            <w:tcW w:type="dxa" w:w="150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Dynamic Template</w:t>
            </w:r>
          </w:p>
        </w:tc>
        <w:tc>
          <w:tcPr>
            <w:tcW w:type="dxa" w:w="185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3</w:t>
            </w:r>
          </w:p>
        </w:tc>
      </w:tr>
      <w:tr>
        <w:trPr>
          <w:cantSplit/>
        </w:trPr>
        <w:tc>
          <w:tcPr>
            <w:tcW w:type="dxa" w:w="69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19</w:t>
            </w:r>
          </w:p>
        </w:tc>
        <w:tc>
          <w:tcPr>
            <w:tcW w:type="dxa" w:w="254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Press &amp; Awards</w:t>
            </w:r>
          </w:p>
        </w:tc>
        <w:tc>
          <w:tcPr>
            <w:tcW w:type="dxa" w:w="277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/studio/press-and-awards</w:t>
            </w:r>
          </w:p>
        </w:tc>
        <w:tc>
          <w:tcPr>
            <w:tcW w:type="dxa" w:w="150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18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2</w:t>
            </w:r>
          </w:p>
        </w:tc>
      </w:tr>
      <w:tr>
        <w:trPr>
          <w:cantSplit/>
        </w:trPr>
        <w:tc>
          <w:tcPr>
            <w:tcW w:type="dxa" w:w="69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20</w:t>
            </w:r>
          </w:p>
        </w:tc>
        <w:tc>
          <w:tcPr>
            <w:tcW w:type="dxa" w:w="254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Owners Abroad</w:t>
            </w:r>
          </w:p>
        </w:tc>
        <w:tc>
          <w:tcPr>
            <w:tcW w:type="dxa" w:w="277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/owners-abroad</w:t>
            </w:r>
          </w:p>
        </w:tc>
        <w:tc>
          <w:tcPr>
            <w:tcW w:type="dxa" w:w="150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185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2</w:t>
            </w:r>
          </w:p>
        </w:tc>
      </w:tr>
      <w:tr>
        <w:trPr>
          <w:cantSplit/>
        </w:trPr>
        <w:tc>
          <w:tcPr>
            <w:tcW w:type="dxa" w:w="69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21</w:t>
            </w:r>
          </w:p>
        </w:tc>
        <w:tc>
          <w:tcPr>
            <w:tcW w:type="dxa" w:w="254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Trade Partners (Contractors &amp; Architects)</w:t>
            </w:r>
          </w:p>
        </w:tc>
        <w:tc>
          <w:tcPr>
            <w:tcW w:type="dxa" w:w="277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/trade-partners</w:t>
            </w:r>
          </w:p>
        </w:tc>
        <w:tc>
          <w:tcPr>
            <w:tcW w:type="dxa" w:w="150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18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3</w:t>
            </w:r>
          </w:p>
        </w:tc>
      </w:tr>
      <w:tr>
        <w:trPr>
          <w:cantSplit/>
        </w:trPr>
        <w:tc>
          <w:tcPr>
            <w:tcW w:type="dxa" w:w="69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22</w:t>
            </w:r>
          </w:p>
        </w:tc>
        <w:tc>
          <w:tcPr>
            <w:tcW w:type="dxa" w:w="254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w:t>
            </w:r>
          </w:p>
        </w:tc>
        <w:tc>
          <w:tcPr>
            <w:tcW w:type="dxa" w:w="277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w:t>
            </w:r>
          </w:p>
        </w:tc>
        <w:tc>
          <w:tcPr>
            <w:tcW w:type="dxa" w:w="150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Dynamic Index</w:t>
            </w:r>
          </w:p>
        </w:tc>
        <w:tc>
          <w:tcPr>
            <w:tcW w:type="dxa" w:w="185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3</w:t>
            </w:r>
          </w:p>
        </w:tc>
      </w:tr>
      <w:tr>
        <w:trPr>
          <w:cantSplit/>
        </w:trPr>
        <w:tc>
          <w:tcPr>
            <w:tcW w:type="dxa" w:w="69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23</w:t>
            </w:r>
          </w:p>
        </w:tc>
        <w:tc>
          <w:tcPr>
            <w:tcW w:type="dxa" w:w="254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 Article</w:t>
            </w:r>
          </w:p>
        </w:tc>
        <w:tc>
          <w:tcPr>
            <w:tcW w:type="dxa" w:w="277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/journal/[article-slug]</w:t>
            </w:r>
          </w:p>
        </w:tc>
        <w:tc>
          <w:tcPr>
            <w:tcW w:type="dxa" w:w="150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Dynamic Template</w:t>
            </w:r>
          </w:p>
        </w:tc>
        <w:tc>
          <w:tcPr>
            <w:tcW w:type="dxa" w:w="18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3</w:t>
            </w:r>
          </w:p>
        </w:tc>
      </w:tr>
      <w:tr>
        <w:trPr>
          <w:cantSplit/>
        </w:trPr>
        <w:tc>
          <w:tcPr>
            <w:tcW w:type="dxa" w:w="69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24</w:t>
            </w:r>
          </w:p>
        </w:tc>
        <w:tc>
          <w:tcPr>
            <w:tcW w:type="dxa" w:w="254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Book a Consultation</w:t>
            </w:r>
          </w:p>
        </w:tc>
        <w:tc>
          <w:tcPr>
            <w:tcW w:type="dxa" w:w="277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/consultation</w:t>
            </w:r>
          </w:p>
        </w:tc>
        <w:tc>
          <w:tcPr>
            <w:tcW w:type="dxa" w:w="150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185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1</w:t>
            </w:r>
          </w:p>
        </w:tc>
      </w:tr>
      <w:tr>
        <w:trPr>
          <w:cantSplit/>
        </w:trPr>
        <w:tc>
          <w:tcPr>
            <w:tcW w:type="dxa" w:w="69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25</w:t>
            </w:r>
          </w:p>
        </w:tc>
        <w:tc>
          <w:tcPr>
            <w:tcW w:type="dxa" w:w="254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Consultation Thank-You</w:t>
            </w:r>
          </w:p>
        </w:tc>
        <w:tc>
          <w:tcPr>
            <w:tcW w:type="dxa" w:w="277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/consultation/thank-you</w:t>
            </w:r>
          </w:p>
        </w:tc>
        <w:tc>
          <w:tcPr>
            <w:tcW w:type="dxa" w:w="150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 (utility)</w:t>
            </w:r>
          </w:p>
        </w:tc>
        <w:tc>
          <w:tcPr>
            <w:tcW w:type="dxa" w:w="18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Utility</w:t>
            </w:r>
          </w:p>
        </w:tc>
      </w:tr>
      <w:tr>
        <w:trPr>
          <w:cantSplit/>
        </w:trPr>
        <w:tc>
          <w:tcPr>
            <w:tcW w:type="dxa" w:w="69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26</w:t>
            </w:r>
          </w:p>
        </w:tc>
        <w:tc>
          <w:tcPr>
            <w:tcW w:type="dxa" w:w="254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Contact</w:t>
            </w:r>
          </w:p>
        </w:tc>
        <w:tc>
          <w:tcPr>
            <w:tcW w:type="dxa" w:w="277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/contact</w:t>
            </w:r>
          </w:p>
        </w:tc>
        <w:tc>
          <w:tcPr>
            <w:tcW w:type="dxa" w:w="150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185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2</w:t>
            </w:r>
          </w:p>
        </w:tc>
      </w:tr>
      <w:tr>
        <w:trPr>
          <w:cantSplit/>
        </w:trPr>
        <w:tc>
          <w:tcPr>
            <w:tcW w:type="dxa" w:w="69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27</w:t>
            </w:r>
          </w:p>
        </w:tc>
        <w:tc>
          <w:tcPr>
            <w:tcW w:type="dxa" w:w="254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FAQ</w:t>
            </w:r>
          </w:p>
        </w:tc>
        <w:tc>
          <w:tcPr>
            <w:tcW w:type="dxa" w:w="277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/faq</w:t>
            </w:r>
          </w:p>
        </w:tc>
        <w:tc>
          <w:tcPr>
            <w:tcW w:type="dxa" w:w="150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w:t>
            </w:r>
          </w:p>
        </w:tc>
        <w:tc>
          <w:tcPr>
            <w:tcW w:type="dxa" w:w="18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3</w:t>
            </w:r>
          </w:p>
        </w:tc>
      </w:tr>
      <w:tr>
        <w:trPr>
          <w:cantSplit/>
        </w:trPr>
        <w:tc>
          <w:tcPr>
            <w:tcW w:type="dxa" w:w="69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28</w:t>
            </w:r>
          </w:p>
        </w:tc>
        <w:tc>
          <w:tcPr>
            <w:tcW w:type="dxa" w:w="254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Privacy Policy</w:t>
            </w:r>
          </w:p>
        </w:tc>
        <w:tc>
          <w:tcPr>
            <w:tcW w:type="dxa" w:w="277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/privacy-policy</w:t>
            </w:r>
          </w:p>
        </w:tc>
        <w:tc>
          <w:tcPr>
            <w:tcW w:type="dxa" w:w="150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 (legal)</w:t>
            </w:r>
          </w:p>
        </w:tc>
        <w:tc>
          <w:tcPr>
            <w:tcW w:type="dxa" w:w="185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Utility</w:t>
            </w:r>
          </w:p>
        </w:tc>
      </w:tr>
      <w:tr>
        <w:trPr>
          <w:cantSplit/>
        </w:trPr>
        <w:tc>
          <w:tcPr>
            <w:tcW w:type="dxa" w:w="69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29</w:t>
            </w:r>
          </w:p>
        </w:tc>
        <w:tc>
          <w:tcPr>
            <w:tcW w:type="dxa" w:w="254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Terms of Use</w:t>
            </w:r>
          </w:p>
        </w:tc>
        <w:tc>
          <w:tcPr>
            <w:tcW w:type="dxa" w:w="277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/terms</w:t>
            </w:r>
          </w:p>
        </w:tc>
        <w:tc>
          <w:tcPr>
            <w:tcW w:type="dxa" w:w="150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 (legal)</w:t>
            </w:r>
          </w:p>
        </w:tc>
        <w:tc>
          <w:tcPr>
            <w:tcW w:type="dxa" w:w="18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Utility</w:t>
            </w:r>
          </w:p>
        </w:tc>
      </w:tr>
      <w:tr>
        <w:trPr>
          <w:cantSplit/>
        </w:trPr>
        <w:tc>
          <w:tcPr>
            <w:tcW w:type="dxa" w:w="69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30</w:t>
            </w:r>
          </w:p>
        </w:tc>
        <w:tc>
          <w:tcPr>
            <w:tcW w:type="dxa" w:w="254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404 Page</w:t>
            </w:r>
          </w:p>
        </w:tc>
        <w:tc>
          <w:tcPr>
            <w:tcW w:type="dxa" w:w="277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/404</w:t>
            </w:r>
          </w:p>
        </w:tc>
        <w:tc>
          <w:tcPr>
            <w:tcW w:type="dxa" w:w="150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Static (utility)</w:t>
            </w:r>
          </w:p>
        </w:tc>
        <w:tc>
          <w:tcPr>
            <w:tcW w:type="dxa" w:w="185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Utility</w:t>
            </w:r>
          </w:p>
        </w:tc>
      </w:tr>
      <w:tr>
        <w:trPr>
          <w:cantSplit/>
        </w:trPr>
        <w:tc>
          <w:tcPr>
            <w:tcW w:type="dxa" w:w="69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31</w:t>
            </w:r>
          </w:p>
        </w:tc>
        <w:tc>
          <w:tcPr>
            <w:tcW w:type="dxa" w:w="254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XML Sitemap</w:t>
            </w:r>
          </w:p>
        </w:tc>
        <w:tc>
          <w:tcPr>
            <w:tcW w:type="dxa" w:w="277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/sitemap.xml</w:t>
            </w:r>
          </w:p>
        </w:tc>
        <w:tc>
          <w:tcPr>
            <w:tcW w:type="dxa" w:w="150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Auto-generated</w:t>
            </w:r>
          </w:p>
        </w:tc>
        <w:tc>
          <w:tcPr>
            <w:tcW w:type="dxa" w:w="18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Utility</w:t>
            </w:r>
          </w:p>
        </w:tc>
      </w:tr>
      <w:tr>
        <w:trPr>
          <w:cantSplit/>
        </w:trPr>
        <w:tc>
          <w:tcPr>
            <w:tcW w:type="dxa" w:w="69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32</w:t>
            </w:r>
          </w:p>
        </w:tc>
        <w:tc>
          <w:tcPr>
            <w:tcW w:type="dxa" w:w="254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Robots</w:t>
            </w:r>
          </w:p>
        </w:tc>
        <w:tc>
          <w:tcPr>
            <w:tcW w:type="dxa" w:w="277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/robots.txt</w:t>
            </w:r>
          </w:p>
        </w:tc>
        <w:tc>
          <w:tcPr>
            <w:tcW w:type="dxa" w:w="150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Auto-generated</w:t>
            </w:r>
          </w:p>
        </w:tc>
        <w:tc>
          <w:tcPr>
            <w:tcW w:type="dxa" w:w="185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Utility</w:t>
            </w:r>
          </w:p>
        </w:tc>
      </w:tr>
      <w:tr>
        <w:trPr>
          <w:cantSplit/>
        </w:trPr>
        <w:tc>
          <w:tcPr>
            <w:tcW w:type="dxa" w:w="69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33</w:t>
            </w:r>
          </w:p>
        </w:tc>
        <w:tc>
          <w:tcPr>
            <w:tcW w:type="dxa" w:w="254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Fee Estimator</w:t>
            </w:r>
          </w:p>
        </w:tc>
        <w:tc>
          <w:tcPr>
            <w:tcW w:type="dxa" w:w="277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/pricing/estimate</w:t>
            </w:r>
          </w:p>
        </w:tc>
        <w:tc>
          <w:tcPr>
            <w:tcW w:type="dxa" w:w="150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Reserved Placeholder</w:t>
            </w:r>
          </w:p>
        </w:tc>
        <w:tc>
          <w:tcPr>
            <w:tcW w:type="dxa" w:w="18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4 (deferred)</w:t>
            </w:r>
          </w:p>
        </w:tc>
      </w:tr>
      <w:tr>
        <w:trPr>
          <w:cantSplit/>
        </w:trPr>
        <w:tc>
          <w:tcPr>
            <w:tcW w:type="dxa" w:w="69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34</w:t>
            </w:r>
          </w:p>
        </w:tc>
        <w:tc>
          <w:tcPr>
            <w:tcW w:type="dxa" w:w="254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Client Stories (Video)</w:t>
            </w:r>
          </w:p>
        </w:tc>
        <w:tc>
          <w:tcPr>
            <w:tcW w:type="dxa" w:w="277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/client-stories</w:t>
            </w:r>
          </w:p>
        </w:tc>
        <w:tc>
          <w:tcPr>
            <w:tcW w:type="dxa" w:w="150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Reserved Placeholder</w:t>
            </w:r>
          </w:p>
        </w:tc>
        <w:tc>
          <w:tcPr>
            <w:tcW w:type="dxa" w:w="185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4 (deferred)</w:t>
            </w:r>
          </w:p>
        </w:tc>
      </w:tr>
      <w:tr>
        <w:trPr>
          <w:cantSplit/>
        </w:trPr>
        <w:tc>
          <w:tcPr>
            <w:tcW w:type="dxa" w:w="69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35</w:t>
            </w:r>
          </w:p>
        </w:tc>
        <w:tc>
          <w:tcPr>
            <w:tcW w:type="dxa" w:w="254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Careers</w:t>
            </w:r>
          </w:p>
        </w:tc>
        <w:tc>
          <w:tcPr>
            <w:tcW w:type="dxa" w:w="2773"/>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/careers</w:t>
            </w:r>
          </w:p>
        </w:tc>
        <w:tc>
          <w:tcPr>
            <w:tcW w:type="dxa" w:w="150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Reserved Placeholder</w:t>
            </w:r>
          </w:p>
        </w:tc>
        <w:tc>
          <w:tcPr>
            <w:tcW w:type="dxa" w:w="18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4 (deferred)</w:t>
            </w:r>
          </w:p>
        </w:tc>
      </w:tr>
      <w:tr>
        <w:trPr>
          <w:cantSplit/>
        </w:trPr>
        <w:tc>
          <w:tcPr>
            <w:tcW w:type="dxa" w:w="69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36</w:t>
            </w:r>
          </w:p>
        </w:tc>
        <w:tc>
          <w:tcPr>
            <w:tcW w:type="dxa" w:w="254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Arabic Site</w:t>
            </w:r>
          </w:p>
        </w:tc>
        <w:tc>
          <w:tcPr>
            <w:tcW w:type="dxa" w:w="2773"/>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/ar</w:t>
            </w:r>
          </w:p>
        </w:tc>
        <w:tc>
          <w:tcPr>
            <w:tcW w:type="dxa" w:w="150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Reserved Placeholder</w:t>
            </w:r>
          </w:p>
        </w:tc>
        <w:tc>
          <w:tcPr>
            <w:tcW w:type="dxa" w:w="185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Tier 4 (deferred)</w:t>
            </w:r>
          </w:p>
        </w:tc>
      </w:tr>
    </w:tbl>
    <w:p>
      <w:pPr>
        <w:spacing w:after="80" w:before="80"/>
      </w:pPr>
      <w:r>
        <w:t xml:space="preserve"/>
      </w:r>
    </w:p>
    <w:p>
      <w:pPr>
        <w:pStyle w:val="Heading2"/>
        <w:spacing w:after="140" w:before="320"/>
      </w:pPr>
      <w:r>
        <w:rPr>
          <w:rFonts w:ascii="Calibri" w:cs="Calibri" w:eastAsia="Calibri" w:hAnsi="Calibri"/>
          <w:b/>
          <w:bCs/>
          <w:color w:val="1A2B3C"/>
          <w:sz w:val="28"/>
          <w:szCs w:val="28"/>
        </w:rPr>
        <w:t xml:space="preserve">3.6 Page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rPr>
          <w:tblHeader/>
        </w:trPr>
        <w:tc>
          <w:tcPr>
            <w:tcW w:type="dxa" w:w="624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Measure</w:t>
            </w:r>
          </w:p>
        </w:tc>
        <w:tc>
          <w:tcPr>
            <w:tcW w:type="dxa" w:w="312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Count</w:t>
            </w:r>
          </w:p>
        </w:tc>
      </w:tr>
      <w:tr>
        <w:trPr>
          <w:cantSplit/>
        </w:trPr>
        <w:tc>
          <w:tcPr>
            <w:tcW w:type="dxa" w:w="62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Unique page types in the CSV</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36</w:t>
            </w:r>
          </w:p>
        </w:tc>
      </w:tr>
      <w:tr>
        <w:trPr>
          <w:cantSplit/>
        </w:trPr>
        <w:tc>
          <w:tcPr>
            <w:tcW w:type="dxa" w:w="62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Section rows in the CSV</w:t>
            </w:r>
          </w:p>
        </w:tc>
        <w:tc>
          <w:tcPr>
            <w:tcW w:type="dxa" w:w="312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244</w:t>
            </w:r>
          </w:p>
        </w:tc>
      </w:tr>
      <w:tr>
        <w:trPr>
          <w:cantSplit/>
        </w:trPr>
        <w:tc>
          <w:tcPr>
            <w:tcW w:type="dxa" w:w="62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Pages at Tier 1</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8</w:t>
            </w:r>
          </w:p>
        </w:tc>
      </w:tr>
      <w:tr>
        <w:trPr>
          <w:cantSplit/>
        </w:trPr>
        <w:tc>
          <w:tcPr>
            <w:tcW w:type="dxa" w:w="62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Pages at Tier 2</w:t>
            </w:r>
          </w:p>
        </w:tc>
        <w:tc>
          <w:tcPr>
            <w:tcW w:type="dxa" w:w="312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10</w:t>
            </w:r>
          </w:p>
        </w:tc>
      </w:tr>
      <w:tr>
        <w:trPr>
          <w:cantSplit/>
        </w:trPr>
        <w:tc>
          <w:tcPr>
            <w:tcW w:type="dxa" w:w="62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Pages at Tier 1 (SEO + ad landing page — from competitor analysis)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1</w:t>
            </w:r>
          </w:p>
        </w:tc>
      </w:tr>
      <w:tr>
        <w:trPr>
          <w:cantSplit/>
        </w:trPr>
        <w:tc>
          <w:tcPr>
            <w:tcW w:type="dxa" w:w="62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Pages at Tier 3</w:t>
            </w:r>
          </w:p>
        </w:tc>
        <w:tc>
          <w:tcPr>
            <w:tcW w:type="dxa" w:w="312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7</w:t>
            </w:r>
          </w:p>
        </w:tc>
      </w:tr>
      <w:tr>
        <w:trPr>
          <w:cantSplit/>
        </w:trPr>
        <w:tc>
          <w:tcPr>
            <w:tcW w:type="dxa" w:w="62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Pages at Utility</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6</w:t>
            </w:r>
          </w:p>
        </w:tc>
      </w:tr>
      <w:tr>
        <w:trPr>
          <w:cantSplit/>
        </w:trPr>
        <w:tc>
          <w:tcPr>
            <w:tcW w:type="dxa" w:w="624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Pages at Tier 4 (deferred)</w:t>
            </w:r>
          </w:p>
        </w:tc>
        <w:tc>
          <w:tcPr>
            <w:tcW w:type="dxa" w:w="312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4</w:t>
            </w:r>
          </w:p>
        </w:tc>
      </w:tr>
      <w:tr>
        <w:trPr>
          <w:cantSplit/>
        </w:trPr>
        <w:tc>
          <w:tcPr>
            <w:tcW w:type="dxa" w:w="62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Indexable URLs at launch (approx.)</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~70 (22 projects, 21 articles, 6 communities, 7 services, core pages)</w:t>
            </w:r>
          </w:p>
        </w:tc>
      </w:tr>
    </w:tbl>
    <w:p>
      <w:pPr>
        <w:spacing w:after="80" w:before="80"/>
      </w:pPr>
      <w:r>
        <w:t xml:space="preserve"/>
      </w:r>
    </w:p>
    <w:p>
      <w:pPr>
        <w:pStyle w:val="Heading2"/>
        <w:spacing w:after="140" w:before="320"/>
      </w:pPr>
      <w:r>
        <w:rPr>
          <w:rFonts w:ascii="Calibri" w:cs="Calibri" w:eastAsia="Calibri" w:hAnsi="Calibri"/>
          <w:b/>
          <w:bCs/>
          <w:color w:val="1A2B3C"/>
          <w:sz w:val="28"/>
          <w:szCs w:val="28"/>
        </w:rPr>
        <w:t xml:space="preserve">3.7 How to read the CSV</w:t>
      </w:r>
    </w:p>
    <w:p>
      <w:pPr>
        <w:pStyle w:val="ListParagraph"/>
        <w:numPr>
          <w:ilvl w:val="0"/>
          <w:numId w:val="2"/>
        </w:numPr>
        <w:spacing w:after="40" w:before="40" w:line="280"/>
      </w:pPr>
      <w:r>
        <w:rPr>
          <w:rFonts w:ascii="Calibri" w:cs="Calibri" w:eastAsia="Calibri" w:hAnsi="Calibri"/>
          <w:color w:val="1A1A1A"/>
          <w:sz w:val="22"/>
          <w:szCs w:val="22"/>
        </w:rPr>
        <w:t xml:space="preserve">One row per section per page; Page #, Page Name and URL repeat on every row of a page.</w:t>
      </w:r>
    </w:p>
    <w:p>
      <w:pPr>
        <w:pStyle w:val="ListParagraph"/>
        <w:numPr>
          <w:ilvl w:val="0"/>
          <w:numId w:val="2"/>
        </w:numPr>
        <w:spacing w:after="40" w:before="40" w:line="280"/>
      </w:pPr>
      <w:r>
        <w:rPr>
          <w:rFonts w:ascii="Calibri" w:cs="Calibri" w:eastAsia="Calibri" w:hAnsi="Calibri"/>
          <w:color w:val="1A1A1A"/>
          <w:sz w:val="22"/>
          <w:szCs w:val="22"/>
        </w:rPr>
        <w:t xml:space="preserve">Section Purpose / Intent states the job of the block, not its copy — copywriters write to the purpose.</w:t>
      </w:r>
    </w:p>
    <w:p>
      <w:pPr>
        <w:pStyle w:val="ListParagraph"/>
        <w:numPr>
          <w:ilvl w:val="0"/>
          <w:numId w:val="2"/>
        </w:numPr>
        <w:spacing w:after="40" w:before="40" w:line="280"/>
      </w:pPr>
      <w:r>
        <w:rPr>
          <w:rFonts w:ascii="Calibri" w:cs="Calibri" w:eastAsia="Calibri" w:hAnsi="Calibri"/>
          <w:color w:val="1A1A1A"/>
          <w:sz w:val="22"/>
          <w:szCs w:val="22"/>
        </w:rPr>
        <w:t xml:space="preserve">Internal Links From This Section lists destinations separated by " | "; [slug] marks a dynamic entry.</w:t>
      </w:r>
    </w:p>
    <w:p>
      <w:pPr>
        <w:pStyle w:val="ListParagraph"/>
        <w:numPr>
          <w:ilvl w:val="0"/>
          <w:numId w:val="2"/>
        </w:numPr>
        <w:spacing w:after="40" w:before="40" w:line="280"/>
      </w:pPr>
      <w:r>
        <w:rPr>
          <w:rFonts w:ascii="Calibri" w:cs="Calibri" w:eastAsia="Calibri" w:hAnsi="Calibri"/>
          <w:color w:val="1A1A1A"/>
          <w:sz w:val="22"/>
          <w:szCs w:val="22"/>
        </w:rPr>
        <w:t xml:space="preserve">Notes carry constraints: real imagery only (G3), real numbers only — omit if unavailable (G4), and [CONFIRM] items for Moori.</w:t>
      </w:r>
    </w:p>
    <w:p>
      <w:pPr>
        <w:pStyle w:val="ListParagraph"/>
        <w:numPr>
          <w:ilvl w:val="0"/>
          <w:numId w:val="2"/>
        </w:numPr>
        <w:spacing w:after="40" w:before="40" w:line="280"/>
      </w:pPr>
      <w:r>
        <w:rPr>
          <w:rFonts w:ascii="Calibri" w:cs="Calibri" w:eastAsia="Calibri" w:hAnsi="Calibri"/>
          <w:color w:val="1A1A1A"/>
          <w:sz w:val="22"/>
          <w:szCs w:val="22"/>
        </w:rPr>
        <w:t xml:space="preserve">Sticky header, sticky WhatsApp and the 4-column footer repeat on every standard page so each page row-set is self-contained.</w:t>
      </w:r>
    </w:p>
    <w:p>
      <w:pPr>
        <w:pStyle w:val="Heading1"/>
        <w:pageBreakBefore/>
        <w:spacing w:after="200" w:before="480"/>
      </w:pPr>
      <w:r>
        <w:rPr>
          <w:rFonts w:ascii="Calibri" w:cs="Calibri" w:eastAsia="Calibri" w:hAnsi="Calibri"/>
          <w:b/>
          <w:bCs/>
          <w:color w:val="1A2B3C"/>
          <w:sz w:val="36"/>
          <w:szCs w:val="36"/>
        </w:rPr>
        <w:t xml:space="preserve">Appendix</w:t>
      </w:r>
    </w:p>
    <w:p>
      <w:pPr>
        <w:pStyle w:val="Heading2"/>
        <w:spacing w:after="140" w:before="320"/>
      </w:pPr>
      <w:r>
        <w:rPr>
          <w:rFonts w:ascii="Calibri" w:cs="Calibri" w:eastAsia="Calibri" w:hAnsi="Calibri"/>
          <w:b/>
          <w:bCs/>
          <w:color w:val="1A2B3C"/>
          <w:sz w:val="28"/>
          <w:szCs w:val="28"/>
        </w:rPr>
        <w:t xml:space="preserve">A. Source documents</w:t>
      </w:r>
    </w:p>
    <w:p>
      <w:pPr>
        <w:pStyle w:val="ListParagraph"/>
        <w:numPr>
          <w:ilvl w:val="0"/>
          <w:numId w:val="2"/>
        </w:numPr>
        <w:spacing w:after="40" w:before="40" w:line="280"/>
      </w:pPr>
      <w:r>
        <w:rPr>
          <w:rFonts w:ascii="Calibri" w:cs="Calibri" w:eastAsia="Calibri" w:hAnsi="Calibri"/>
          <w:color w:val="1A1A1A"/>
          <w:sz w:val="22"/>
          <w:szCs w:val="22"/>
        </w:rPr>
        <w:t xml:space="preserve">01 CRO &amp; UX Audit — moori.ae (Growthmak, 27 Oct 2026)</w:t>
      </w:r>
    </w:p>
    <w:p>
      <w:pPr>
        <w:pStyle w:val="ListParagraph"/>
        <w:numPr>
          <w:ilvl w:val="0"/>
          <w:numId w:val="2"/>
        </w:numPr>
        <w:spacing w:after="40" w:before="40" w:line="280"/>
      </w:pPr>
      <w:r>
        <w:rPr>
          <w:rFonts w:ascii="Calibri" w:cs="Calibri" w:eastAsia="Calibri" w:hAnsi="Calibri"/>
          <w:color w:val="1A1A1A"/>
          <w:sz w:val="22"/>
          <w:szCs w:val="22"/>
        </w:rPr>
        <w:t xml:space="preserve">02 Business Goal Research (Growthmak, 27 Oct 2026)</w:t>
      </w:r>
    </w:p>
    <w:p>
      <w:pPr>
        <w:pStyle w:val="ListParagraph"/>
        <w:numPr>
          <w:ilvl w:val="0"/>
          <w:numId w:val="2"/>
        </w:numPr>
        <w:spacing w:after="40" w:before="40" w:line="280"/>
      </w:pPr>
      <w:r>
        <w:rPr>
          <w:rFonts w:ascii="Calibri" w:cs="Calibri" w:eastAsia="Calibri" w:hAnsi="Calibri"/>
          <w:color w:val="1A1A1A"/>
          <w:sz w:val="22"/>
          <w:szCs w:val="22"/>
        </w:rPr>
        <w:t xml:space="preserve">03 ICP &amp; Persona Master Document (Growthmak, 27 Oct 2026)</w:t>
      </w:r>
    </w:p>
    <w:p>
      <w:pPr>
        <w:pStyle w:val="ListParagraph"/>
        <w:numPr>
          <w:ilvl w:val="0"/>
          <w:numId w:val="2"/>
        </w:numPr>
        <w:spacing w:after="40" w:before="40" w:line="280"/>
      </w:pPr>
      <w:r>
        <w:rPr>
          <w:rFonts w:ascii="Calibri" w:cs="Calibri" w:eastAsia="Calibri" w:hAnsi="Calibri"/>
          <w:color w:val="1A1A1A"/>
          <w:sz w:val="22"/>
          <w:szCs w:val="22"/>
        </w:rPr>
        <w:t xml:space="preserve">04 Competitor Analysis (Growthmak, 27 Oct 2026)</w:t>
      </w:r>
    </w:p>
    <w:p>
      <w:pPr>
        <w:pStyle w:val="ListParagraph"/>
        <w:numPr>
          <w:ilvl w:val="0"/>
          <w:numId w:val="2"/>
        </w:numPr>
        <w:spacing w:after="40" w:before="40" w:line="280"/>
      </w:pPr>
      <w:r>
        <w:rPr>
          <w:rFonts w:ascii="Calibri" w:cs="Calibri" w:eastAsia="Calibri" w:hAnsi="Calibri"/>
          <w:color w:val="1A1A1A"/>
          <w:sz w:val="22"/>
          <w:szCs w:val="22"/>
        </w:rPr>
        <w:t xml:space="preserve">Live crawl of moori.ae (53 pages + sitemap.xml) and live structure mapping of 6 competitor sites (27 Oct 2026)</w:t>
      </w:r>
    </w:p>
    <w:p>
      <w:pPr>
        <w:pStyle w:val="Heading2"/>
        <w:spacing w:after="140" w:before="320"/>
      </w:pPr>
      <w:r>
        <w:rPr>
          <w:rFonts w:ascii="Calibri" w:cs="Calibri" w:eastAsia="Calibri" w:hAnsi="Calibri"/>
          <w:b/>
          <w:bCs/>
          <w:color w:val="1A2B3C"/>
          <w:sz w:val="28"/>
          <w:szCs w:val="28"/>
        </w:rPr>
        <w:t xml:space="preserve">B. Documents produced</w:t>
      </w:r>
    </w:p>
    <w:p>
      <w:pPr>
        <w:pStyle w:val="ListParagraph"/>
        <w:numPr>
          <w:ilvl w:val="0"/>
          <w:numId w:val="2"/>
        </w:numPr>
        <w:spacing w:after="40" w:before="40" w:line="280"/>
      </w:pPr>
      <w:r>
        <w:rPr>
          <w:rFonts w:ascii="Calibri" w:cs="Calibri" w:eastAsia="Calibri" w:hAnsi="Calibri"/>
          <w:color w:val="1A1A1A"/>
          <w:sz w:val="22"/>
          <w:szCs w:val="22"/>
        </w:rPr>
        <w:t xml:space="preserve">moori-interiors-sitemap-strategy.docx — this document</w:t>
      </w:r>
    </w:p>
    <w:p>
      <w:pPr>
        <w:pStyle w:val="ListParagraph"/>
        <w:numPr>
          <w:ilvl w:val="0"/>
          <w:numId w:val="2"/>
        </w:numPr>
        <w:spacing w:after="40" w:before="40" w:line="280"/>
      </w:pPr>
      <w:r>
        <w:rPr>
          <w:rFonts w:ascii="Calibri" w:cs="Calibri" w:eastAsia="Calibri" w:hAnsi="Calibri"/>
          <w:color w:val="1A1A1A"/>
          <w:sz w:val="22"/>
          <w:szCs w:val="22"/>
        </w:rPr>
        <w:t xml:space="preserve">moori-interiors-sitemap.csv — 15-column structural reference</w:t>
      </w:r>
    </w:p>
    <w:p>
      <w:pPr>
        <w:pStyle w:val="Heading2"/>
        <w:spacing w:after="140" w:before="320"/>
      </w:pPr>
      <w:r>
        <w:rPr>
          <w:rFonts w:ascii="Calibri" w:cs="Calibri" w:eastAsia="Calibri" w:hAnsi="Calibri"/>
          <w:b/>
          <w:bCs/>
          <w:color w:val="1A2B3C"/>
          <w:sz w:val="28"/>
          <w:szCs w:val="28"/>
        </w:rPr>
        <w:t xml:space="preserve">C. Open items before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Item</w:t>
            </w:r>
          </w:p>
        </w:tc>
        <w:tc>
          <w:tcPr>
            <w:tcW w:type="dxa" w:w="468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Why it blocks</w:t>
            </w:r>
          </w:p>
        </w:tc>
      </w:tr>
      <w:tr>
        <w:trPr>
          <w:cantSplit/>
        </w:trPr>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Office address (Sports City vs DIP)</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Footer, contact, schema, Google Business Profile</w:t>
            </w:r>
          </w:p>
        </w:tc>
      </w:tr>
      <w:tr>
        <w:trPr>
          <w:cantSplit/>
        </w:trPr>
        <w:tc>
          <w:tcPr>
            <w:tcW w:type="dxa" w:w="468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Fee floor (AED 12k / 20k / 25k conflict) and qualifying AOV</w:t>
            </w:r>
          </w:p>
        </w:tc>
        <w:tc>
          <w:tcPr>
            <w:tcW w:type="dxa" w:w="468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Pricing page and form budget bands</w:t>
            </w:r>
          </w:p>
        </w:tc>
      </w:tr>
      <w:tr>
        <w:trPr>
          <w:cantSplit/>
        </w:trPr>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CRM name and alert channel</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Form integration</w:t>
            </w:r>
          </w:p>
        </w:tc>
      </w:tr>
      <w:tr>
        <w:trPr>
          <w:cantSplit/>
        </w:trPr>
        <w:tc>
          <w:tcPr>
            <w:tcW w:type="dxa" w:w="468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Per-project status (completed photo vs visualisation), consent for budget band and quotes</w:t>
            </w:r>
          </w:p>
        </w:tc>
        <w:tc>
          <w:tcPr>
            <w:tcW w:type="dxa" w:w="468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Case-study facts boxes</w:t>
            </w:r>
          </w:p>
        </w:tc>
      </w:tr>
      <w:tr>
        <w:trPr>
          <w:cantSplit/>
        </w:trPr>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Reply-time promise</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CTA bands and thank-you page</w:t>
            </w:r>
          </w:p>
        </w:tc>
      </w:tr>
      <w:tr>
        <w:trPr>
          <w:cantSplit/>
        </w:trPr>
        <w:tc>
          <w:tcPr>
            <w:tcW w:type="dxa" w:w="468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Hostinger capability check</w:t>
            </w:r>
          </w:p>
        </w:tc>
        <w:tc>
          <w:tcPr>
            <w:tcW w:type="dxa" w:w="468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Platform decision (Decision 4)</w:t>
            </w:r>
          </w:p>
        </w:tc>
      </w:tr>
      <w:tr>
        <w:trPr>
          <w:cantSplit/>
        </w:trPr>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/design-challenge — keep or retire</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Redirect map</w:t>
            </w:r>
          </w:p>
        </w:tc>
      </w:tr>
    </w:tbl>
    <w:p>
      <w:pPr>
        <w:spacing w:after="80" w:before="80"/>
      </w:pPr>
      <w:r>
        <w:t xml:space="preserve"/>
      </w:r>
    </w:p>
    <w:p>
      <w:pPr>
        <w:pStyle w:val="Heading2"/>
        <w:spacing w:after="140" w:before="320"/>
      </w:pPr>
      <w:r>
        <w:rPr>
          <w:rFonts w:ascii="Calibri" w:cs="Calibri" w:eastAsia="Calibri" w:hAnsi="Calibri"/>
          <w:b/>
          <w:bCs/>
          <w:color w:val="1A2B3C"/>
          <w:sz w:val="28"/>
          <w:szCs w:val="28"/>
        </w:rPr>
        <w:t xml:space="preserve">D. What comes next</w:t>
      </w:r>
    </w:p>
    <w:p>
      <w:pPr>
        <w:pStyle w:val="ListParagraph"/>
        <w:numPr>
          <w:ilvl w:val="0"/>
          <w:numId w:val="2"/>
        </w:numPr>
        <w:spacing w:after="40" w:before="40" w:line="280"/>
      </w:pPr>
      <w:r>
        <w:rPr>
          <w:rFonts w:ascii="Calibri" w:cs="Calibri" w:eastAsia="Calibri" w:hAnsi="Calibri"/>
          <w:b/>
          <w:bCs/>
          <w:color w:val="1A1A1A"/>
          <w:sz w:val="22"/>
          <w:szCs w:val="22"/>
        </w:rPr>
        <w:t xml:space="preserve">Visual design system</w:t>
      </w:r>
      <w:r>
        <w:rPr>
          <w:rFonts w:ascii="Calibri" w:cs="Calibri" w:eastAsia="Calibri" w:hAnsi="Calibri"/>
          <w:color w:val="1A1A1A"/>
          <w:sz w:val="22"/>
          <w:szCs w:val="22"/>
        </w:rPr>
        <w:t xml:space="preserve"> — tokens, type, components, page mockups built on this structure.</w:t>
      </w:r>
    </w:p>
    <w:p>
      <w:pPr>
        <w:pStyle w:val="ListParagraph"/>
        <w:numPr>
          <w:ilvl w:val="0"/>
          <w:numId w:val="2"/>
        </w:numPr>
        <w:spacing w:after="40" w:before="40" w:line="280"/>
      </w:pPr>
      <w:r>
        <w:rPr>
          <w:rFonts w:ascii="Calibri" w:cs="Calibri" w:eastAsia="Calibri" w:hAnsi="Calibri"/>
          <w:b/>
          <w:bCs/>
          <w:color w:val="1A1A1A"/>
          <w:sz w:val="22"/>
          <w:szCs w:val="22"/>
        </w:rPr>
        <w:t xml:space="preserve">Copy framework</w:t>
      </w:r>
      <w:r>
        <w:rPr>
          <w:rFonts w:ascii="Calibri" w:cs="Calibri" w:eastAsia="Calibri" w:hAnsi="Calibri"/>
          <w:color w:val="1A1A1A"/>
          <w:sz w:val="22"/>
          <w:szCs w:val="22"/>
        </w:rPr>
        <w:t xml:space="preserve"> — page-by-page briefs written to each section purpose; SEO titles and meta.</w:t>
      </w:r>
    </w:p>
    <w:p>
      <w:pPr>
        <w:pStyle w:val="ListParagraph"/>
        <w:numPr>
          <w:ilvl w:val="0"/>
          <w:numId w:val="2"/>
        </w:numPr>
        <w:spacing w:after="40" w:before="40" w:line="280"/>
      </w:pPr>
      <w:r>
        <w:rPr>
          <w:rFonts w:ascii="Calibri" w:cs="Calibri" w:eastAsia="Calibri" w:hAnsi="Calibri"/>
          <w:b/>
          <w:bCs/>
          <w:color w:val="1A1A1A"/>
          <w:sz w:val="22"/>
          <w:szCs w:val="22"/>
        </w:rPr>
        <w:t xml:space="preserve">Technical build</w:t>
      </w:r>
      <w:r>
        <w:rPr>
          <w:rFonts w:ascii="Calibri" w:cs="Calibri" w:eastAsia="Calibri" w:hAnsi="Calibri"/>
          <w:color w:val="1A1A1A"/>
          <w:sz w:val="22"/>
          <w:szCs w:val="22"/>
        </w:rPr>
        <w:t xml:space="preserve"> — platform check, CMS collections, form and CRM integration, redirects, tracking.</w:t>
      </w:r>
    </w:p>
    <w:p>
      <w:pPr>
        <w:pStyle w:val="Heading2"/>
        <w:spacing w:after="140" w:before="320"/>
      </w:pPr>
      <w:r>
        <w:rPr>
          <w:rFonts w:ascii="Calibri" w:cs="Calibri" w:eastAsia="Calibri" w:hAnsi="Calibri"/>
          <w:b/>
          <w:bCs/>
          <w:color w:val="1A2B3C"/>
          <w:sz w:val="28"/>
          <w:szCs w:val="28"/>
        </w:rPr>
        <w:t xml:space="preserve">E. Version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139"/>
        <w:gridCol w:w="5349"/>
      </w:tblGrid>
      <w:tr>
        <w:trPr>
          <w:tblHeader/>
        </w:trPr>
        <w:tc>
          <w:tcPr>
            <w:tcW w:type="dxa" w:w="1872"/>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Version</w:t>
            </w:r>
          </w:p>
        </w:tc>
        <w:tc>
          <w:tcPr>
            <w:tcW w:type="dxa" w:w="2139"/>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Date</w:t>
            </w:r>
          </w:p>
        </w:tc>
        <w:tc>
          <w:tcPr>
            <w:tcW w:type="dxa" w:w="5349"/>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19"/>
                <w:szCs w:val="19"/>
              </w:rPr>
              <w:t xml:space="preserve">Change</w:t>
            </w:r>
          </w:p>
        </w:tc>
      </w:tr>
      <w:tr>
        <w:trPr>
          <w:cantSplit/>
        </w:trPr>
        <w:tc>
          <w:tcPr>
            <w:tcW w:type="dxa" w:w="1872"/>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1.0</w:t>
            </w:r>
          </w:p>
        </w:tc>
        <w:tc>
          <w:tcPr>
            <w:tcW w:type="dxa" w:w="213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27 Oct 2026</w:t>
            </w:r>
          </w:p>
        </w:tc>
        <w:tc>
          <w:tcPr>
            <w:tcW w:type="dxa" w:w="5349"/>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Recommended architecture; all decisions pending client sign-off</w:t>
            </w:r>
          </w:p>
        </w:tc>
      </w:tr>
      <w:tr>
        <w:trPr>
          <w:cantSplit/>
        </w:trPr>
        <w:tc>
          <w:tcPr>
            <w:tcW w:type="dxa" w:w="1872"/>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2.0 (planned)</w:t>
            </w:r>
          </w:p>
        </w:tc>
        <w:tc>
          <w:tcPr>
            <w:tcW w:type="dxa" w:w="213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After plan review</w:t>
            </w:r>
          </w:p>
        </w:tc>
        <w:tc>
          <w:tcPr>
            <w:tcW w:type="dxa" w:w="5349"/>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19"/>
                <w:szCs w:val="19"/>
              </w:rPr>
              <w:t xml:space="preserve">Reconciled with Sooraj's sign-off and any onboarding questionnaire</w:t>
            </w:r>
          </w:p>
        </w:tc>
      </w:tr>
    </w:tbl>
    <w:p>
      <w:pPr>
        <w:spacing w:after="80" w:before="80"/>
      </w:pPr>
      <w:r>
        <w:t xml:space="preserve"/>
      </w:r>
    </w:p>
    <w:p>
      <w:pPr>
        <w:spacing w:after="80" w:before="80"/>
      </w:pPr>
      <w:r>
        <w:t xml:space="preserve"/>
      </w:r>
    </w:p>
    <w:p>
      <w:pPr>
        <w:spacing w:after="80" w:before="80"/>
      </w:pPr>
      <w:r>
        <w:t xml:space="preserve"/>
      </w:r>
    </w:p>
    <w:p>
      <w:pPr>
        <w:jc w:val="center"/>
      </w:pPr>
      <w:r>
        <w:rPr>
          <w:rFonts w:ascii="Calibri" w:cs="Calibri" w:eastAsia="Calibri" w:hAnsi="Calibri"/>
          <w:i/>
          <w:iCs/>
          <w:color w:val="555555"/>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555555"/>
        <w:spacing w:val="40"/>
        <w:sz w:val="16"/>
        <w:szCs w:val="16"/>
      </w:rPr>
      <w:t xml:space="preserve">MOORI INTERIORS  ·  SITEMAP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A2B3C"/>
      <w:sz w:val="36"/>
      <w:szCs w:val="36"/>
    </w:rPr>
  </w:style>
  <w:style w:type="paragraph" w:styleId="Heading2">
    <w:name w:val="Heading 2"/>
    <w:basedOn w:val="Normal"/>
    <w:next w:val="Normal"/>
    <w:qFormat/>
    <w:pPr>
      <w:spacing w:after="140" w:before="320"/>
      <w:outlineLvl w:val="1"/>
    </w:pPr>
    <w:rPr>
      <w:rFonts w:ascii="Calibri" w:cs="Calibri" w:eastAsia="Calibri" w:hAnsi="Calibri"/>
      <w:b/>
      <w:bCs/>
      <w:color w:val="1A2B3C"/>
      <w:sz w:val="28"/>
      <w:szCs w:val="28"/>
    </w:rPr>
  </w:style>
  <w:style w:type="paragraph" w:styleId="Heading3">
    <w:name w:val="Heading 3"/>
    <w:basedOn w:val="Normal"/>
    <w:next w:val="Normal"/>
    <w:qFormat/>
    <w:pPr>
      <w:spacing w:after="100" w:before="240"/>
      <w:outlineLvl w:val="2"/>
    </w:pPr>
    <w:rPr>
      <w:rFonts w:ascii="Calibri" w:cs="Calibri" w:eastAsia="Calibri" w:hAnsi="Calibri"/>
      <w:b/>
      <w:bCs/>
      <w:color w:val="1A2B3C"/>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Moori Interiors — Sitemap Strategy</dc:title>
  <dc:creator>Sitemap Creation Skill</dc:creator>
  <dc:description>Strategic record of the sitemap decision process</dc:description>
  <cp:lastModifiedBy>Un-named</cp:lastModifiedBy>
  <cp:revision>1</cp:revision>
  <dcterms:created xsi:type="dcterms:W3CDTF">2026-10-27T16:14:57.124Z</dcterms:created>
  <dcterms:modified xsi:type="dcterms:W3CDTF">2026-10-27T16:14:57.125Z</dcterms:modified>
</cp:coreProperties>
</file>

<file path=docProps/custom.xml><?xml version="1.0" encoding="utf-8"?>
<Properties xmlns="http://schemas.openxmlformats.org/officeDocument/2006/custom-properties" xmlns:vt="http://schemas.openxmlformats.org/officeDocument/2006/docPropsVTypes"/>
</file>