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33ECB243FB9D40B28CC9440A74361B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2A7FF6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>
        <w:rPr>
          <w:rFonts w:cs="Calibri"/>
          <w:b/>
          <w:sz w:val="48"/>
          <w:szCs w:val="48"/>
        </w:rPr>
        <w:t>Haitec</w:t>
      </w:r>
      <w:proofErr w:type="spellEnd"/>
      <w:r w:rsidR="002302B1">
        <w:rPr>
          <w:rFonts w:cs="Calibri"/>
          <w:b/>
          <w:sz w:val="48"/>
          <w:szCs w:val="48"/>
        </w:rPr>
        <w:t xml:space="preserve"> </w:t>
      </w:r>
      <w:r>
        <w:rPr>
          <w:rFonts w:cs="Calibri"/>
          <w:b/>
          <w:sz w:val="48"/>
          <w:szCs w:val="48"/>
        </w:rPr>
        <w:t>T</w:t>
      </w:r>
      <w:r w:rsidR="002302B1">
        <w:rPr>
          <w:rFonts w:cs="Calibri"/>
          <w:b/>
          <w:sz w:val="48"/>
          <w:szCs w:val="48"/>
        </w:rPr>
        <w:t>o</w:t>
      </w:r>
      <w:r>
        <w:rPr>
          <w:rFonts w:cs="Calibri"/>
          <w:b/>
          <w:sz w:val="48"/>
          <w:szCs w:val="48"/>
        </w:rPr>
        <w:t>rq</w:t>
      </w:r>
      <w:r w:rsidR="002302B1">
        <w:rPr>
          <w:rFonts w:cs="Calibri"/>
          <w:b/>
          <w:sz w:val="48"/>
          <w:szCs w:val="48"/>
        </w:rPr>
        <w:t xml:space="preserve">ue </w:t>
      </w:r>
      <w:r>
        <w:rPr>
          <w:rFonts w:cs="Calibri"/>
          <w:b/>
          <w:sz w:val="48"/>
          <w:szCs w:val="48"/>
        </w:rPr>
        <w:t>C</w:t>
      </w:r>
      <w:r w:rsidR="002302B1">
        <w:rPr>
          <w:rFonts w:cs="Calibri"/>
          <w:b/>
          <w:sz w:val="48"/>
          <w:szCs w:val="48"/>
        </w:rPr>
        <w:t>om</w:t>
      </w:r>
      <w:r>
        <w:rPr>
          <w:rFonts w:cs="Calibri"/>
          <w:b/>
          <w:sz w:val="48"/>
          <w:szCs w:val="48"/>
        </w:rPr>
        <w:t>m</w:t>
      </w:r>
      <w:r w:rsidR="002302B1">
        <w:rPr>
          <w:rFonts w:cs="Calibri"/>
          <w:b/>
          <w:sz w:val="48"/>
          <w:szCs w:val="48"/>
        </w:rPr>
        <w:t>an</w:t>
      </w:r>
      <w:r>
        <w:rPr>
          <w:rFonts w:cs="Calibri"/>
          <w:b/>
          <w:sz w:val="48"/>
          <w:szCs w:val="48"/>
        </w:rPr>
        <w:t>d</w:t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015CC3">
        <w:rPr>
          <w:b/>
          <w:sz w:val="36"/>
        </w:rPr>
        <w:t>Sep 08,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015CC3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015CC3">
        <w:rPr>
          <w:b/>
          <w:sz w:val="24"/>
        </w:rPr>
        <w:t>Nexteer</w:t>
      </w:r>
      <w:proofErr w:type="spellEnd"/>
      <w:r w:rsidR="00015CC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015CC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015CC3">
        <w:rPr>
          <w:b/>
          <w:sz w:val="24"/>
        </w:rPr>
        <w:t>SEPG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015CC3">
        <w:rPr>
          <w:b/>
          <w:sz w:val="24"/>
        </w:rPr>
        <w:t>Nexteer</w:t>
      </w:r>
      <w:proofErr w:type="spellEnd"/>
      <w:r w:rsidR="00015CC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015CC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990"/>
        <w:gridCol w:w="1440"/>
        <w:gridCol w:w="1440"/>
      </w:tblGrid>
      <w:tr w:rsidR="00D229A6" w:rsidRPr="00AA38E8" w:rsidTr="00D229A6">
        <w:tc>
          <w:tcPr>
            <w:tcW w:w="252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  <w:tc>
          <w:tcPr>
            <w:tcW w:w="1440" w:type="dxa"/>
          </w:tcPr>
          <w:p w:rsidR="00D229A6" w:rsidRPr="00AA38E8" w:rsidRDefault="00D229A6" w:rsidP="00D229A6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Approved By</w:t>
            </w:r>
          </w:p>
        </w:tc>
      </w:tr>
      <w:tr w:rsidR="00D229A6" w:rsidRPr="00AA38E8" w:rsidTr="00D229A6">
        <w:tc>
          <w:tcPr>
            <w:tcW w:w="2520" w:type="dxa"/>
          </w:tcPr>
          <w:p w:rsidR="00D229A6" w:rsidRPr="00AA38E8" w:rsidRDefault="00D229A6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D229A6" w:rsidRPr="00AA38E8" w:rsidRDefault="00665CC3" w:rsidP="00D229A6">
            <w:pPr>
              <w:rPr>
                <w:rFonts w:cs="Calibri"/>
              </w:rPr>
            </w:pPr>
            <w:proofErr w:type="spellStart"/>
            <w:r>
              <w:t>Jayakrishnan</w:t>
            </w:r>
            <w:proofErr w:type="spellEnd"/>
            <w:r>
              <w:t xml:space="preserve"> T</w:t>
            </w:r>
          </w:p>
        </w:tc>
        <w:tc>
          <w:tcPr>
            <w:tcW w:w="990" w:type="dxa"/>
          </w:tcPr>
          <w:p w:rsidR="00D229A6" w:rsidRPr="00AA38E8" w:rsidRDefault="00D229A6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D229A6" w:rsidRPr="00AA38E8" w:rsidRDefault="00665CC3" w:rsidP="00665CC3">
            <w:pPr>
              <w:rPr>
                <w:rFonts w:cs="Calibri"/>
              </w:rPr>
            </w:pPr>
            <w:r>
              <w:rPr>
                <w:rFonts w:cs="Calibri"/>
              </w:rPr>
              <w:t>08-SEP-2015</w:t>
            </w:r>
          </w:p>
        </w:tc>
        <w:tc>
          <w:tcPr>
            <w:tcW w:w="1440" w:type="dxa"/>
          </w:tcPr>
          <w:p w:rsidR="00D229A6" w:rsidRPr="00AA38E8" w:rsidRDefault="00665CC3" w:rsidP="00D229A6">
            <w:pPr>
              <w:rPr>
                <w:rFonts w:cs="Calibri"/>
              </w:rPr>
            </w:pPr>
            <w:r>
              <w:rPr>
                <w:rFonts w:cs="Calibri"/>
              </w:rPr>
              <w:t>SEPG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574012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574012" w:rsidRDefault="009E698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9481588" w:history="1">
        <w:r w:rsidR="00574012" w:rsidRPr="005E2305">
          <w:rPr>
            <w:rStyle w:val="Hyperlink"/>
          </w:rPr>
          <w:t>1</w:t>
        </w:r>
        <w:r w:rsidR="00574012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74012" w:rsidRPr="005E2305">
          <w:rPr>
            <w:rStyle w:val="Hyperlink"/>
          </w:rPr>
          <w:t>Introduction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_Toc429481588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4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9481589" w:history="1">
        <w:r w:rsidR="00574012" w:rsidRPr="005E2305">
          <w:rPr>
            <w:rStyle w:val="Hyperlink"/>
          </w:rPr>
          <w:t>1.1</w:t>
        </w:r>
        <w:r w:rsidR="0057401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74012" w:rsidRPr="005E2305">
          <w:rPr>
            <w:rStyle w:val="Hyperlink"/>
          </w:rPr>
          <w:t>Purpose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_Toc429481589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4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9481590" w:history="1">
        <w:r w:rsidR="00574012" w:rsidRPr="005E2305">
          <w:rPr>
            <w:rStyle w:val="Hyperlink"/>
            <w:rFonts w:ascii="Calibri" w:hAnsi="Calibri" w:cs="Calibri"/>
          </w:rPr>
          <w:t>2</w:t>
        </w:r>
        <w:r w:rsidR="00574012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74012" w:rsidRPr="005E2305">
          <w:rPr>
            <w:rStyle w:val="Hyperlink"/>
            <w:rFonts w:ascii="Calibri" w:hAnsi="Calibri" w:cs="Calibri"/>
          </w:rPr>
          <w:t>HaitecTrqCmd &amp; High-Level Description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_Toc429481590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5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9481591" w:history="1">
        <w:r w:rsidR="00574012" w:rsidRPr="005E2305">
          <w:rPr>
            <w:rStyle w:val="Hyperlink"/>
            <w:rFonts w:ascii="Calibri" w:hAnsi="Calibri" w:cs="Calibri"/>
          </w:rPr>
          <w:t>3</w:t>
        </w:r>
        <w:r w:rsidR="00574012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74012" w:rsidRPr="005E2305">
          <w:rPr>
            <w:rStyle w:val="Hyperlink"/>
            <w:rFonts w:ascii="Calibri" w:hAnsi="Calibri" w:cs="Calibri"/>
          </w:rPr>
          <w:t>Design details of software module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_Toc429481591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6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9481592" w:history="1">
        <w:r w:rsidR="00574012" w:rsidRPr="005E2305">
          <w:rPr>
            <w:rStyle w:val="Hyperlink"/>
            <w:rFonts w:cs="Calibri"/>
          </w:rPr>
          <w:t>3.1</w:t>
        </w:r>
        <w:r w:rsidR="0057401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74012" w:rsidRPr="005E2305">
          <w:rPr>
            <w:rStyle w:val="Hyperlink"/>
          </w:rPr>
          <w:t>Graphical</w:t>
        </w:r>
        <w:r w:rsidR="00574012" w:rsidRPr="005E2305">
          <w:rPr>
            <w:rStyle w:val="Hyperlink"/>
            <w:rFonts w:cs="Calibri"/>
          </w:rPr>
          <w:t xml:space="preserve"> representation of &lt;MDD Name&gt;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_Toc429481592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6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9481593" w:history="1">
        <w:r w:rsidR="00574012" w:rsidRPr="005E2305">
          <w:rPr>
            <w:rStyle w:val="Hyperlink"/>
            <w:rFonts w:cs="Calibri"/>
          </w:rPr>
          <w:t>3.2</w:t>
        </w:r>
        <w:r w:rsidR="0057401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74012" w:rsidRPr="005E2305">
          <w:rPr>
            <w:rStyle w:val="Hyperlink"/>
            <w:rFonts w:cs="Calibri"/>
          </w:rPr>
          <w:t>Data Flow Diagram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_Toc429481593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6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594" w:history="1">
        <w:r w:rsidR="00574012" w:rsidRPr="005E2305">
          <w:rPr>
            <w:rStyle w:val="Hyperlink"/>
            <w:rFonts w:cs="Calibri"/>
          </w:rPr>
          <w:t>3.2.1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  <w:rFonts w:cs="Calibri"/>
          </w:rPr>
          <w:t>Module level DFD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_Toc429481594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6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595" w:history="1">
        <w:r w:rsidR="00574012" w:rsidRPr="005E2305">
          <w:rPr>
            <w:rStyle w:val="Hyperlink"/>
            <w:rFonts w:cs="Calibri"/>
          </w:rPr>
          <w:t>3.2.2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  <w:rFonts w:cs="Calibri"/>
          </w:rPr>
          <w:t>Sub-Module level DFD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_Toc429481595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6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9481596" w:history="1">
        <w:r w:rsidR="00574012" w:rsidRPr="005E2305">
          <w:rPr>
            <w:rStyle w:val="Hyperlink"/>
            <w:rFonts w:cs="Calibri"/>
          </w:rPr>
          <w:t>3.3</w:t>
        </w:r>
        <w:r w:rsidR="0057401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74012" w:rsidRPr="005E2305">
          <w:rPr>
            <w:rStyle w:val="Hyperlink"/>
          </w:rPr>
          <w:t>Component diagram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_Toc429481596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6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9481597" w:history="1">
        <w:r w:rsidR="00574012" w:rsidRPr="005E2305">
          <w:rPr>
            <w:rStyle w:val="Hyperlink"/>
          </w:rPr>
          <w:t>3.4</w:t>
        </w:r>
        <w:r w:rsidR="0057401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74012" w:rsidRPr="005E2305">
          <w:rPr>
            <w:rStyle w:val="Hyperlink"/>
          </w:rPr>
          <w:t>Variable Data Dictionary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_Toc429481597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6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598" w:history="1">
        <w:r w:rsidR="00574012" w:rsidRPr="005E2305">
          <w:rPr>
            <w:rStyle w:val="Hyperlink"/>
            <w:rFonts w:cs="Calibri"/>
          </w:rPr>
          <w:t>3.4.1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  <w:rFonts w:cs="Calibri"/>
          </w:rPr>
          <w:t>User defined ‘typedef’ definition/declaration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_Toc429481598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6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599" w:history="1">
        <w:r w:rsidR="00574012" w:rsidRPr="005E2305">
          <w:rPr>
            <w:rStyle w:val="Hyperlink"/>
            <w:rFonts w:cs="Calibri"/>
          </w:rPr>
          <w:t>3.4.2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  <w:rFonts w:cs="Calibri"/>
          </w:rPr>
          <w:t>Variable definition for enumerated types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_Toc429481599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6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9481600" w:history="1">
        <w:r w:rsidR="00574012" w:rsidRPr="005E2305">
          <w:rPr>
            <w:rStyle w:val="Hyperlink"/>
          </w:rPr>
          <w:t>3.5</w:t>
        </w:r>
        <w:r w:rsidR="0057401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74012" w:rsidRPr="005E2305">
          <w:rPr>
            <w:rStyle w:val="Hyperlink"/>
          </w:rPr>
          <w:t>Constant Data Dictionary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_Toc429481600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7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601" w:history="1">
        <w:r w:rsidR="00574012" w:rsidRPr="005E2305">
          <w:rPr>
            <w:rStyle w:val="Hyperlink"/>
          </w:rPr>
          <w:t>3.5.1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  <w:rFonts w:cs="Calibri"/>
          </w:rPr>
          <w:t>Program</w:t>
        </w:r>
        <w:r w:rsidR="00574012" w:rsidRPr="005E2305">
          <w:rPr>
            <w:rStyle w:val="Hyperlink"/>
          </w:rPr>
          <w:t xml:space="preserve"> Constants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_Toc429481601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7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602" w:history="1">
        <w:r w:rsidR="00574012" w:rsidRPr="005E2305">
          <w:rPr>
            <w:rStyle w:val="Hyperlink"/>
          </w:rPr>
          <w:t>3.5.2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  <w:rFonts w:cs="Calibri"/>
          </w:rPr>
          <w:t>Module</w:t>
        </w:r>
        <w:r w:rsidR="00574012" w:rsidRPr="005E2305">
          <w:rPr>
            <w:rStyle w:val="Hyperlink"/>
          </w:rPr>
          <w:t xml:space="preserve"> Specific Lookup Tables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_Toc429481602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7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9481603" w:history="1">
        <w:r w:rsidR="00574012" w:rsidRPr="005E2305">
          <w:rPr>
            <w:rStyle w:val="Hyperlink"/>
          </w:rPr>
          <w:t>3.6</w:t>
        </w:r>
        <w:r w:rsidR="00574012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74012" w:rsidRPr="005E2305">
          <w:rPr>
            <w:rStyle w:val="Hyperlink"/>
          </w:rPr>
          <w:t>Software Module Implementation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_Toc429481603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7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604" w:history="1">
        <w:r w:rsidR="00574012" w:rsidRPr="005E2305">
          <w:rPr>
            <w:rStyle w:val="Hyperlink"/>
          </w:rPr>
          <w:t>3.6.1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  <w:rFonts w:cs="Calibri"/>
          </w:rPr>
          <w:t>Sub</w:t>
        </w:r>
        <w:r w:rsidR="00574012" w:rsidRPr="005E2305">
          <w:rPr>
            <w:rStyle w:val="Hyperlink"/>
          </w:rPr>
          <w:t>-Module Functions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_Toc429481604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7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605" w:history="1">
        <w:r w:rsidR="00574012" w:rsidRPr="005E2305">
          <w:rPr>
            <w:rStyle w:val="Hyperlink"/>
          </w:rPr>
          <w:t>3.6.2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</w:rPr>
          <w:t>Interrupt Service Routines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_Toc429481605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7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606" w:history="1">
        <w:r w:rsidR="00574012" w:rsidRPr="005E2305">
          <w:rPr>
            <w:rStyle w:val="Hyperlink"/>
          </w:rPr>
          <w:t>3.6.3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</w:rPr>
          <w:t>_SCOMM () Functions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_Toc429481606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7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607" w:history="1">
        <w:r w:rsidR="00574012" w:rsidRPr="005E2305">
          <w:rPr>
            <w:rStyle w:val="Hyperlink"/>
          </w:rPr>
          <w:t>3.6.4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</w:rPr>
          <w:t>Module Internal (Local) Functions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_Toc429481607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8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9481608" w:history="1">
        <w:r w:rsidR="00574012" w:rsidRPr="005E2305">
          <w:rPr>
            <w:rStyle w:val="Hyperlink"/>
          </w:rPr>
          <w:t>3.6.5</w:t>
        </w:r>
        <w:r w:rsidR="00574012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74012" w:rsidRPr="005E2305">
          <w:rPr>
            <w:rStyle w:val="Hyperlink"/>
          </w:rPr>
          <w:t>Transition Functions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_Toc429481608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8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9481609" w:history="1">
        <w:r w:rsidR="00574012" w:rsidRPr="005E2305">
          <w:rPr>
            <w:rStyle w:val="Hyperlink"/>
            <w:rFonts w:ascii="Calibri" w:hAnsi="Calibri" w:cs="Calibri"/>
          </w:rPr>
          <w:t>4</w:t>
        </w:r>
        <w:r w:rsidR="00574012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74012" w:rsidRPr="005E2305">
          <w:rPr>
            <w:rStyle w:val="Hyperlink"/>
            <w:rFonts w:ascii="Calibri" w:hAnsi="Calibri"/>
          </w:rPr>
          <w:t>Known</w:t>
        </w:r>
        <w:r w:rsidR="00574012" w:rsidRPr="005E2305">
          <w:rPr>
            <w:rStyle w:val="Hyperlink"/>
            <w:rFonts w:ascii="Calibri" w:hAnsi="Calibri" w:cs="Calibri"/>
          </w:rPr>
          <w:t xml:space="preserve"> Limitations with Design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_Toc429481609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9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9481610" w:history="1">
        <w:r w:rsidR="00574012" w:rsidRPr="005E2305">
          <w:rPr>
            <w:rStyle w:val="Hyperlink"/>
            <w:rFonts w:ascii="Calibri" w:hAnsi="Calibri" w:cs="Calibri"/>
          </w:rPr>
          <w:t>5</w:t>
        </w:r>
        <w:r w:rsidR="00574012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74012" w:rsidRPr="005E2305">
          <w:rPr>
            <w:rStyle w:val="Hyperlink"/>
            <w:rFonts w:ascii="Calibri" w:hAnsi="Calibri" w:cs="Calibri"/>
          </w:rPr>
          <w:t>UNIT TEST CONSIDERATION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_Toc429481610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10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9481611" w:history="1">
        <w:r w:rsidR="00574012" w:rsidRPr="005E2305">
          <w:rPr>
            <w:rStyle w:val="Hyperlink"/>
          </w:rPr>
          <w:t>Appendix A</w:t>
        </w:r>
        <w:r w:rsidR="00574012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74012" w:rsidRPr="005E2305">
          <w:rPr>
            <w:rStyle w:val="Hyperlink"/>
          </w:rPr>
          <w:t>Abbreviations and Acronyms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_Toc429481611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11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9481612" w:history="1">
        <w:r w:rsidR="00574012" w:rsidRPr="005E2305">
          <w:rPr>
            <w:rStyle w:val="Hyperlink"/>
          </w:rPr>
          <w:t>Appendix B</w:t>
        </w:r>
        <w:r w:rsidR="00574012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74012" w:rsidRPr="005E2305">
          <w:rPr>
            <w:rStyle w:val="Hyperlink"/>
          </w:rPr>
          <w:t>Glossary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_Toc429481612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12</w:t>
        </w:r>
        <w:r w:rsidR="00574012">
          <w:rPr>
            <w:webHidden/>
          </w:rPr>
          <w:fldChar w:fldCharType="end"/>
        </w:r>
      </w:hyperlink>
    </w:p>
    <w:p w:rsidR="00574012" w:rsidRDefault="009E698F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9481613" w:history="1">
        <w:r w:rsidR="00574012" w:rsidRPr="005E2305">
          <w:rPr>
            <w:rStyle w:val="Hyperlink"/>
          </w:rPr>
          <w:t>Appendix C</w:t>
        </w:r>
        <w:r w:rsidR="00574012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74012" w:rsidRPr="005E2305">
          <w:rPr>
            <w:rStyle w:val="Hyperlink"/>
          </w:rPr>
          <w:t>References</w:t>
        </w:r>
        <w:r w:rsidR="00574012">
          <w:rPr>
            <w:webHidden/>
          </w:rPr>
          <w:tab/>
        </w:r>
        <w:r w:rsidR="00574012">
          <w:rPr>
            <w:webHidden/>
          </w:rPr>
          <w:fldChar w:fldCharType="begin"/>
        </w:r>
        <w:r w:rsidR="00574012">
          <w:rPr>
            <w:webHidden/>
          </w:rPr>
          <w:instrText xml:space="preserve"> PAGEREF _Toc429481613 \h </w:instrText>
        </w:r>
        <w:r w:rsidR="00574012">
          <w:rPr>
            <w:webHidden/>
          </w:rPr>
        </w:r>
        <w:r w:rsidR="00574012">
          <w:rPr>
            <w:webHidden/>
          </w:rPr>
          <w:fldChar w:fldCharType="separate"/>
        </w:r>
        <w:r w:rsidR="00574012">
          <w:rPr>
            <w:webHidden/>
          </w:rPr>
          <w:t>13</w:t>
        </w:r>
        <w:r w:rsidR="00574012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29481588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29481589"/>
      <w:r w:rsidRPr="00A158C7">
        <w:t>Purpose</w:t>
      </w:r>
      <w:bookmarkEnd w:id="6"/>
    </w:p>
    <w:p w:rsidR="00DC0959" w:rsidRPr="00A158C7" w:rsidRDefault="006A2A97" w:rsidP="00DC0959">
      <w:pPr>
        <w:rPr>
          <w:lang w:bidi="ar-SA"/>
        </w:rPr>
      </w:pPr>
      <w:proofErr w:type="gramStart"/>
      <w:r>
        <w:rPr>
          <w:lang w:bidi="ar-SA"/>
        </w:rPr>
        <w:t xml:space="preserve">MDD for </w:t>
      </w:r>
      <w:proofErr w:type="spellStart"/>
      <w:r>
        <w:rPr>
          <w:lang w:bidi="ar-SA"/>
        </w:rPr>
        <w:t>Haite</w:t>
      </w:r>
      <w:r w:rsidR="00574012">
        <w:rPr>
          <w:lang w:bidi="ar-SA"/>
        </w:rPr>
        <w:t>c</w:t>
      </w:r>
      <w:proofErr w:type="spellEnd"/>
      <w:r>
        <w:rPr>
          <w:lang w:bidi="ar-SA"/>
        </w:rPr>
        <w:t xml:space="preserve"> Torque Command component.</w:t>
      </w:r>
      <w:proofErr w:type="gramEnd"/>
    </w:p>
    <w:p w:rsidR="00F95E33" w:rsidRPr="00A158C7" w:rsidRDefault="00F95E33" w:rsidP="00E16D14"/>
    <w:p w:rsidR="00312179" w:rsidRDefault="005A0D7A" w:rsidP="00F43F8E">
      <w:pPr>
        <w:pStyle w:val="Heading1"/>
        <w:rPr>
          <w:rFonts w:ascii="Calibri" w:hAnsi="Calibri" w:cs="Calibri"/>
        </w:rPr>
      </w:pPr>
      <w:bookmarkStart w:id="7" w:name="_Toc406065228"/>
      <w:bookmarkStart w:id="8" w:name="_Toc429481590"/>
      <w:bookmarkEnd w:id="0"/>
      <w:bookmarkEnd w:id="1"/>
      <w:bookmarkEnd w:id="2"/>
      <w:bookmarkEnd w:id="3"/>
      <w:bookmarkEnd w:id="4"/>
      <w:proofErr w:type="spellStart"/>
      <w:r>
        <w:rPr>
          <w:rFonts w:ascii="Calibri" w:hAnsi="Calibri" w:cs="Calibri"/>
        </w:rPr>
        <w:lastRenderedPageBreak/>
        <w:t>HaitecTrqCmd</w:t>
      </w:r>
      <w:proofErr w:type="spellEnd"/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7"/>
      <w:bookmarkEnd w:id="8"/>
    </w:p>
    <w:p w:rsidR="00D229A6" w:rsidRPr="005A0D7A" w:rsidRDefault="00C730CF" w:rsidP="005A0D7A">
      <w:pPr>
        <w:rPr>
          <w:rFonts w:cs="Calibri"/>
        </w:rPr>
      </w:pPr>
      <w:r>
        <w:rPr>
          <w:rFonts w:cs="Calibri"/>
        </w:rPr>
        <w:t>This component p</w:t>
      </w:r>
      <w:r w:rsidR="005A0D7A" w:rsidRPr="005A0D7A">
        <w:rPr>
          <w:rFonts w:cs="Calibri"/>
        </w:rPr>
        <w:t>rovides a motor torque command from diagnostic service that is manipulated by a damping curve based on motor</w:t>
      </w:r>
      <w:r w:rsidR="005A0D7A">
        <w:rPr>
          <w:rFonts w:cs="Calibri"/>
        </w:rPr>
        <w:t xml:space="preserve"> velocity. </w:t>
      </w:r>
      <w:r w:rsidR="005A0D7A" w:rsidRPr="005A0D7A">
        <w:rPr>
          <w:rFonts w:cs="Calibri"/>
        </w:rPr>
        <w:t>This is intended to help provide system stability when the part is being operated via torque over CAN messages on a test stand or bench.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9" w:name="_Toc406065229"/>
      <w:bookmarkStart w:id="10" w:name="_Toc429481591"/>
      <w:r w:rsidRPr="00AA38E8">
        <w:rPr>
          <w:rFonts w:ascii="Calibri" w:hAnsi="Calibri" w:cs="Calibri"/>
        </w:rPr>
        <w:lastRenderedPageBreak/>
        <w:t>Design details of software module</w:t>
      </w:r>
      <w:bookmarkEnd w:id="9"/>
      <w:bookmarkEnd w:id="10"/>
    </w:p>
    <w:p w:rsidR="00D229A6" w:rsidRPr="004B3B00" w:rsidRDefault="004B3B00" w:rsidP="00D229A6">
      <w:pPr>
        <w:rPr>
          <w:rFonts w:cs="Calibri"/>
        </w:rPr>
      </w:pPr>
      <w:bookmarkStart w:id="11" w:name="_Toc406065230"/>
      <w:r w:rsidRPr="004B3B00">
        <w:rPr>
          <w:rFonts w:cs="Calibri"/>
        </w:rPr>
        <w:t>None</w:t>
      </w:r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2" w:name="_Toc429481592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1"/>
      <w:r w:rsidR="002B094F">
        <w:rPr>
          <w:rFonts w:ascii="Calibri" w:hAnsi="Calibri" w:cs="Calibri"/>
        </w:rPr>
        <w:fldChar w:fldCharType="begin"/>
      </w:r>
      <w:r w:rsidR="002B094F">
        <w:rPr>
          <w:rFonts w:ascii="Calibri" w:hAnsi="Calibri" w:cs="Calibri"/>
        </w:rPr>
        <w:instrText xml:space="preserve"> DOCPROPERTY  "Document Version"  \* MERGEFORMAT </w:instrText>
      </w:r>
      <w:r w:rsidR="002B094F">
        <w:rPr>
          <w:rFonts w:ascii="Calibri" w:hAnsi="Calibri" w:cs="Calibri"/>
        </w:rPr>
        <w:fldChar w:fldCharType="separate"/>
      </w:r>
      <w:r w:rsidR="00015CC3">
        <w:rPr>
          <w:rFonts w:ascii="Calibri" w:hAnsi="Calibri" w:cs="Calibri"/>
        </w:rPr>
        <w:t>&lt;MDD Name&gt;</w:t>
      </w:r>
      <w:bookmarkEnd w:id="12"/>
      <w:r w:rsidR="002B094F">
        <w:rPr>
          <w:rFonts w:ascii="Calibri" w:hAnsi="Calibri" w:cs="Calibri"/>
        </w:rPr>
        <w:fldChar w:fldCharType="end"/>
      </w:r>
    </w:p>
    <w:p w:rsidR="00D229A6" w:rsidRDefault="004B3B00" w:rsidP="00D229A6">
      <w:pPr>
        <w:rPr>
          <w:rFonts w:cs="Calibri"/>
          <w:i/>
        </w:rPr>
      </w:pPr>
      <w:r>
        <w:rPr>
          <w:rFonts w:cs="Calibri"/>
          <w:i/>
          <w:noProof/>
          <w:lang w:bidi="ar-SA"/>
        </w:rPr>
        <w:t xml:space="preserve">         </w:t>
      </w:r>
      <w:r w:rsidR="007C128A">
        <w:rPr>
          <w:rFonts w:cs="Calibri"/>
          <w:i/>
          <w:noProof/>
          <w:lang w:bidi="ar-SA"/>
        </w:rPr>
        <w:drawing>
          <wp:inline distT="0" distB="0" distL="0" distR="0">
            <wp:extent cx="27432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229A6" w:rsidRPr="0036460C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29481593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D6391" w:rsidRDefault="00D229A6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29481594"/>
      <w:r w:rsidRPr="002D6391">
        <w:rPr>
          <w:rFonts w:ascii="Calibri" w:hAnsi="Calibri" w:cs="Calibri"/>
        </w:rPr>
        <w:t xml:space="preserve">Module </w:t>
      </w:r>
      <w:r w:rsidRPr="002B094F">
        <w:rPr>
          <w:rFonts w:ascii="Calibri" w:hAnsi="Calibri" w:cs="Calibri"/>
        </w:rPr>
        <w:t>level</w:t>
      </w:r>
      <w:r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023F8B" w:rsidP="00D229A6">
      <w:pPr>
        <w:rPr>
          <w:lang w:bidi="ar-SA"/>
        </w:rPr>
      </w:pPr>
      <w:r>
        <w:rPr>
          <w:lang w:bidi="ar-SA"/>
        </w:rPr>
        <w:t>None</w:t>
      </w:r>
    </w:p>
    <w:p w:rsidR="00D229A6" w:rsidRPr="00A32585" w:rsidRDefault="00D229A6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29481595"/>
      <w:r w:rsidRPr="00A32585">
        <w:rPr>
          <w:rFonts w:ascii="Calibri" w:hAnsi="Calibri" w:cs="Calibri"/>
        </w:rPr>
        <w:t>Sub-</w:t>
      </w:r>
      <w:r w:rsidRPr="002B094F">
        <w:rPr>
          <w:rFonts w:ascii="Calibri" w:hAnsi="Calibri" w:cs="Calibri"/>
        </w:rPr>
        <w:t>Module</w:t>
      </w:r>
      <w:r w:rsidRPr="00A32585">
        <w:rPr>
          <w:rFonts w:ascii="Calibri" w:hAnsi="Calibri" w:cs="Calibri"/>
        </w:rPr>
        <w:t xml:space="preserve"> level DFD</w:t>
      </w:r>
      <w:bookmarkEnd w:id="19"/>
      <w:bookmarkEnd w:id="20"/>
      <w:bookmarkEnd w:id="21"/>
    </w:p>
    <w:p w:rsidR="00D229A6" w:rsidRPr="002B094F" w:rsidRDefault="00023F8B" w:rsidP="00D229A6">
      <w:pPr>
        <w:rPr>
          <w:lang w:bidi="ar-SA"/>
        </w:rPr>
      </w:pPr>
      <w:r>
        <w:rPr>
          <w:lang w:bidi="ar-SA"/>
        </w:rPr>
        <w:t>None</w:t>
      </w:r>
    </w:p>
    <w:p w:rsidR="00D229A6" w:rsidRPr="00151B09" w:rsidRDefault="002B094F" w:rsidP="00D229A6">
      <w:pPr>
        <w:pStyle w:val="Heading2"/>
        <w:rPr>
          <w:rFonts w:ascii="Calibri" w:hAnsi="Calibri" w:cs="Calibri"/>
        </w:rPr>
      </w:pPr>
      <w:bookmarkStart w:id="22" w:name="_Toc418080058"/>
      <w:bookmarkStart w:id="23" w:name="_Toc421709908"/>
      <w:bookmarkStart w:id="24" w:name="_Toc429481596"/>
      <w:r w:rsidRPr="00F21A60">
        <w:rPr>
          <w:rFonts w:ascii="Calibri" w:hAnsi="Calibri"/>
        </w:rPr>
        <w:t>Component diagram</w:t>
      </w:r>
      <w:bookmarkEnd w:id="22"/>
      <w:bookmarkEnd w:id="23"/>
      <w:bookmarkEnd w:id="24"/>
    </w:p>
    <w:p w:rsidR="00D229A6" w:rsidRPr="00023F8B" w:rsidRDefault="00023F8B" w:rsidP="00D229A6">
      <w:pPr>
        <w:rPr>
          <w:rFonts w:cs="Calibri"/>
        </w:rPr>
      </w:pPr>
      <w:r w:rsidRPr="00023F8B">
        <w:rPr>
          <w:lang w:bidi="ar-SA"/>
        </w:rPr>
        <w:t>None</w:t>
      </w:r>
    </w:p>
    <w:p w:rsidR="002B094F" w:rsidRPr="0036460C" w:rsidRDefault="002B094F" w:rsidP="002B094F">
      <w:pPr>
        <w:pStyle w:val="Heading2"/>
        <w:rPr>
          <w:rFonts w:ascii="Calibri" w:hAnsi="Calibri"/>
        </w:rPr>
      </w:pPr>
      <w:bookmarkStart w:id="25" w:name="_Toc338170474"/>
      <w:bookmarkStart w:id="26" w:name="_Toc375678227"/>
      <w:bookmarkStart w:id="27" w:name="_Toc418080059"/>
      <w:bookmarkStart w:id="28" w:name="_Toc421709909"/>
      <w:bookmarkStart w:id="29" w:name="_Toc429481597"/>
      <w:r w:rsidRPr="00700D41">
        <w:rPr>
          <w:rFonts w:ascii="Calibri" w:hAnsi="Calibri"/>
        </w:rPr>
        <w:t>Variable Data Dictionary</w:t>
      </w:r>
      <w:bookmarkEnd w:id="25"/>
      <w:bookmarkEnd w:id="26"/>
      <w:bookmarkEnd w:id="27"/>
      <w:bookmarkEnd w:id="28"/>
      <w:bookmarkEnd w:id="29"/>
    </w:p>
    <w:p w:rsidR="002B094F" w:rsidRDefault="002B094F" w:rsidP="002B094F">
      <w:pPr>
        <w:pStyle w:val="Heading3"/>
        <w:ind w:left="562" w:hanging="562"/>
        <w:rPr>
          <w:rFonts w:ascii="Calibri" w:hAnsi="Calibri" w:cs="Calibri"/>
        </w:rPr>
      </w:pPr>
      <w:bookmarkStart w:id="30" w:name="_Toc338170477"/>
      <w:bookmarkStart w:id="31" w:name="_Toc418080060"/>
      <w:bookmarkStart w:id="32" w:name="_Toc421709910"/>
      <w:bookmarkStart w:id="33" w:name="_Toc429481598"/>
      <w:r w:rsidRPr="00700D41">
        <w:rPr>
          <w:rFonts w:ascii="Calibri" w:hAnsi="Calibri" w:cs="Calibri"/>
        </w:rPr>
        <w:t>User defined ‘</w:t>
      </w:r>
      <w:proofErr w:type="spellStart"/>
      <w:r w:rsidRPr="00700D41">
        <w:rPr>
          <w:rFonts w:ascii="Calibri" w:hAnsi="Calibri" w:cs="Calibri"/>
        </w:rPr>
        <w:t>typedef</w:t>
      </w:r>
      <w:proofErr w:type="spellEnd"/>
      <w:r w:rsidRPr="00700D41">
        <w:rPr>
          <w:rFonts w:ascii="Calibri" w:hAnsi="Calibri" w:cs="Calibri"/>
        </w:rPr>
        <w:t>’ definition/declaration</w:t>
      </w:r>
      <w:bookmarkStart w:id="34" w:name="OLE_LINK7"/>
      <w:bookmarkStart w:id="35" w:name="OLE_LINK8"/>
      <w:bookmarkEnd w:id="30"/>
      <w:bookmarkEnd w:id="31"/>
      <w:bookmarkEnd w:id="32"/>
      <w:bookmarkEnd w:id="33"/>
    </w:p>
    <w:p w:rsidR="002B094F" w:rsidRPr="002B094F" w:rsidRDefault="00023F8B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Pr="002B094F" w:rsidRDefault="002B094F" w:rsidP="002B094F">
      <w:pPr>
        <w:pStyle w:val="Heading3"/>
        <w:ind w:left="562" w:hanging="562"/>
        <w:rPr>
          <w:rFonts w:ascii="Calibri" w:hAnsi="Calibri" w:cs="Calibri"/>
        </w:rPr>
      </w:pPr>
      <w:bookmarkStart w:id="36" w:name="_Toc338170478"/>
      <w:bookmarkStart w:id="37" w:name="_Toc418080061"/>
      <w:bookmarkStart w:id="38" w:name="_Toc421709911"/>
      <w:bookmarkStart w:id="39" w:name="_Toc429481599"/>
      <w:bookmarkEnd w:id="34"/>
      <w:bookmarkEnd w:id="35"/>
      <w:r w:rsidRPr="0048012A">
        <w:rPr>
          <w:rFonts w:ascii="Calibri" w:hAnsi="Calibri" w:cs="Calibri"/>
        </w:rPr>
        <w:t>Variable definition for enumerated types</w:t>
      </w:r>
      <w:bookmarkEnd w:id="36"/>
      <w:bookmarkEnd w:id="37"/>
      <w:bookmarkEnd w:id="38"/>
      <w:bookmarkEnd w:id="39"/>
    </w:p>
    <w:p w:rsidR="002B094F" w:rsidRDefault="00023F8B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Pr="00987B4A" w:rsidRDefault="002B094F" w:rsidP="002B094F">
      <w:pPr>
        <w:pStyle w:val="Heading2"/>
        <w:spacing w:after="60"/>
        <w:rPr>
          <w:rFonts w:ascii="Calibri" w:hAnsi="Calibri"/>
        </w:rPr>
      </w:pPr>
      <w:bookmarkStart w:id="40" w:name="_Toc338170479"/>
      <w:bookmarkStart w:id="41" w:name="_Toc375678228"/>
      <w:bookmarkStart w:id="42" w:name="_Toc418080062"/>
      <w:bookmarkStart w:id="43" w:name="_Toc421709912"/>
      <w:bookmarkStart w:id="44" w:name="_Toc429481600"/>
      <w:r w:rsidRPr="00987B4A">
        <w:rPr>
          <w:rFonts w:ascii="Calibri" w:hAnsi="Calibri"/>
        </w:rPr>
        <w:lastRenderedPageBreak/>
        <w:t>Constant Data Dictionary</w:t>
      </w:r>
      <w:bookmarkEnd w:id="40"/>
      <w:bookmarkEnd w:id="41"/>
      <w:bookmarkEnd w:id="42"/>
      <w:bookmarkEnd w:id="43"/>
      <w:bookmarkEnd w:id="44"/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5" w:name="_Toc338170481"/>
      <w:bookmarkStart w:id="46" w:name="_Toc418080063"/>
      <w:bookmarkStart w:id="47" w:name="_Toc421709913"/>
      <w:bookmarkStart w:id="48" w:name="_Toc429481601"/>
      <w:r w:rsidRPr="002E3F2E">
        <w:rPr>
          <w:rFonts w:ascii="Calibri" w:hAnsi="Calibri" w:cs="Calibri"/>
        </w:rPr>
        <w:t>Program</w:t>
      </w:r>
      <w:r w:rsidRPr="00987B4A">
        <w:rPr>
          <w:rFonts w:ascii="Calibri" w:hAnsi="Calibri"/>
        </w:rPr>
        <w:t xml:space="preserve"> Constants</w:t>
      </w:r>
      <w:bookmarkEnd w:id="45"/>
      <w:bookmarkEnd w:id="46"/>
      <w:bookmarkEnd w:id="47"/>
      <w:bookmarkEnd w:id="48"/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49" w:name="_Toc418080064"/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  <w:bookmarkEnd w:id="49"/>
    </w:p>
    <w:tbl>
      <w:tblPr>
        <w:tblW w:w="9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788"/>
        <w:gridCol w:w="1170"/>
        <w:gridCol w:w="990"/>
        <w:gridCol w:w="2700"/>
      </w:tblGrid>
      <w:tr w:rsidR="00865CBA" w:rsidRPr="00636E7A" w:rsidTr="00747A73"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65CBA" w:rsidRPr="00636E7A" w:rsidRDefault="00865CBA" w:rsidP="00747A73">
            <w:pPr>
              <w:spacing w:before="60"/>
              <w:jc w:val="center"/>
              <w:rPr>
                <w:rFonts w:cs="Calibri"/>
                <w:szCs w:val="20"/>
              </w:rPr>
            </w:pPr>
            <w:r w:rsidRPr="00636E7A">
              <w:rPr>
                <w:rFonts w:cs="Calibri"/>
                <w:szCs w:val="20"/>
              </w:rPr>
              <w:t>Constant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65CBA" w:rsidRPr="00636E7A" w:rsidRDefault="00865CBA" w:rsidP="00747A73">
            <w:pPr>
              <w:spacing w:before="60"/>
              <w:jc w:val="center"/>
              <w:rPr>
                <w:rFonts w:cs="Calibri"/>
                <w:szCs w:val="20"/>
              </w:rPr>
            </w:pPr>
            <w:r w:rsidRPr="00636E7A">
              <w:rPr>
                <w:rFonts w:cs="Calibri"/>
                <w:szCs w:val="20"/>
              </w:rPr>
              <w:t>Resolution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65CBA" w:rsidRPr="00636E7A" w:rsidRDefault="00865CBA" w:rsidP="00747A73">
            <w:pPr>
              <w:spacing w:before="60"/>
              <w:jc w:val="center"/>
              <w:rPr>
                <w:rFonts w:cs="Calibri"/>
                <w:szCs w:val="20"/>
              </w:rPr>
            </w:pPr>
            <w:r w:rsidRPr="00636E7A">
              <w:rPr>
                <w:rFonts w:cs="Calibri"/>
                <w:szCs w:val="20"/>
              </w:rPr>
              <w:t>Units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65CBA" w:rsidRPr="00636E7A" w:rsidRDefault="00865CBA" w:rsidP="00747A73">
            <w:pPr>
              <w:spacing w:before="60"/>
              <w:jc w:val="center"/>
              <w:rPr>
                <w:rFonts w:cs="Calibri"/>
                <w:szCs w:val="20"/>
              </w:rPr>
            </w:pPr>
            <w:r w:rsidRPr="00636E7A">
              <w:rPr>
                <w:rFonts w:cs="Calibri"/>
                <w:szCs w:val="20"/>
              </w:rPr>
              <w:t>Value</w:t>
            </w:r>
          </w:p>
        </w:tc>
      </w:tr>
      <w:tr w:rsidR="00865CBA" w:rsidRPr="00636E7A" w:rsidTr="00747A73"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CBA" w:rsidRPr="00636E7A" w:rsidRDefault="00865CBA" w:rsidP="00747A73">
            <w:pPr>
              <w:spacing w:before="60"/>
              <w:rPr>
                <w:rFonts w:cs="Calibri"/>
                <w:szCs w:val="20"/>
              </w:rPr>
            </w:pPr>
            <w:r w:rsidRPr="00865CBA">
              <w:rPr>
                <w:rFonts w:ascii="Consolas" w:hAnsi="Consolas" w:cs="Consolas"/>
                <w:color w:val="000000"/>
                <w:szCs w:val="20"/>
                <w:lang w:eastAsia="en-IN" w:bidi="ar-SA"/>
              </w:rPr>
              <w:t>D_VEHSPDTHD_KPH_F32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CBA" w:rsidRPr="00636E7A" w:rsidRDefault="00865CBA" w:rsidP="00747A73">
            <w:pPr>
              <w:spacing w:before="60"/>
              <w:jc w:val="center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CBA" w:rsidRPr="00636E7A" w:rsidRDefault="00865CBA" w:rsidP="00747A73">
            <w:pPr>
              <w:spacing w:before="60"/>
              <w:jc w:val="center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KPH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CBA" w:rsidRPr="00636E7A" w:rsidRDefault="00865CBA" w:rsidP="00747A73">
            <w:pPr>
              <w:spacing w:before="60"/>
              <w:jc w:val="center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0.001F</w:t>
            </w:r>
          </w:p>
        </w:tc>
      </w:tr>
    </w:tbl>
    <w:p w:rsidR="002B094F" w:rsidRPr="0048012A" w:rsidRDefault="002B094F" w:rsidP="002518E0">
      <w:pPr>
        <w:pStyle w:val="BodyText"/>
        <w:spacing w:before="0"/>
        <w:rPr>
          <w:rFonts w:ascii="Calibri" w:hAnsi="Calibri" w:cs="Calibri"/>
          <w:sz w:val="20"/>
        </w:rPr>
      </w:pPr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50" w:name="_Ref196624734"/>
      <w:bookmarkStart w:id="51" w:name="_Toc418080065"/>
      <w:r w:rsidRPr="002518E0">
        <w:rPr>
          <w:rFonts w:ascii="Calibri" w:hAnsi="Calibri"/>
        </w:rPr>
        <w:t>Global</w:t>
      </w:r>
      <w:r w:rsidRPr="00987B4A">
        <w:rPr>
          <w:rFonts w:ascii="Calibri" w:hAnsi="Calibri"/>
        </w:rPr>
        <w:t xml:space="preserve"> Constants</w:t>
      </w:r>
      <w:bookmarkEnd w:id="50"/>
      <w:bookmarkEnd w:id="51"/>
    </w:p>
    <w:p w:rsidR="002B094F" w:rsidRDefault="007C0DD5" w:rsidP="002B094F">
      <w:pPr>
        <w:rPr>
          <w:lang w:bidi="ar-SA"/>
        </w:rPr>
      </w:pPr>
      <w:r>
        <w:rPr>
          <w:rFonts w:cs="Calibri"/>
        </w:rPr>
        <w:t>None</w:t>
      </w:r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52" w:name="_Ref196642567"/>
      <w:bookmarkStart w:id="53" w:name="_Toc338170482"/>
      <w:bookmarkStart w:id="54" w:name="_Toc418080066"/>
      <w:bookmarkStart w:id="55" w:name="_Toc421709914"/>
      <w:bookmarkStart w:id="56" w:name="_Toc429481602"/>
      <w:r w:rsidRPr="002E3F2E">
        <w:rPr>
          <w:rFonts w:ascii="Calibri" w:hAnsi="Calibri" w:cs="Calibri"/>
        </w:rPr>
        <w:t>Module</w:t>
      </w:r>
      <w:r w:rsidRPr="00987B4A">
        <w:rPr>
          <w:rFonts w:ascii="Calibri" w:hAnsi="Calibri"/>
        </w:rPr>
        <w:t xml:space="preserve"> Specific Lookup Tables</w:t>
      </w:r>
      <w:bookmarkEnd w:id="52"/>
      <w:bookmarkEnd w:id="53"/>
      <w:bookmarkEnd w:id="54"/>
      <w:bookmarkEnd w:id="55"/>
      <w:bookmarkEnd w:id="56"/>
    </w:p>
    <w:p w:rsidR="002B094F" w:rsidRPr="0048012A" w:rsidRDefault="001C1587" w:rsidP="00850A95">
      <w:pPr>
        <w:pStyle w:val="BodyText"/>
        <w:rPr>
          <w:rFonts w:cs="Calibri"/>
          <w:sz w:val="20"/>
          <w:szCs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48012A" w:rsidRDefault="002B094F" w:rsidP="002B094F">
      <w:pPr>
        <w:pStyle w:val="Heading2"/>
        <w:spacing w:after="60"/>
        <w:rPr>
          <w:rFonts w:ascii="Calibri" w:hAnsi="Calibri"/>
        </w:rPr>
      </w:pPr>
      <w:bookmarkStart w:id="57" w:name="_Ref87065593"/>
      <w:bookmarkStart w:id="58" w:name="_Toc338170483"/>
      <w:bookmarkStart w:id="59" w:name="_Toc375678229"/>
      <w:bookmarkStart w:id="60" w:name="_Toc418080067"/>
      <w:bookmarkStart w:id="61" w:name="_Toc421709915"/>
      <w:bookmarkStart w:id="62" w:name="_Toc429481603"/>
      <w:r w:rsidRPr="0048012A">
        <w:rPr>
          <w:rFonts w:ascii="Calibri" w:hAnsi="Calibri"/>
        </w:rPr>
        <w:t>Software Module Implementation</w:t>
      </w:r>
      <w:bookmarkEnd w:id="57"/>
      <w:bookmarkEnd w:id="58"/>
      <w:bookmarkEnd w:id="59"/>
      <w:bookmarkEnd w:id="60"/>
      <w:bookmarkEnd w:id="61"/>
      <w:bookmarkEnd w:id="62"/>
    </w:p>
    <w:p w:rsidR="002B094F" w:rsidRPr="00850A95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63" w:name="_Toc338170484"/>
      <w:bookmarkStart w:id="64" w:name="_Toc418080068"/>
      <w:bookmarkStart w:id="65" w:name="_Toc421709916"/>
      <w:bookmarkStart w:id="66" w:name="_Toc429481604"/>
      <w:r w:rsidRPr="002E3F2E">
        <w:rPr>
          <w:rFonts w:ascii="Calibri" w:hAnsi="Calibri" w:cs="Calibri"/>
        </w:rPr>
        <w:t>Sub</w:t>
      </w:r>
      <w:r w:rsidRPr="00987B4A">
        <w:rPr>
          <w:rFonts w:ascii="Calibri" w:hAnsi="Calibri"/>
        </w:rPr>
        <w:t>-Module Functions</w:t>
      </w:r>
      <w:bookmarkEnd w:id="63"/>
      <w:bookmarkEnd w:id="64"/>
      <w:bookmarkEnd w:id="65"/>
      <w:bookmarkEnd w:id="66"/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67" w:name="_Toc418080069"/>
      <w:r w:rsidRPr="002E3F2E">
        <w:t>Initialization</w:t>
      </w:r>
      <w:r w:rsidRPr="00987B4A">
        <w:rPr>
          <w:rFonts w:ascii="Calibri" w:hAnsi="Calibri"/>
        </w:rPr>
        <w:t xml:space="preserve"> sub-module {_</w:t>
      </w:r>
      <w:proofErr w:type="spellStart"/>
      <w:proofErr w:type="gramStart"/>
      <w:r w:rsidRPr="00987B4A">
        <w:rPr>
          <w:rFonts w:ascii="Calibri" w:hAnsi="Calibri"/>
        </w:rPr>
        <w:t>Init</w:t>
      </w:r>
      <w:proofErr w:type="spellEnd"/>
      <w:r w:rsidRPr="00987B4A">
        <w:rPr>
          <w:rFonts w:ascii="Calibri" w:hAnsi="Calibri"/>
        </w:rPr>
        <w:t>(</w:t>
      </w:r>
      <w:proofErr w:type="gramEnd"/>
      <w:r w:rsidRPr="00987B4A">
        <w:rPr>
          <w:rFonts w:ascii="Calibri" w:hAnsi="Calibri"/>
        </w:rPr>
        <w:t>)}</w:t>
      </w:r>
      <w:bookmarkEnd w:id="67"/>
    </w:p>
    <w:p w:rsidR="002B094F" w:rsidRPr="00F21A60" w:rsidRDefault="002B094F" w:rsidP="002B094F">
      <w:pPr>
        <w:pStyle w:val="BodyText"/>
        <w:rPr>
          <w:rFonts w:ascii="Calibri" w:hAnsi="Calibri" w:cs="Calibri"/>
          <w:sz w:val="20"/>
        </w:rPr>
      </w:pPr>
      <w:r w:rsidRPr="00F21A60">
        <w:rPr>
          <w:rFonts w:ascii="Calibri" w:hAnsi="Calibri" w:cs="Calibri"/>
          <w:sz w:val="20"/>
        </w:rPr>
        <w:t xml:space="preserve">  </w:t>
      </w:r>
      <w:r w:rsidR="009F124B">
        <w:rPr>
          <w:rFonts w:ascii="Calibri" w:hAnsi="Calibri" w:cs="Calibri"/>
          <w:sz w:val="20"/>
        </w:rPr>
        <w:t>Refer to FDD</w:t>
      </w:r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68" w:name="_Toc418080070"/>
      <w:r w:rsidRPr="002E3F2E">
        <w:t>Periodic</w:t>
      </w:r>
      <w:r w:rsidRPr="00987B4A">
        <w:rPr>
          <w:rFonts w:ascii="Calibri" w:hAnsi="Calibri"/>
        </w:rPr>
        <w:t xml:space="preserve"> sub-module {_</w:t>
      </w:r>
      <w:proofErr w:type="gramStart"/>
      <w:r w:rsidRPr="00987B4A">
        <w:rPr>
          <w:rFonts w:ascii="Calibri" w:hAnsi="Calibri"/>
        </w:rPr>
        <w:t>Per(</w:t>
      </w:r>
      <w:proofErr w:type="gramEnd"/>
      <w:r w:rsidRPr="00987B4A">
        <w:rPr>
          <w:rFonts w:ascii="Calibri" w:hAnsi="Calibri"/>
        </w:rPr>
        <w:t>)}</w:t>
      </w:r>
      <w:bookmarkEnd w:id="68"/>
    </w:p>
    <w:p w:rsidR="002B094F" w:rsidRDefault="002B094F" w:rsidP="002B094F">
      <w:pPr>
        <w:pStyle w:val="BodyText"/>
        <w:rPr>
          <w:rFonts w:ascii="Calibri" w:hAnsi="Calibri" w:cs="Calibri"/>
          <w:sz w:val="20"/>
        </w:rPr>
      </w:pPr>
      <w:r w:rsidRPr="00987B4A">
        <w:rPr>
          <w:rFonts w:ascii="Calibri" w:hAnsi="Calibri" w:cs="Calibri"/>
          <w:sz w:val="20"/>
        </w:rPr>
        <w:t xml:space="preserve"> </w:t>
      </w:r>
      <w:r w:rsidR="009F124B">
        <w:rPr>
          <w:rFonts w:ascii="Calibri" w:hAnsi="Calibri" w:cs="Calibri"/>
          <w:sz w:val="20"/>
        </w:rPr>
        <w:t>Refer to FDD</w:t>
      </w:r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69" w:name="_Toc418080071"/>
      <w:r>
        <w:rPr>
          <w:rFonts w:ascii="Calibri" w:hAnsi="Calibri"/>
        </w:rPr>
        <w:t xml:space="preserve">Non </w:t>
      </w:r>
      <w:r w:rsidRPr="00987B4A">
        <w:rPr>
          <w:rFonts w:ascii="Calibri" w:hAnsi="Calibri"/>
        </w:rPr>
        <w:t>Periodic sub-module {_</w:t>
      </w:r>
      <w:proofErr w:type="spellStart"/>
      <w:proofErr w:type="gramStart"/>
      <w:r>
        <w:rPr>
          <w:rFonts w:ascii="Calibri" w:hAnsi="Calibri"/>
        </w:rPr>
        <w:t>NON</w:t>
      </w:r>
      <w:r w:rsidRPr="00987B4A">
        <w:rPr>
          <w:rFonts w:ascii="Calibri" w:hAnsi="Calibri"/>
        </w:rPr>
        <w:t>Per</w:t>
      </w:r>
      <w:proofErr w:type="spellEnd"/>
      <w:r w:rsidRPr="00987B4A">
        <w:rPr>
          <w:rFonts w:ascii="Calibri" w:hAnsi="Calibri"/>
        </w:rPr>
        <w:t>(</w:t>
      </w:r>
      <w:proofErr w:type="gramEnd"/>
      <w:r w:rsidRPr="00987B4A">
        <w:rPr>
          <w:rFonts w:ascii="Calibri" w:hAnsi="Calibri"/>
        </w:rPr>
        <w:t>)}</w:t>
      </w:r>
      <w:bookmarkEnd w:id="69"/>
    </w:p>
    <w:p w:rsidR="002B094F" w:rsidRPr="00987B4A" w:rsidRDefault="005B0D37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70" w:name="_Toc382301471"/>
      <w:bookmarkStart w:id="71" w:name="_Toc383698997"/>
      <w:bookmarkStart w:id="72" w:name="_Toc418080072"/>
      <w:bookmarkStart w:id="73" w:name="_Toc421709917"/>
      <w:bookmarkStart w:id="74" w:name="_Toc429481605"/>
      <w:bookmarkEnd w:id="70"/>
      <w:bookmarkEnd w:id="71"/>
      <w:r w:rsidRPr="00987B4A">
        <w:rPr>
          <w:rFonts w:ascii="Calibri" w:hAnsi="Calibri"/>
        </w:rPr>
        <w:t>Interrupt Service Routines</w:t>
      </w:r>
      <w:bookmarkEnd w:id="72"/>
      <w:bookmarkEnd w:id="73"/>
      <w:bookmarkEnd w:id="74"/>
    </w:p>
    <w:p w:rsidR="002B094F" w:rsidRPr="00B64C5D" w:rsidRDefault="009F124B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75" w:name="_Toc418080073"/>
      <w:bookmarkStart w:id="76" w:name="_Toc421709918"/>
      <w:bookmarkStart w:id="77" w:name="_Toc429481606"/>
      <w:r w:rsidRPr="00987B4A">
        <w:rPr>
          <w:rFonts w:ascii="Calibri" w:hAnsi="Calibri"/>
        </w:rPr>
        <w:t>_SCOMM () Functions</w:t>
      </w:r>
      <w:bookmarkEnd w:id="75"/>
      <w:bookmarkEnd w:id="76"/>
      <w:bookmarkEnd w:id="77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3888"/>
        <w:gridCol w:w="1523"/>
        <w:gridCol w:w="836"/>
        <w:gridCol w:w="789"/>
      </w:tblGrid>
      <w:tr w:rsidR="00850A95" w:rsidRPr="00AA38E8" w:rsidTr="00850A95">
        <w:trPr>
          <w:trHeight w:val="386"/>
        </w:trPr>
        <w:tc>
          <w:tcPr>
            <w:tcW w:w="1532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88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50A95">
              <w:rPr>
                <w:rFonts w:cs="Calibri"/>
                <w:sz w:val="16"/>
              </w:rPr>
              <w:t>HaitecTrqCmd_SCom_StartCtrl</w:t>
            </w:r>
            <w:proofErr w:type="spellEnd"/>
          </w:p>
        </w:tc>
        <w:tc>
          <w:tcPr>
            <w:tcW w:w="1523" w:type="dxa"/>
            <w:shd w:val="pct30" w:color="FFFF00" w:fill="auto"/>
          </w:tcPr>
          <w:p w:rsidR="00850A95" w:rsidRPr="00AA38E8" w:rsidRDefault="00850A95" w:rsidP="00747A7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836" w:type="dxa"/>
            <w:shd w:val="pct30" w:color="FFFF00" w:fill="auto"/>
          </w:tcPr>
          <w:p w:rsidR="00850A95" w:rsidRPr="00AA38E8" w:rsidRDefault="00850A95" w:rsidP="00747A7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789" w:type="dxa"/>
            <w:shd w:val="pct30" w:color="FFFF00" w:fill="auto"/>
          </w:tcPr>
          <w:p w:rsidR="00850A95" w:rsidRPr="00AA38E8" w:rsidRDefault="00850A95" w:rsidP="00747A7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50A95" w:rsidRPr="00AA38E8" w:rsidTr="00850A95">
        <w:tc>
          <w:tcPr>
            <w:tcW w:w="1532" w:type="dxa"/>
            <w:vMerge w:val="restart"/>
          </w:tcPr>
          <w:p w:rsidR="00850A95" w:rsidRPr="00AA38E8" w:rsidRDefault="00850A95" w:rsidP="00747A7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88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r w:rsidRPr="00850A95">
              <w:rPr>
                <w:rFonts w:cs="Calibri"/>
                <w:sz w:val="16"/>
              </w:rPr>
              <w:t>Param_ManTrqCmd_MtrNm_f32</w:t>
            </w:r>
          </w:p>
        </w:tc>
        <w:tc>
          <w:tcPr>
            <w:tcW w:w="1523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836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-8.8f</w:t>
            </w:r>
          </w:p>
        </w:tc>
        <w:tc>
          <w:tcPr>
            <w:tcW w:w="789" w:type="dxa"/>
          </w:tcPr>
          <w:p w:rsidR="00850A95" w:rsidRPr="00AA38E8" w:rsidRDefault="00850A95" w:rsidP="00850A9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 8.8f</w:t>
            </w:r>
          </w:p>
        </w:tc>
      </w:tr>
      <w:tr w:rsidR="00850A95" w:rsidRPr="00AA38E8" w:rsidTr="00850A95">
        <w:tc>
          <w:tcPr>
            <w:tcW w:w="1532" w:type="dxa"/>
            <w:vMerge/>
          </w:tcPr>
          <w:p w:rsidR="00850A95" w:rsidRPr="00AA38E8" w:rsidRDefault="00850A95" w:rsidP="00747A73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8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50A95">
              <w:rPr>
                <w:rFonts w:cs="Calibri"/>
                <w:sz w:val="16"/>
              </w:rPr>
              <w:t>Param_DefeatHwTrq_Cnt_lgc</w:t>
            </w:r>
            <w:proofErr w:type="spellEnd"/>
          </w:p>
        </w:tc>
        <w:tc>
          <w:tcPr>
            <w:tcW w:w="1523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836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789" w:type="dxa"/>
          </w:tcPr>
          <w:p w:rsidR="00850A95" w:rsidRPr="00AA38E8" w:rsidRDefault="00850A95" w:rsidP="00850A9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50A95" w:rsidRPr="00AA38E8" w:rsidTr="00850A95">
        <w:tc>
          <w:tcPr>
            <w:tcW w:w="1532" w:type="dxa"/>
            <w:vMerge/>
          </w:tcPr>
          <w:p w:rsidR="00850A95" w:rsidRPr="00AA38E8" w:rsidRDefault="00850A95" w:rsidP="00747A73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88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50A95">
              <w:rPr>
                <w:rFonts w:cs="Calibri"/>
                <w:sz w:val="16"/>
              </w:rPr>
              <w:t>Param_DefeatTemp_Cnt_lgc</w:t>
            </w:r>
            <w:proofErr w:type="spellEnd"/>
          </w:p>
        </w:tc>
        <w:tc>
          <w:tcPr>
            <w:tcW w:w="1523" w:type="dxa"/>
          </w:tcPr>
          <w:p w:rsidR="00850A95" w:rsidRPr="00AA38E8" w:rsidRDefault="00850A95" w:rsidP="00850A9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836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789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TRUE </w:t>
            </w:r>
          </w:p>
        </w:tc>
      </w:tr>
      <w:tr w:rsidR="00850A95" w:rsidRPr="00AA38E8" w:rsidTr="00850A95">
        <w:tc>
          <w:tcPr>
            <w:tcW w:w="1532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88" w:type="dxa"/>
          </w:tcPr>
          <w:p w:rsidR="00850A95" w:rsidRPr="00AA38E8" w:rsidRDefault="00447EA4" w:rsidP="00747A7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523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836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789" w:type="dxa"/>
          </w:tcPr>
          <w:p w:rsidR="00850A95" w:rsidRPr="00AA38E8" w:rsidRDefault="00850A95" w:rsidP="00747A73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2B094F" w:rsidRDefault="002B094F" w:rsidP="002B094F">
      <w:pPr>
        <w:pStyle w:val="BodyText"/>
        <w:rPr>
          <w:rFonts w:ascii="Calibri" w:hAnsi="Calibri" w:cs="Calibri"/>
          <w:sz w:val="20"/>
        </w:rPr>
      </w:pPr>
    </w:p>
    <w:p w:rsidR="007F6573" w:rsidRDefault="007F6573" w:rsidP="002B094F">
      <w:pPr>
        <w:pStyle w:val="BodyText"/>
        <w:rPr>
          <w:rFonts w:ascii="Calibri" w:hAnsi="Calibri" w:cs="Calibri"/>
          <w:sz w:val="20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3888"/>
        <w:gridCol w:w="1523"/>
        <w:gridCol w:w="836"/>
        <w:gridCol w:w="789"/>
      </w:tblGrid>
      <w:tr w:rsidR="007F6573" w:rsidRPr="00AA38E8" w:rsidTr="00747A73">
        <w:trPr>
          <w:trHeight w:val="386"/>
        </w:trPr>
        <w:tc>
          <w:tcPr>
            <w:tcW w:w="1532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>Function Name</w:t>
            </w:r>
          </w:p>
        </w:tc>
        <w:tc>
          <w:tcPr>
            <w:tcW w:w="3888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HaitecTrqCmd_SCom_Stop</w:t>
            </w:r>
            <w:r w:rsidRPr="00850A95">
              <w:rPr>
                <w:rFonts w:cs="Calibri"/>
                <w:sz w:val="16"/>
              </w:rPr>
              <w:t>Ctrl</w:t>
            </w:r>
            <w:proofErr w:type="spellEnd"/>
          </w:p>
        </w:tc>
        <w:tc>
          <w:tcPr>
            <w:tcW w:w="1523" w:type="dxa"/>
            <w:shd w:val="pct30" w:color="FFFF00" w:fill="auto"/>
          </w:tcPr>
          <w:p w:rsidR="007F6573" w:rsidRPr="00AA38E8" w:rsidRDefault="007F6573" w:rsidP="00747A7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836" w:type="dxa"/>
            <w:shd w:val="pct30" w:color="FFFF00" w:fill="auto"/>
          </w:tcPr>
          <w:p w:rsidR="007F6573" w:rsidRPr="00AA38E8" w:rsidRDefault="007F6573" w:rsidP="00747A7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789" w:type="dxa"/>
            <w:shd w:val="pct30" w:color="FFFF00" w:fill="auto"/>
          </w:tcPr>
          <w:p w:rsidR="007F6573" w:rsidRPr="00AA38E8" w:rsidRDefault="007F6573" w:rsidP="00747A7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7F6573" w:rsidRPr="00AA38E8" w:rsidTr="00747A73">
        <w:tc>
          <w:tcPr>
            <w:tcW w:w="1532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88" w:type="dxa"/>
          </w:tcPr>
          <w:p w:rsidR="007F6573" w:rsidRPr="00AA38E8" w:rsidRDefault="00A712C1" w:rsidP="00747A7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523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836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789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sz w:val="16"/>
              </w:rPr>
            </w:pPr>
          </w:p>
        </w:tc>
      </w:tr>
      <w:tr w:rsidR="007F6573" w:rsidRPr="00AA38E8" w:rsidTr="00747A73">
        <w:tc>
          <w:tcPr>
            <w:tcW w:w="1532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88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523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836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789" w:type="dxa"/>
          </w:tcPr>
          <w:p w:rsidR="007F6573" w:rsidRPr="00AA38E8" w:rsidRDefault="007F6573" w:rsidP="00747A73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7F6573" w:rsidRPr="00B64C5D" w:rsidRDefault="007F6573" w:rsidP="002B094F">
      <w:pPr>
        <w:pStyle w:val="BodyText"/>
        <w:rPr>
          <w:rFonts w:ascii="Calibri" w:hAnsi="Calibri" w:cs="Calibri"/>
          <w:sz w:val="20"/>
        </w:rPr>
      </w:pPr>
    </w:p>
    <w:p w:rsidR="002B094F" w:rsidRPr="002518E0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78" w:name="_Toc338170485"/>
      <w:bookmarkStart w:id="79" w:name="_Toc418080074"/>
      <w:bookmarkStart w:id="80" w:name="_Toc421709919"/>
      <w:bookmarkStart w:id="81" w:name="_Toc429481607"/>
      <w:r w:rsidRPr="00987B4A">
        <w:rPr>
          <w:rFonts w:ascii="Calibri" w:hAnsi="Calibri"/>
        </w:rPr>
        <w:t>Module Internal (Local) Functions</w:t>
      </w:r>
      <w:bookmarkEnd w:id="78"/>
      <w:bookmarkEnd w:id="79"/>
      <w:bookmarkEnd w:id="80"/>
      <w:bookmarkEnd w:id="81"/>
    </w:p>
    <w:p w:rsidR="002B094F" w:rsidRDefault="001E44F9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Pr="002E3F2E" w:rsidRDefault="002B094F" w:rsidP="002B094F">
      <w:pPr>
        <w:pStyle w:val="Heading3"/>
        <w:tabs>
          <w:tab w:val="clear" w:pos="1017"/>
          <w:tab w:val="num" w:pos="927"/>
        </w:tabs>
        <w:ind w:left="567"/>
        <w:rPr>
          <w:rFonts w:ascii="Calibri" w:hAnsi="Calibri"/>
        </w:rPr>
      </w:pPr>
      <w:bookmarkStart w:id="82" w:name="_Toc418080075"/>
      <w:bookmarkStart w:id="83" w:name="_Toc421709920"/>
      <w:bookmarkStart w:id="84" w:name="_Toc429481608"/>
      <w:r w:rsidRPr="002E3F2E">
        <w:rPr>
          <w:rFonts w:ascii="Calibri" w:hAnsi="Calibri"/>
        </w:rPr>
        <w:t>Transition Functions</w:t>
      </w:r>
      <w:bookmarkEnd w:id="82"/>
      <w:bookmarkEnd w:id="83"/>
      <w:bookmarkEnd w:id="84"/>
    </w:p>
    <w:p w:rsidR="002B094F" w:rsidRDefault="00010188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5" w:name="_Toc418080076"/>
      <w:bookmarkStart w:id="86" w:name="_Toc421709921"/>
      <w:bookmarkStart w:id="87" w:name="_Toc429481609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85"/>
      <w:bookmarkEnd w:id="86"/>
      <w:bookmarkEnd w:id="87"/>
    </w:p>
    <w:p w:rsidR="00531B8C" w:rsidRDefault="00351E3B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8" w:name="_Toc382297449"/>
      <w:bookmarkStart w:id="89" w:name="_Toc418080077"/>
      <w:bookmarkStart w:id="90" w:name="_Toc421709922"/>
      <w:bookmarkStart w:id="91" w:name="_Toc429481610"/>
      <w:r w:rsidRPr="00E75CFE">
        <w:rPr>
          <w:rFonts w:ascii="Calibri" w:hAnsi="Calibri" w:cs="Calibri"/>
        </w:rPr>
        <w:lastRenderedPageBreak/>
        <w:t>UNIT TEST CONSIDERATION</w:t>
      </w:r>
      <w:bookmarkEnd w:id="88"/>
      <w:bookmarkEnd w:id="89"/>
      <w:bookmarkEnd w:id="90"/>
      <w:bookmarkEnd w:id="91"/>
    </w:p>
    <w:p w:rsidR="00531B8C" w:rsidRPr="00531B8C" w:rsidRDefault="00DE3028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92" w:name="_Toc429481611"/>
      <w:r w:rsidRPr="00A158C7">
        <w:lastRenderedPageBreak/>
        <w:t>Abbreviations and Acronyms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93" w:name="_Toc429481612"/>
      <w:r w:rsidRPr="00A158C7">
        <w:lastRenderedPageBreak/>
        <w:t>Glossary</w:t>
      </w:r>
      <w:bookmarkEnd w:id="93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6E09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6E09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6E09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6E09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94" w:name="_Toc429481613"/>
      <w:r w:rsidRPr="00A158C7">
        <w:lastRenderedPageBreak/>
        <w:t>References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001B28">
        <w:tc>
          <w:tcPr>
            <w:tcW w:w="738" w:type="dxa"/>
            <w:shd w:val="clear" w:color="auto" w:fill="auto"/>
          </w:tcPr>
          <w:p w:rsidR="00531B8C" w:rsidRDefault="00531B8C" w:rsidP="00B76E09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6E09">
            <w:pPr>
              <w:keepNext/>
            </w:pPr>
            <w:bookmarkStart w:id="95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95"/>
          </w:p>
        </w:tc>
        <w:tc>
          <w:tcPr>
            <w:tcW w:w="2091" w:type="dxa"/>
            <w:shd w:val="clear" w:color="auto" w:fill="auto"/>
          </w:tcPr>
          <w:p w:rsidR="00531B8C" w:rsidRDefault="00531B8C" w:rsidP="00B76E09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001B28">
        <w:tc>
          <w:tcPr>
            <w:tcW w:w="738" w:type="dxa"/>
            <w:shd w:val="clear" w:color="auto" w:fill="auto"/>
          </w:tcPr>
          <w:p w:rsidR="00531B8C" w:rsidRDefault="00531B8C" w:rsidP="00B76E09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6E09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531B8C" w:rsidP="00B76E09">
            <w:pPr>
              <w:rPr>
                <w:lang w:bidi="ar-SA"/>
              </w:rPr>
            </w:pPr>
            <w:r>
              <w:rPr>
                <w:lang w:bidi="ar-SA"/>
              </w:rPr>
              <w:t>EA3 01.04.00</w:t>
            </w:r>
          </w:p>
        </w:tc>
      </w:tr>
      <w:tr w:rsidR="00531B8C" w:rsidRPr="00A158C7" w:rsidTr="00001B28">
        <w:tc>
          <w:tcPr>
            <w:tcW w:w="738" w:type="dxa"/>
            <w:shd w:val="clear" w:color="auto" w:fill="auto"/>
          </w:tcPr>
          <w:p w:rsidR="00531B8C" w:rsidRDefault="00531B8C" w:rsidP="00B76E09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9E698F" w:rsidP="00B76E09">
            <w:pPr>
              <w:keepNext/>
            </w:pPr>
            <w:hyperlink r:id="rId15" w:history="1">
              <w:bookmarkStart w:id="96" w:name="_Ref335300243"/>
              <w:r w:rsidR="00531B8C" w:rsidRPr="00FC427F">
                <w:t>Software Naming Conventions.doc</w:t>
              </w:r>
              <w:bookmarkEnd w:id="96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6E09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001B28">
        <w:tc>
          <w:tcPr>
            <w:tcW w:w="738" w:type="dxa"/>
            <w:shd w:val="clear" w:color="auto" w:fill="auto"/>
          </w:tcPr>
          <w:p w:rsidR="00531B8C" w:rsidRDefault="00531B8C" w:rsidP="00B76E09">
            <w:pPr>
              <w:jc w:val="center"/>
            </w:pPr>
            <w:r>
              <w:t>4</w:t>
            </w:r>
          </w:p>
        </w:tc>
        <w:bookmarkStart w:id="97" w:name="0AL0_1a67a9"/>
        <w:tc>
          <w:tcPr>
            <w:tcW w:w="6458" w:type="dxa"/>
            <w:shd w:val="clear" w:color="auto" w:fill="auto"/>
          </w:tcPr>
          <w:p w:rsidR="00531B8C" w:rsidRDefault="00531B8C" w:rsidP="00B76E09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97"/>
          </w:p>
        </w:tc>
        <w:tc>
          <w:tcPr>
            <w:tcW w:w="2091" w:type="dxa"/>
            <w:shd w:val="clear" w:color="auto" w:fill="auto"/>
          </w:tcPr>
          <w:p w:rsidR="00531B8C" w:rsidRDefault="00531B8C" w:rsidP="00B76E09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  <w:tr w:rsidR="001E72DB" w:rsidRPr="00A158C7" w:rsidTr="00001B28">
        <w:tc>
          <w:tcPr>
            <w:tcW w:w="738" w:type="dxa"/>
            <w:shd w:val="clear" w:color="auto" w:fill="auto"/>
          </w:tcPr>
          <w:p w:rsidR="001E72DB" w:rsidRDefault="001E72DB" w:rsidP="00B76E09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1E72DB" w:rsidRDefault="001E72DB" w:rsidP="00B76E09">
            <w:pPr>
              <w:keepNext/>
            </w:pPr>
            <w:r>
              <w:t xml:space="preserve">FDD </w:t>
            </w:r>
            <w:r w:rsidR="00024F09">
              <w:t>-  CF</w:t>
            </w:r>
            <w:r w:rsidR="002E5774">
              <w:t>0</w:t>
            </w:r>
            <w:r w:rsidR="00024F09">
              <w:t>15A_</w:t>
            </w:r>
            <w:r>
              <w:t xml:space="preserve">HaitecTrqCmd </w:t>
            </w:r>
          </w:p>
        </w:tc>
        <w:tc>
          <w:tcPr>
            <w:tcW w:w="2091" w:type="dxa"/>
            <w:shd w:val="clear" w:color="auto" w:fill="auto"/>
          </w:tcPr>
          <w:p w:rsidR="001E72DB" w:rsidRDefault="00024F09" w:rsidP="00B76E09">
            <w:pPr>
              <w:rPr>
                <w:lang w:bidi="ar-SA"/>
              </w:rPr>
            </w:pPr>
            <w:r>
              <w:rPr>
                <w:lang w:bidi="ar-SA"/>
              </w:rPr>
              <w:t>V_0.0.1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98F" w:rsidRDefault="009E698F">
      <w:r>
        <w:separator/>
      </w:r>
    </w:p>
  </w:endnote>
  <w:endnote w:type="continuationSeparator" w:id="0">
    <w:p w:rsidR="009E698F" w:rsidRDefault="009E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D229A6" w:rsidRPr="00B10816" w:rsidTr="00866672">
      <w:tc>
        <w:tcPr>
          <w:tcW w:w="1667" w:type="pct"/>
          <w:vAlign w:val="center"/>
        </w:tcPr>
        <w:p w:rsidR="00D229A6" w:rsidRPr="00B10816" w:rsidRDefault="00D229A6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 w:rsidR="007C4A1B">
            <w:rPr>
              <w:sz w:val="16"/>
              <w:szCs w:val="16"/>
            </w:rPr>
            <w:fldChar w:fldCharType="begin"/>
          </w:r>
          <w:r w:rsidR="007C4A1B">
            <w:rPr>
              <w:sz w:val="16"/>
              <w:szCs w:val="16"/>
            </w:rPr>
            <w:instrText xml:space="preserve"> DOCPROPERTY  "Document Version"  \* MERGEFORMAT </w:instrText>
          </w:r>
          <w:r w:rsidR="007C4A1B">
            <w:rPr>
              <w:sz w:val="16"/>
              <w:szCs w:val="16"/>
            </w:rPr>
            <w:fldChar w:fldCharType="separate"/>
          </w:r>
          <w:r w:rsidR="00015CC3">
            <w:rPr>
              <w:sz w:val="16"/>
              <w:szCs w:val="16"/>
            </w:rPr>
            <w:t>&lt;MDD Name&gt;</w:t>
          </w:r>
          <w:r w:rsidR="007C4A1B">
            <w:rPr>
              <w:sz w:val="16"/>
              <w:szCs w:val="16"/>
            </w:rPr>
            <w:fldChar w:fldCharType="end"/>
          </w:r>
        </w:p>
        <w:p w:rsidR="00D229A6" w:rsidRPr="00B10816" w:rsidRDefault="00D229A6" w:rsidP="00B10816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="007C4A1B" w:rsidRPr="00B10816">
            <w:rPr>
              <w:sz w:val="16"/>
              <w:szCs w:val="16"/>
            </w:rPr>
            <w:t xml:space="preserve"> </w:t>
          </w:r>
          <w:r w:rsidR="007C4A1B" w:rsidRPr="00B10816">
            <w:rPr>
              <w:sz w:val="16"/>
              <w:szCs w:val="16"/>
            </w:rPr>
            <w:fldChar w:fldCharType="begin"/>
          </w:r>
          <w:r w:rsidR="007C4A1B" w:rsidRPr="00B10816">
            <w:rPr>
              <w:sz w:val="16"/>
              <w:szCs w:val="16"/>
            </w:rPr>
            <w:instrText xml:space="preserve"> DOCPROPERTY  "Document Version"  \* MERGEFORMAT </w:instrText>
          </w:r>
          <w:r w:rsidR="007C4A1B" w:rsidRPr="00B10816">
            <w:rPr>
              <w:sz w:val="16"/>
              <w:szCs w:val="16"/>
            </w:rPr>
            <w:fldChar w:fldCharType="separate"/>
          </w:r>
          <w:r w:rsidR="00015CC3">
            <w:rPr>
              <w:sz w:val="16"/>
              <w:szCs w:val="16"/>
            </w:rPr>
            <w:t>&lt;MDD Name&gt;</w:t>
          </w:r>
          <w:r w:rsidR="007C4A1B" w:rsidRPr="00B10816"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D229A6" w:rsidRDefault="00D229A6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015CC3">
            <w:rPr>
              <w:sz w:val="16"/>
              <w:szCs w:val="16"/>
            </w:rPr>
            <w:t>June 19, 2015</w:t>
          </w:r>
          <w:r>
            <w:rPr>
              <w:sz w:val="16"/>
              <w:szCs w:val="16"/>
            </w:rPr>
            <w:fldChar w:fldCharType="end"/>
          </w:r>
        </w:p>
        <w:p w:rsidR="00D229A6" w:rsidRPr="00B10816" w:rsidRDefault="00D229A6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229A6" w:rsidRPr="00B10816" w:rsidRDefault="00D229A6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D229A6" w:rsidRPr="00B10816" w:rsidRDefault="00D229A6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54634">
            <w:rPr>
              <w:b/>
              <w:noProof/>
              <w:sz w:val="16"/>
              <w:szCs w:val="16"/>
            </w:rPr>
            <w:t>6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354634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D229A6" w:rsidRPr="00B10816" w:rsidRDefault="00D229A6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98F" w:rsidRDefault="009E698F">
      <w:r>
        <w:separator/>
      </w:r>
    </w:p>
  </w:footnote>
  <w:footnote w:type="continuationSeparator" w:id="0">
    <w:p w:rsidR="009E698F" w:rsidRDefault="009E6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D229A6" w:rsidRPr="008969C4" w:rsidTr="00866672">
      <w:trPr>
        <w:trHeight w:val="438"/>
      </w:trPr>
      <w:tc>
        <w:tcPr>
          <w:tcW w:w="1443" w:type="pct"/>
        </w:tcPr>
        <w:p w:rsidR="00D229A6" w:rsidRPr="008969C4" w:rsidRDefault="00D229A6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D229A6" w:rsidRPr="00891F29" w:rsidRDefault="00D229A6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D229A6" w:rsidRDefault="00D229A6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D229A6" w:rsidRPr="008969C4" w:rsidRDefault="00D229A6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D229A6" w:rsidRDefault="00D229A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C3"/>
    <w:rsid w:val="000040A2"/>
    <w:rsid w:val="00010188"/>
    <w:rsid w:val="00010BFD"/>
    <w:rsid w:val="00015232"/>
    <w:rsid w:val="00015CC3"/>
    <w:rsid w:val="000201AB"/>
    <w:rsid w:val="00023F8B"/>
    <w:rsid w:val="00024F09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1587"/>
    <w:rsid w:val="001C3CBB"/>
    <w:rsid w:val="001D2F1D"/>
    <w:rsid w:val="001D6053"/>
    <w:rsid w:val="001E44F9"/>
    <w:rsid w:val="001E4877"/>
    <w:rsid w:val="001E72DB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02B1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A7FF6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5774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7652"/>
    <w:rsid w:val="00351E3B"/>
    <w:rsid w:val="00354634"/>
    <w:rsid w:val="00361921"/>
    <w:rsid w:val="00362B86"/>
    <w:rsid w:val="00362CE5"/>
    <w:rsid w:val="0036460C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3205"/>
    <w:rsid w:val="00405E64"/>
    <w:rsid w:val="00410E30"/>
    <w:rsid w:val="004147D1"/>
    <w:rsid w:val="00431255"/>
    <w:rsid w:val="00436F3E"/>
    <w:rsid w:val="004377FE"/>
    <w:rsid w:val="00444F99"/>
    <w:rsid w:val="00447EA4"/>
    <w:rsid w:val="004526E6"/>
    <w:rsid w:val="004538E2"/>
    <w:rsid w:val="00453CBC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2C"/>
    <w:rsid w:val="004A0EA5"/>
    <w:rsid w:val="004A3AD6"/>
    <w:rsid w:val="004B3B00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698F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74012"/>
    <w:rsid w:val="00580C6B"/>
    <w:rsid w:val="00585674"/>
    <w:rsid w:val="0058629C"/>
    <w:rsid w:val="00591CEF"/>
    <w:rsid w:val="00592519"/>
    <w:rsid w:val="005955D1"/>
    <w:rsid w:val="005A0D7A"/>
    <w:rsid w:val="005A1C6A"/>
    <w:rsid w:val="005A3EDE"/>
    <w:rsid w:val="005A77EF"/>
    <w:rsid w:val="005B0D37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CC3"/>
    <w:rsid w:val="00665E4E"/>
    <w:rsid w:val="00667AE7"/>
    <w:rsid w:val="00673A6E"/>
    <w:rsid w:val="0067654E"/>
    <w:rsid w:val="006811FF"/>
    <w:rsid w:val="00681E5A"/>
    <w:rsid w:val="006845E9"/>
    <w:rsid w:val="00685A11"/>
    <w:rsid w:val="00686ED4"/>
    <w:rsid w:val="0069657C"/>
    <w:rsid w:val="006A2A97"/>
    <w:rsid w:val="006A61EA"/>
    <w:rsid w:val="006A6FB8"/>
    <w:rsid w:val="006A7C28"/>
    <w:rsid w:val="006B5229"/>
    <w:rsid w:val="006B5F56"/>
    <w:rsid w:val="006C2D7D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0DD5"/>
    <w:rsid w:val="007C128A"/>
    <w:rsid w:val="007C3A2E"/>
    <w:rsid w:val="007C4A1B"/>
    <w:rsid w:val="007D326F"/>
    <w:rsid w:val="007E00D7"/>
    <w:rsid w:val="007E0373"/>
    <w:rsid w:val="007E1C02"/>
    <w:rsid w:val="007E4EF4"/>
    <w:rsid w:val="007E625F"/>
    <w:rsid w:val="007E6421"/>
    <w:rsid w:val="007F6573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50A95"/>
    <w:rsid w:val="00862735"/>
    <w:rsid w:val="00865ACA"/>
    <w:rsid w:val="00865CB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18C4"/>
    <w:rsid w:val="009358E8"/>
    <w:rsid w:val="00942D04"/>
    <w:rsid w:val="00945677"/>
    <w:rsid w:val="00947A9A"/>
    <w:rsid w:val="00947EA9"/>
    <w:rsid w:val="009565DC"/>
    <w:rsid w:val="00957855"/>
    <w:rsid w:val="00964105"/>
    <w:rsid w:val="009643A3"/>
    <w:rsid w:val="00970DBB"/>
    <w:rsid w:val="0097381A"/>
    <w:rsid w:val="009839AF"/>
    <w:rsid w:val="009877AA"/>
    <w:rsid w:val="00992EB9"/>
    <w:rsid w:val="009A2484"/>
    <w:rsid w:val="009B0C02"/>
    <w:rsid w:val="009B754B"/>
    <w:rsid w:val="009C5629"/>
    <w:rsid w:val="009C5E90"/>
    <w:rsid w:val="009C71A3"/>
    <w:rsid w:val="009C7F7D"/>
    <w:rsid w:val="009D1773"/>
    <w:rsid w:val="009D493A"/>
    <w:rsid w:val="009E698F"/>
    <w:rsid w:val="009E6A87"/>
    <w:rsid w:val="009F124B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2C1"/>
    <w:rsid w:val="00A71A73"/>
    <w:rsid w:val="00A72ADF"/>
    <w:rsid w:val="00A75159"/>
    <w:rsid w:val="00A75452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6E5E"/>
    <w:rsid w:val="00AD135E"/>
    <w:rsid w:val="00AD1F0E"/>
    <w:rsid w:val="00AD3866"/>
    <w:rsid w:val="00AD3DBF"/>
    <w:rsid w:val="00AE0435"/>
    <w:rsid w:val="00AE0DCB"/>
    <w:rsid w:val="00AE41D4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070C"/>
    <w:rsid w:val="00BD17E2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30CF"/>
    <w:rsid w:val="00C7430F"/>
    <w:rsid w:val="00C74FE6"/>
    <w:rsid w:val="00C76E13"/>
    <w:rsid w:val="00C77D0E"/>
    <w:rsid w:val="00C8041D"/>
    <w:rsid w:val="00C845F5"/>
    <w:rsid w:val="00CA0E2A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66E85"/>
    <w:rsid w:val="00D70B1D"/>
    <w:rsid w:val="00D757BC"/>
    <w:rsid w:val="00D762B8"/>
    <w:rsid w:val="00D775AC"/>
    <w:rsid w:val="00D77952"/>
    <w:rsid w:val="00D8298E"/>
    <w:rsid w:val="00DA5C5C"/>
    <w:rsid w:val="00DB1985"/>
    <w:rsid w:val="00DB213C"/>
    <w:rsid w:val="00DC0959"/>
    <w:rsid w:val="00DC598C"/>
    <w:rsid w:val="00DD3B65"/>
    <w:rsid w:val="00DE23CE"/>
    <w:rsid w:val="00DE2FDE"/>
    <w:rsid w:val="00DE3028"/>
    <w:rsid w:val="00DF4415"/>
    <w:rsid w:val="00DF766D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mgrw\Downloads\MDD%20Template%20EA3%2001.05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ECB243FB9D40B28CC9440A7436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24E05-FE01-4B09-9067-6D44584A2535}"/>
      </w:docPartPr>
      <w:docPartBody>
        <w:p w:rsidR="002149DE" w:rsidRDefault="004C6F68">
          <w:pPr>
            <w:pStyle w:val="33ECB243FB9D40B28CC9440A74361B98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68"/>
    <w:rsid w:val="00142919"/>
    <w:rsid w:val="002149DE"/>
    <w:rsid w:val="004C6F68"/>
    <w:rsid w:val="00E9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ECB243FB9D40B28CC9440A74361B98">
    <w:name w:val="33ECB243FB9D40B28CC9440A74361B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ECB243FB9D40B28CC9440A74361B98">
    <w:name w:val="33ECB243FB9D40B28CC9440A74361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4FA771A-F821-4D6F-ACDB-DFF5E846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 01.05.00.dotx</Template>
  <TotalTime>31</TotalTime>
  <Pages>13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6091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Thundathil, Jayakrishnan</dc:creator>
  <cp:lastModifiedBy>Thundathil, Jayakrishnan</cp:lastModifiedBy>
  <cp:revision>37</cp:revision>
  <cp:lastPrinted>2014-12-17T17:01:00Z</cp:lastPrinted>
  <dcterms:created xsi:type="dcterms:W3CDTF">2015-09-08T16:41:00Z</dcterms:created>
  <dcterms:modified xsi:type="dcterms:W3CDTF">2015-09-09T14:02:00Z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&lt;MDD Name&gt;</vt:lpwstr>
  </property>
  <property fmtid="{D5CDD505-2E9C-101B-9397-08002B2CF9AE}" pid="3" name="Template Version">
    <vt:lpwstr>01.00.02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