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r w:rsidR="00336ED2">
        <w:fldChar w:fldCharType="begin"/>
      </w:r>
      <w:r w:rsidR="00336ED2">
        <w:instrText xml:space="preserve"> DOCPROPERTY "Document Title"  \* MERGEFORMAT </w:instrText>
      </w:r>
      <w:r w:rsidR="00336ED2">
        <w:fldChar w:fldCharType="separate"/>
      </w:r>
      <w:r w:rsidR="00153FDF">
        <w:t>Diagnostics Manager</w:t>
      </w:r>
      <w:r w:rsidR="00336ED2">
        <w:fldChar w:fldCharType="end"/>
      </w:r>
      <w:r w:rsidR="00D33561">
        <w:t xml:space="preserve"> DEM Interface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6D33CC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6D33CC" w:rsidRPr="004B5BE2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IgnCnt_Cnt_u16</w:t>
            </w:r>
          </w:p>
        </w:tc>
        <w:tc>
          <w:tcPr>
            <w:tcW w:w="4455" w:type="dxa"/>
            <w:vAlign w:val="center"/>
          </w:tcPr>
          <w:p w:rsidR="006D33CC" w:rsidRPr="004B5BE2" w:rsidRDefault="006D33CC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MtrTrq_MtrNm_f32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VehSpd_Kph_f32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HwTrq_HwNm_f32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1B7B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71B7B" w:rsidRPr="00271B7B" w:rsidRDefault="00271B7B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71B7B">
              <w:rPr>
                <w:rFonts w:ascii="Arial" w:hAnsi="Arial" w:cs="Arial"/>
                <w:sz w:val="16"/>
                <w:szCs w:val="16"/>
              </w:rPr>
              <w:t>SystemState_Mode</w:t>
            </w:r>
          </w:p>
        </w:tc>
        <w:tc>
          <w:tcPr>
            <w:tcW w:w="4455" w:type="dxa"/>
            <w:vAlign w:val="center"/>
          </w:tcPr>
          <w:p w:rsidR="00271B7B" w:rsidRPr="004B5BE2" w:rsidRDefault="00271B7B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6"/>
        <w:gridCol w:w="873"/>
        <w:gridCol w:w="397"/>
        <w:gridCol w:w="476"/>
        <w:gridCol w:w="794"/>
        <w:gridCol w:w="159"/>
        <w:gridCol w:w="953"/>
        <w:gridCol w:w="158"/>
        <w:gridCol w:w="1270"/>
        <w:gridCol w:w="1271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Datatype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2A4B90" w:rsidRPr="005E72DA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5E72DA" w:rsidRDefault="002A4B9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5E72DA">
              <w:rPr>
                <w:rFonts w:ascii="Arial" w:hAnsi="Arial" w:cs="Arial"/>
                <w:sz w:val="16"/>
                <w:lang w:val="fr-FR"/>
              </w:rPr>
              <w:t>DEMEventActive_Cnt_M_lgc[D_NUMOFDEMEVENTS_CNT_U08+1</w:t>
            </w:r>
            <w:r>
              <w:rPr>
                <w:rFonts w:ascii="Arial" w:hAnsi="Arial" w:cs="Arial"/>
                <w:sz w:val="16"/>
                <w:lang w:val="fr-FR"/>
              </w:rPr>
              <w:t xml:space="preserve">]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A70CAA" w:rsidRDefault="007603A0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A70CAA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Pr="00A70CAA" w:rsidRDefault="002A4B90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  <w:p w:rsidR="002A4B90" w:rsidRPr="00A70CAA" w:rsidRDefault="002A4B90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  <w:p w:rsidR="002A4B90" w:rsidRPr="005E72DA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A4B90" w:rsidRPr="00DE6048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A70CAA" w:rsidRDefault="007603A0">
            <w:pPr>
              <w:keepNext/>
              <w:spacing w:before="60"/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A70CAA">
              <w:rPr>
                <w:rFonts w:ascii="Arial" w:hAnsi="Arial" w:cs="Arial"/>
                <w:sz w:val="16"/>
                <w:lang w:val="es-ES"/>
              </w:rPr>
              <w:t xml:space="preserve">ResetNTCFlag_Cnt_M_u08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8F6F66" w:rsidRDefault="002A4B90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Diagnostics_Manager_GeneratedCfg_MDD.docx</w:t>
            </w:r>
          </w:p>
        </w:tc>
      </w:tr>
      <w:tr w:rsidR="00022DF9" w:rsidTr="00D9569C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0C66E2" w:rsidRDefault="00022DF9" w:rsidP="00F869AE">
            <w:pPr>
              <w:spacing w:before="60"/>
              <w:rPr>
                <w:rFonts w:ascii="Arial" w:hAnsi="Arial" w:cs="Arial"/>
                <w:sz w:val="16"/>
              </w:rPr>
            </w:pPr>
            <w:r w:rsidRPr="00A70CAA">
              <w:rPr>
                <w:rFonts w:ascii="Arial" w:hAnsi="Arial" w:cs="Arial"/>
                <w:sz w:val="16"/>
              </w:rPr>
              <w:t>LatchCounter_Cnt_u16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1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DF9" w:rsidRPr="002A4B90" w:rsidRDefault="00022DF9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022DF9">
              <w:rPr>
                <w:rFonts w:ascii="Arial" w:hAnsi="Arial" w:cs="Arial"/>
                <w:sz w:val="16"/>
              </w:rPr>
              <w:t>DIAGMGRDEMIF_START_SEC_VAR_16</w:t>
            </w:r>
          </w:p>
        </w:tc>
      </w:tr>
      <w:tr w:rsidR="002A4B90" w:rsidTr="00393B83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  <w:r w:rsidRPr="000C66E2">
              <w:rPr>
                <w:rFonts w:ascii="Arial" w:hAnsi="Arial" w:cs="Arial"/>
                <w:sz w:val="16"/>
              </w:rPr>
              <w:t>NTCStrgArray_Cnt_str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2A4B90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A4B90" w:rsidTr="00393B83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  <w:r w:rsidRPr="000C66E2">
              <w:rPr>
                <w:rFonts w:ascii="Arial" w:hAnsi="Arial" w:cs="Arial"/>
                <w:sz w:val="16"/>
              </w:rPr>
              <w:t>NTCBlackBoxData_Cnt_str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B90" w:rsidRPr="002A4B90" w:rsidRDefault="002A4B90" w:rsidP="002A4B90">
            <w:pPr>
              <w:spacing w:before="60"/>
              <w:rPr>
                <w:rFonts w:ascii="Arial" w:hAnsi="Arial" w:cs="Arial"/>
                <w:sz w:val="16"/>
              </w:rPr>
            </w:pPr>
            <w:r w:rsidRPr="002A4B90">
              <w:rPr>
                <w:rFonts w:ascii="Arial" w:hAnsi="Arial" w:cs="Arial"/>
                <w:sz w:val="16"/>
              </w:rPr>
              <w:t>Refer to Diagnostics_Manager_Core_MDD.docx</w:t>
            </w:r>
          </w:p>
          <w:p w:rsidR="002A4B90" w:rsidRDefault="002A4B90" w:rsidP="00F869A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D008B" w:rsidRPr="000C66E2" w:rsidRDefault="00BD008B"/>
    <w:p w:rsidR="004A781C" w:rsidRDefault="004A781C">
      <w:pPr>
        <w:pStyle w:val="Heading3"/>
      </w:pPr>
      <w:r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340"/>
        <w:gridCol w:w="1440"/>
        <w:gridCol w:w="992"/>
        <w:gridCol w:w="993"/>
      </w:tblGrid>
      <w:tr w:rsidR="00393B83" w:rsidTr="00393B83">
        <w:tc>
          <w:tcPr>
            <w:tcW w:w="3168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Name</w:t>
            </w:r>
          </w:p>
        </w:tc>
        <w:tc>
          <w:tcPr>
            <w:tcW w:w="2340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struct {} NTCLatch_Str</w:t>
            </w:r>
          </w:p>
        </w:tc>
        <w:tc>
          <w:tcPr>
            <w:tcW w:w="2340" w:type="dxa"/>
          </w:tcPr>
          <w:p w:rsidR="00393B83" w:rsidRPr="006D2BB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</w:t>
            </w:r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Pr="00F43EDB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DiagSettings_Str.Threshold</w:t>
            </w:r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Pr="00F43EDB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DiagSettings_Str.PStep</w:t>
            </w:r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</w:tr>
      <w:tr w:rsidR="00393B83" w:rsidTr="00393B83">
        <w:tc>
          <w:tcPr>
            <w:tcW w:w="31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DiagSettings_Str.NStep</w:t>
            </w:r>
          </w:p>
        </w:tc>
        <w:tc>
          <w:tcPr>
            <w:tcW w:w="144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2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A62AFF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055255">
              <w:rPr>
                <w:rFonts w:ascii="Arial" w:hAnsi="Arial" w:cs="Arial"/>
                <w:sz w:val="16"/>
              </w:rPr>
              <w:t>t_SortedNTCs_Cnt_enum</w:t>
            </w:r>
            <w:r>
              <w:rPr>
                <w:rFonts w:ascii="Arial" w:hAnsi="Arial" w:cs="Arial"/>
                <w:sz w:val="16"/>
              </w:rPr>
              <w:t>[]</w:t>
            </w:r>
          </w:p>
        </w:tc>
      </w:tr>
      <w:tr w:rsidR="00055255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255" w:rsidRPr="00055255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055255">
              <w:rPr>
                <w:rFonts w:ascii="Arial" w:hAnsi="Arial" w:cs="Arial"/>
                <w:sz w:val="16"/>
              </w:rPr>
              <w:t>k_FltRspTbl_Cnt_str</w:t>
            </w:r>
            <w:r>
              <w:rPr>
                <w:rFonts w:ascii="Arial" w:hAnsi="Arial" w:cs="Arial"/>
                <w:sz w:val="16"/>
              </w:rPr>
              <w:t>[]</w:t>
            </w:r>
          </w:p>
        </w:tc>
      </w:tr>
      <w:tr w:rsidR="006A4045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045" w:rsidRPr="00055255" w:rsidRDefault="006A4045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6A4045">
              <w:rPr>
                <w:rFonts w:ascii="Arial" w:hAnsi="Arial" w:cs="Arial"/>
                <w:sz w:val="16"/>
              </w:rPr>
              <w:t>t_BlkBoxGrp_Ptr_u32</w:t>
            </w:r>
            <w:r>
              <w:rPr>
                <w:rFonts w:ascii="Arial" w:hAnsi="Arial" w:cs="Arial"/>
                <w:sz w:val="16"/>
              </w:rPr>
              <w:t>[][]</w:t>
            </w:r>
          </w:p>
        </w:tc>
      </w:tr>
      <w:tr w:rsidR="00A70CAA" w:rsidTr="00A62AFF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6A4045" w:rsidRDefault="00A70CAA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A70CAA">
              <w:rPr>
                <w:rFonts w:ascii="Arial" w:hAnsi="Arial" w:cs="Arial"/>
                <w:sz w:val="16"/>
              </w:rPr>
              <w:t>t_LatchFaults_Cnt_str</w:t>
            </w:r>
            <w:r>
              <w:rPr>
                <w:rFonts w:ascii="Arial" w:hAnsi="Arial" w:cs="Arial"/>
                <w:sz w:val="16"/>
              </w:rPr>
              <w:t>[]</w:t>
            </w: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r>
        <w:t>Program(fixed)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3561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D_EVTNOTPASSBITS_CNT_B8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(D_TESTFAILEDBIT_CNT_B8 | D_TESTNOTCOMPLETETHISOPCYCLEBIT_CNT_B8)</w:t>
            </w:r>
          </w:p>
        </w:tc>
      </w:tr>
      <w:tr w:rsidR="002D4325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Pr="002D4325" w:rsidRDefault="00D33561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D_AGINGCOUNTERTHRESH_CNT_U08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325" w:rsidRDefault="002D4325" w:rsidP="00D3356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</w:t>
            </w:r>
            <w:r w:rsidR="00D33561">
              <w:rPr>
                <w:rFonts w:ascii="Arial" w:hAnsi="Arial" w:cs="Arial"/>
                <w:sz w:val="16"/>
              </w:rPr>
              <w:t>40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5E72DA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E72DA">
              <w:rPr>
                <w:rFonts w:ascii="Arial" w:hAnsi="Arial" w:cs="Arial"/>
                <w:sz w:val="16"/>
                <w:lang w:val="fr-FR"/>
              </w:rPr>
              <w:t>D_NUMOFDEMEVENTS_CNT_U08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5E72DA" w:rsidRDefault="00910CB2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10CB2">
              <w:rPr>
                <w:rFonts w:ascii="Arial" w:hAnsi="Arial" w:cs="Arial"/>
                <w:sz w:val="16"/>
                <w:lang w:val="fr-FR"/>
              </w:rPr>
              <w:t>D_TESTFAILEDBIT_CNT_B8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910CB2" w:rsidRDefault="00910CB2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10CB2">
              <w:rPr>
                <w:rFonts w:ascii="Arial" w:hAnsi="Arial" w:cs="Arial"/>
                <w:sz w:val="16"/>
                <w:lang w:val="fr-FR"/>
              </w:rPr>
              <w:t>D_TESTNOTCOMPLETETHISOPCYCLEBIT_CNT_B8</w:t>
            </w:r>
          </w:p>
        </w:tc>
      </w:tr>
      <w:tr w:rsidR="00A70CAA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910CB2" w:rsidRDefault="00A70CAA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70CAA">
              <w:rPr>
                <w:rFonts w:ascii="Arial" w:hAnsi="Arial" w:cs="Arial"/>
                <w:sz w:val="16"/>
                <w:lang w:val="fr-FR"/>
              </w:rPr>
              <w:t>D_NTCACTIVEBITS_CNT_B8</w:t>
            </w:r>
          </w:p>
        </w:tc>
      </w:tr>
      <w:tr w:rsidR="00A70CAA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AA" w:rsidRPr="00910CB2" w:rsidRDefault="00A70CAA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70CAA">
              <w:rPr>
                <w:rFonts w:ascii="Arial" w:hAnsi="Arial" w:cs="Arial"/>
                <w:sz w:val="16"/>
                <w:lang w:val="fr-FR"/>
              </w:rPr>
              <w:t>D_MAXLATCHACTIVENTCS_CNT_U08</w:t>
            </w:r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  <w:r w:rsidRPr="00A600DB">
              <w:rPr>
                <w:rFonts w:ascii="Arial" w:hAnsi="Arial" w:cs="Arial"/>
                <w:sz w:val="16"/>
              </w:rPr>
              <w:t>T_DiagMgrNtcAppInfoMap_Cnt_Str</w:t>
            </w:r>
            <w:r>
              <w:rPr>
                <w:rFonts w:ascii="Arial" w:hAnsi="Arial" w:cs="Arial"/>
                <w:sz w:val="16"/>
              </w:rPr>
              <w:t>[</w:t>
            </w:r>
            <w:r w:rsidR="00B118B3">
              <w:rPr>
                <w:rFonts w:ascii="Arial" w:hAnsi="Arial" w:cs="Arial"/>
                <w:sz w:val="16"/>
              </w:rPr>
              <w:t>SIZE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9E6BBB" w:rsidRDefault="00B118B3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2F0F4E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0F4E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A70CAA" w:rsidRDefault="007603A0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70CAA">
              <w:rPr>
                <w:rFonts w:ascii="Arial" w:hAnsi="Arial" w:cs="Arial"/>
                <w:sz w:val="16"/>
                <w:lang w:val="fr-FR"/>
              </w:rPr>
              <w:t>T_DiagMgrNtcInfoPtr_Cnt_Str[SIZE]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A70CAA" w:rsidRDefault="00A600D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B118B3" w:rsidP="002F0F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2F0F4E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0F4E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18B3" w:rsidRDefault="00B118B3" w:rsidP="00B118B3">
      <w:pPr>
        <w:spacing w:after="0"/>
      </w:pPr>
      <w:r>
        <w:t>Note: “ Refer *” -  Refer to Diagnostics_Manager_GeneratedCfg_MDD</w:t>
      </w:r>
    </w:p>
    <w:p w:rsidR="00B118B3" w:rsidRDefault="00B118B3" w:rsidP="00B118B3">
      <w:pPr>
        <w:spacing w:after="0"/>
        <w:rPr>
          <w:rFonts w:ascii="Arial" w:hAnsi="Arial"/>
          <w:b/>
          <w:sz w:val="24"/>
        </w:rPr>
      </w:pPr>
      <w:r>
        <w:t xml:space="preserve">Note Size and elements of Table constants varies across projects. Check project configuration files Under UTP/ Contract folder for data. </w:t>
      </w:r>
    </w:p>
    <w:p w:rsidR="008B3E94" w:rsidRPr="002F0F4E" w:rsidRDefault="008B3E94"/>
    <w:p w:rsidR="008B3E94" w:rsidRDefault="00E60DF6" w:rsidP="008B3E94">
      <w:pPr>
        <w:pStyle w:val="Heading1"/>
      </w:pPr>
      <w:r w:rsidRPr="002F0F4E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E61A97" w:rsidP="008B3E94">
      <w:pPr>
        <w:numPr>
          <w:ilvl w:val="0"/>
          <w:numId w:val="5"/>
        </w:numPr>
        <w:spacing w:after="0"/>
      </w:pPr>
      <w:r>
        <w:t>TableSize_m()</w:t>
      </w:r>
    </w:p>
    <w:p w:rsidR="005D5FE4" w:rsidRDefault="005D5FE4" w:rsidP="008B3E94">
      <w:pPr>
        <w:numPr>
          <w:ilvl w:val="0"/>
          <w:numId w:val="5"/>
        </w:numPr>
        <w:spacing w:after="0"/>
      </w:pP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DC7E08">
      <w:pPr>
        <w:numPr>
          <w:ilvl w:val="0"/>
          <w:numId w:val="10"/>
        </w:numPr>
        <w:spacing w:after="0"/>
      </w:pPr>
      <w:r>
        <w:t>&lt;None&gt;</w:t>
      </w:r>
    </w:p>
    <w:p w:rsidR="00DC7E08" w:rsidRDefault="00DC7E08" w:rsidP="00DC7E08">
      <w:pPr>
        <w:numPr>
          <w:ilvl w:val="0"/>
          <w:numId w:val="10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A70CAA" w:rsidRDefault="00A70CAA" w:rsidP="00A70CAA">
      <w:pPr>
        <w:pStyle w:val="Heading3"/>
      </w:pPr>
      <w:r>
        <w:t>Diagnostic Manager Init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A70CAA" w:rsidTr="00393B83"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DiagMgr_Init1</w:t>
            </w:r>
          </w:p>
        </w:tc>
        <w:tc>
          <w:tcPr>
            <w:tcW w:w="171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A70CAA" w:rsidRDefault="00A70CAA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70CAA" w:rsidTr="00393B83"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70CAA" w:rsidTr="00393B83">
        <w:tc>
          <w:tcPr>
            <w:tcW w:w="1728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A70CAA" w:rsidRDefault="00A70CAA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70CAA" w:rsidRDefault="00A70CAA" w:rsidP="00A70CAA">
      <w:pPr>
        <w:pStyle w:val="Heading4"/>
      </w:pPr>
      <w:r>
        <w:lastRenderedPageBreak/>
        <w:t>Description</w:t>
      </w:r>
    </w:p>
    <w:p w:rsidR="00A70CAA" w:rsidRDefault="00A62AFF" w:rsidP="00A70CAA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15198" w:dyaOrig="17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441.75pt" o:ole="">
            <v:imagedata r:id="rId9" o:title=""/>
          </v:shape>
          <o:OLEObject Type="Embed" ProgID="Visio.Drawing.11" ShapeID="_x0000_i1025" DrawAspect="Content" ObjectID="_1456730339" r:id="rId10"/>
        </w:object>
      </w:r>
    </w:p>
    <w:p w:rsidR="00A70CAA" w:rsidRDefault="00A70CAA" w:rsidP="00A62AFF">
      <w:pPr>
        <w:pStyle w:val="Heading3"/>
        <w:numPr>
          <w:ilvl w:val="0"/>
          <w:numId w:val="0"/>
        </w:numPr>
        <w:ind w:left="720"/>
      </w:pPr>
    </w:p>
    <w:p w:rsidR="00056031" w:rsidRDefault="001B7B0C" w:rsidP="00056031">
      <w:pPr>
        <w:pStyle w:val="Heading3"/>
      </w:pPr>
      <w:r>
        <w:t xml:space="preserve">Diagnostic Manager </w:t>
      </w:r>
      <w:r w:rsidR="00D33561">
        <w:t>Transition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3976"/>
        <w:gridCol w:w="1586"/>
        <w:gridCol w:w="883"/>
        <w:gridCol w:w="885"/>
      </w:tblGrid>
      <w:tr w:rsidR="00056031" w:rsidTr="00D33561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976" w:type="dxa"/>
          </w:tcPr>
          <w:p w:rsidR="00056031" w:rsidRDefault="00D33561" w:rsidP="00BA7227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DiagMgr_Trns1</w:t>
            </w:r>
          </w:p>
        </w:tc>
        <w:tc>
          <w:tcPr>
            <w:tcW w:w="1586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83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85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56031" w:rsidTr="00D33561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976" w:type="dxa"/>
          </w:tcPr>
          <w:p w:rsidR="00056031" w:rsidRDefault="00D33561" w:rsidP="006664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05F56" w:rsidTr="00D33561">
        <w:tc>
          <w:tcPr>
            <w:tcW w:w="159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97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68" w:type="dxa"/>
            <w:gridSpan w:val="2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56031" w:rsidRDefault="00056031" w:rsidP="00056031">
      <w:pPr>
        <w:pStyle w:val="Heading4"/>
      </w:pPr>
      <w:r>
        <w:lastRenderedPageBreak/>
        <w:t>Description</w:t>
      </w:r>
    </w:p>
    <w:p w:rsidR="00D33561" w:rsidRDefault="00D33561" w:rsidP="00D33561">
      <w:pPr>
        <w:spacing w:after="0"/>
      </w:pPr>
      <w:r>
        <w:t>Rte_Call_DemIf_RestartDem()</w:t>
      </w:r>
    </w:p>
    <w:p w:rsidR="00056031" w:rsidRDefault="00D33561" w:rsidP="00D33561">
      <w:pPr>
        <w:spacing w:after="0"/>
      </w:pPr>
      <w:r>
        <w:t>Rte_Call_DemIf_SetOperationCycleState(NxtrDefaultOpCycle, NXTR_CYCLE_STATE_START)</w:t>
      </w:r>
    </w:p>
    <w:p w:rsidR="00BA7227" w:rsidRDefault="00BA7227" w:rsidP="00056031">
      <w:pPr>
        <w:spacing w:after="0"/>
      </w:pPr>
    </w:p>
    <w:p w:rsidR="003F5EF3" w:rsidRDefault="00C71419" w:rsidP="003F5EF3">
      <w:pPr>
        <w:pStyle w:val="Heading3"/>
      </w:pPr>
      <w:r w:rsidRPr="00C71419">
        <w:t>Diag</w:t>
      </w:r>
      <w:r>
        <w:t xml:space="preserve">nostic Manager </w:t>
      </w:r>
      <w:r w:rsidR="004933BE">
        <w:t>StaCtrl Shutdown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2708"/>
        <w:gridCol w:w="806"/>
        <w:gridCol w:w="806"/>
      </w:tblGrid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3F5EF3" w:rsidRDefault="00D33561" w:rsidP="00F869AE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</w:t>
            </w:r>
            <w:r w:rsidR="00F869AE">
              <w:rPr>
                <w:rFonts w:ascii="Arial" w:hAnsi="Arial" w:cs="Arial"/>
                <w:sz w:val="16"/>
              </w:rPr>
              <w:t>StaCtrl_Shutdown</w:t>
            </w:r>
          </w:p>
        </w:tc>
        <w:tc>
          <w:tcPr>
            <w:tcW w:w="2708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3F5EF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12" w:type="dxa"/>
            <w:gridSpan w:val="2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F5EF3" w:rsidRDefault="003F5EF3" w:rsidP="003F5EF3">
      <w:pPr>
        <w:pStyle w:val="Heading4"/>
      </w:pPr>
      <w:r>
        <w:t>Description</w:t>
      </w:r>
    </w:p>
    <w:p w:rsidR="00D33561" w:rsidRDefault="00D33561" w:rsidP="00D33561">
      <w:pPr>
        <w:spacing w:after="0"/>
      </w:pPr>
      <w:r>
        <w:t>Rte_Call_DemIf_SetOperationCycleState(NxtrDefaultOpCycle, NXTR_CYCLE_STATE_END)</w:t>
      </w:r>
    </w:p>
    <w:p w:rsidR="00F869AE" w:rsidRDefault="00F869AE" w:rsidP="00D33561">
      <w:pPr>
        <w:spacing w:after="0"/>
      </w:pPr>
      <w:r w:rsidRPr="00F869AE">
        <w:t>Rte_Call_DemIf_DemShutdown()</w:t>
      </w:r>
    </w:p>
    <w:p w:rsidR="00D33561" w:rsidRDefault="00D33561" w:rsidP="00D33561">
      <w:pPr>
        <w:spacing w:after="0"/>
      </w:pPr>
      <w:r>
        <w:t>CreateStorageArray(1U)</w:t>
      </w:r>
    </w:p>
    <w:p w:rsidR="00D33561" w:rsidRDefault="00D33561" w:rsidP="00D33561">
      <w:pPr>
        <w:spacing w:after="0"/>
      </w:pPr>
      <w:r>
        <w:t>NvM_SetRamBlockStatus(NVM_BLOCK_DIAGMGR_NTCSTRG, TRUE)</w:t>
      </w:r>
    </w:p>
    <w:p w:rsidR="003F5EF3" w:rsidRDefault="00D33561" w:rsidP="00D33561">
      <w:pPr>
        <w:spacing w:after="0"/>
      </w:pPr>
      <w:r>
        <w:t>NvM_SetRamBlockStatus(NVM_BLOCK_DIAGMGR_BLACKBOX, TRUE)</w:t>
      </w:r>
    </w:p>
    <w:p w:rsidR="00900263" w:rsidRDefault="00DA55EE" w:rsidP="00900263">
      <w:pPr>
        <w:pStyle w:val="Heading3"/>
      </w:pPr>
      <w:r>
        <w:t xml:space="preserve">Diagnostic Manager </w:t>
      </w:r>
      <w:r w:rsidR="00D33561">
        <w:t>Periodic 2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D33561" w:rsidP="00900263">
            <w:pPr>
              <w:spacing w:before="60"/>
              <w:rPr>
                <w:rFonts w:ascii="Arial" w:hAnsi="Arial" w:cs="Arial"/>
                <w:sz w:val="16"/>
              </w:rPr>
            </w:pPr>
            <w:r w:rsidRPr="00D33561">
              <w:rPr>
                <w:rFonts w:ascii="Arial" w:hAnsi="Arial" w:cs="Arial"/>
                <w:sz w:val="16"/>
              </w:rPr>
              <w:t>DiagMgr_Per2</w:t>
            </w:r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lastRenderedPageBreak/>
        <w:t>Description</w:t>
      </w:r>
    </w:p>
    <w:p w:rsidR="00EE6DB9" w:rsidRDefault="00166917" w:rsidP="00D3719E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10856" w:dyaOrig="11215">
          <v:shape id="_x0000_i1026" type="#_x0000_t75" style="width:431.25pt;height:445.5pt" o:ole="">
            <v:imagedata r:id="rId11" o:title=""/>
          </v:shape>
          <o:OLEObject Type="Embed" ProgID="Visio.Drawing.11" ShapeID="_x0000_i1026" DrawAspect="Content" ObjectID="_1456730340" r:id="rId12"/>
        </w:object>
      </w:r>
    </w:p>
    <w:p w:rsidR="00EE6DB9" w:rsidRDefault="00EE6DB9" w:rsidP="00EE6DB9">
      <w:pPr>
        <w:rPr>
          <w:rFonts w:ascii="Courier New" w:hAnsi="Courier New" w:cs="Courier New"/>
          <w:sz w:val="16"/>
          <w:szCs w:val="16"/>
        </w:rPr>
      </w:pPr>
    </w:p>
    <w:p w:rsidR="00EE6DB9" w:rsidRDefault="00EE6DB9">
      <w:pPr>
        <w:spacing w:after="0"/>
      </w:pPr>
      <w:r>
        <w:br w:type="page"/>
      </w:r>
      <w:r w:rsidR="00A70CAA">
        <w:object w:dxaOrig="12505" w:dyaOrig="14380">
          <v:shape id="_x0000_i1027" type="#_x0000_t75" style="width:479.25pt;height:551.25pt" o:ole="">
            <v:imagedata r:id="rId13" o:title=""/>
          </v:shape>
          <o:OLEObject Type="Embed" ProgID="Visio.Drawing.11" ShapeID="_x0000_i1027" DrawAspect="Content" ObjectID="_1456730341" r:id="rId14"/>
        </w:object>
      </w:r>
    </w:p>
    <w:p w:rsidR="001C0D0C" w:rsidRDefault="001C0D0C">
      <w:pPr>
        <w:spacing w:after="0"/>
      </w:pPr>
    </w:p>
    <w:p w:rsidR="001C0D0C" w:rsidRDefault="001C0D0C">
      <w:pPr>
        <w:spacing w:after="0"/>
      </w:pPr>
    </w:p>
    <w:p w:rsidR="001C0D0C" w:rsidRDefault="001C0D0C">
      <w:pPr>
        <w:spacing w:after="0"/>
      </w:pPr>
    </w:p>
    <w:p w:rsidR="001C0D0C" w:rsidRDefault="001C0D0C">
      <w:pPr>
        <w:spacing w:after="0"/>
        <w:rPr>
          <w:rFonts w:ascii="Arial" w:hAnsi="Arial"/>
          <w:b/>
          <w:sz w:val="24"/>
        </w:rPr>
      </w:pPr>
    </w:p>
    <w:p w:rsidR="00EE6DB9" w:rsidRDefault="00CC1992" w:rsidP="00EE6DB9">
      <w:pPr>
        <w:pStyle w:val="Heading3"/>
      </w:pPr>
      <w:r>
        <w:t xml:space="preserve">Diagnostic Manager Get NTC </w:t>
      </w:r>
      <w:r w:rsidR="001C0D0C">
        <w:t>Information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2662"/>
        <w:gridCol w:w="2735"/>
        <w:gridCol w:w="1103"/>
        <w:gridCol w:w="1230"/>
      </w:tblGrid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662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DiagMgr_SCom_GetNTCInfo</w:t>
            </w:r>
          </w:p>
        </w:tc>
        <w:tc>
          <w:tcPr>
            <w:tcW w:w="273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10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3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NTC_Cnt_T_enum</w:t>
            </w:r>
          </w:p>
        </w:tc>
        <w:tc>
          <w:tcPr>
            <w:tcW w:w="2735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110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A36B1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Param_Ptr_T_u08</w:t>
            </w:r>
          </w:p>
        </w:tc>
        <w:tc>
          <w:tcPr>
            <w:tcW w:w="2735" w:type="dxa"/>
          </w:tcPr>
          <w:p w:rsidR="00EE6DB9" w:rsidRDefault="00CC1992" w:rsidP="001C0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const </w:t>
            </w:r>
            <w:r w:rsidR="001C0D0C">
              <w:rPr>
                <w:rFonts w:ascii="Arial" w:hAnsi="Arial" w:cs="Arial"/>
                <w:sz w:val="16"/>
              </w:rPr>
              <w:t>uint8</w:t>
            </w:r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1103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1C0D0C" w:rsidRP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Status_Ptr_T_u08</w:t>
            </w:r>
          </w:p>
        </w:tc>
        <w:tc>
          <w:tcPr>
            <w:tcW w:w="2735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1103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1C0D0C" w:rsidRP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1C0D0C">
              <w:rPr>
                <w:rFonts w:ascii="Arial" w:hAnsi="Arial" w:cs="Arial"/>
                <w:sz w:val="16"/>
              </w:rPr>
              <w:t>AgingCounter_Ptr_T_u08</w:t>
            </w:r>
          </w:p>
        </w:tc>
        <w:tc>
          <w:tcPr>
            <w:tcW w:w="2735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1103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1C0D0C" w:rsidRDefault="001C0D0C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C0D0C" w:rsidTr="00CC1992">
        <w:tc>
          <w:tcPr>
            <w:tcW w:w="1198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662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35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03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30" w:type="dxa"/>
          </w:tcPr>
          <w:p w:rsidR="001C0D0C" w:rsidRDefault="001C0D0C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57762" w:rsidRPr="00657762" w:rsidRDefault="00657762" w:rsidP="009B1E06">
      <w:pPr>
        <w:jc w:val="center"/>
      </w:pPr>
    </w:p>
    <w:p w:rsidR="009F6AA3" w:rsidRPr="009F6AA3" w:rsidRDefault="00A70CAA" w:rsidP="006035E3">
      <w:pPr>
        <w:jc w:val="center"/>
      </w:pPr>
      <w:r>
        <w:object w:dxaOrig="10890" w:dyaOrig="8165">
          <v:shape id="_x0000_i1028" type="#_x0000_t75" style="width:6in;height:324pt" o:ole="">
            <v:imagedata r:id="rId15" o:title=""/>
          </v:shape>
          <o:OLEObject Type="Embed" ProgID="Visio.Drawing.11" ShapeID="_x0000_i1028" DrawAspect="Content" ObjectID="_1456730342" r:id="rId16"/>
        </w:object>
      </w:r>
    </w:p>
    <w:p w:rsidR="00900263" w:rsidRDefault="00900263" w:rsidP="00D3719E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D182B" w:rsidRDefault="00CD182B" w:rsidP="00056031">
      <w:pPr>
        <w:spacing w:after="0"/>
        <w:rPr>
          <w:rFonts w:ascii="Courier New" w:hAnsi="Courier New" w:cs="Courier New"/>
          <w:sz w:val="16"/>
          <w:szCs w:val="16"/>
        </w:rPr>
      </w:pPr>
    </w:p>
    <w:p w:rsidR="009E02DF" w:rsidRDefault="009E02DF" w:rsidP="00D3719E">
      <w:pPr>
        <w:spacing w:after="0"/>
        <w:jc w:val="center"/>
      </w:pPr>
    </w:p>
    <w:p w:rsidR="000A3727" w:rsidRDefault="000A3727" w:rsidP="00D3719E">
      <w:pPr>
        <w:spacing w:after="0"/>
        <w:jc w:val="center"/>
      </w:pPr>
    </w:p>
    <w:p w:rsidR="003F5EF3" w:rsidRDefault="003F5EF3" w:rsidP="00D3719E">
      <w:pPr>
        <w:spacing w:after="0"/>
        <w:jc w:val="center"/>
      </w:pPr>
    </w:p>
    <w:p w:rsidR="00EE6DB9" w:rsidRDefault="00EE6DB9">
      <w:pPr>
        <w:spacing w:after="0"/>
      </w:pPr>
    </w:p>
    <w:p w:rsidR="006114B2" w:rsidRDefault="006114B2">
      <w:pPr>
        <w:spacing w:after="0"/>
        <w:rPr>
          <w:rFonts w:ascii="Arial" w:hAnsi="Arial"/>
          <w:b/>
          <w:sz w:val="24"/>
        </w:rPr>
      </w:pPr>
    </w:p>
    <w:p w:rsidR="00EE6DB9" w:rsidRDefault="00EE1B7D" w:rsidP="00EE1B7D">
      <w:pPr>
        <w:pStyle w:val="Heading3"/>
      </w:pPr>
      <w:r>
        <w:t xml:space="preserve">Diagnostic Manager </w:t>
      </w:r>
      <w:r w:rsidR="00E24F80">
        <w:t>Reset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159"/>
        <w:gridCol w:w="2475"/>
        <w:gridCol w:w="783"/>
        <w:gridCol w:w="783"/>
      </w:tblGrid>
      <w:tr w:rsidR="004C19A4" w:rsidTr="00962AB6">
        <w:tc>
          <w:tcPr>
            <w:tcW w:w="172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59" w:type="dxa"/>
          </w:tcPr>
          <w:p w:rsidR="00EE6DB9" w:rsidRDefault="00E24F80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E24F80">
              <w:rPr>
                <w:rFonts w:ascii="Arial" w:hAnsi="Arial" w:cs="Arial"/>
                <w:sz w:val="16"/>
              </w:rPr>
              <w:t>DiagMgr_SCom_ResetNTCStatus</w:t>
            </w:r>
          </w:p>
        </w:tc>
        <w:tc>
          <w:tcPr>
            <w:tcW w:w="247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78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78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4C19A4" w:rsidTr="00962AB6">
        <w:tc>
          <w:tcPr>
            <w:tcW w:w="172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59" w:type="dxa"/>
          </w:tcPr>
          <w:p w:rsidR="00EE6DB9" w:rsidRDefault="00E24F80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475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E1B7D" w:rsidTr="00166917">
        <w:tc>
          <w:tcPr>
            <w:tcW w:w="1728" w:type="dxa"/>
          </w:tcPr>
          <w:p w:rsidR="00EE1B7D" w:rsidRDefault="00EE1B7D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59" w:type="dxa"/>
          </w:tcPr>
          <w:p w:rsidR="00EE1B7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475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83" w:type="dxa"/>
          </w:tcPr>
          <w:p w:rsidR="00EE1B7D" w:rsidRDefault="00EE1B7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114B2" w:rsidRDefault="006114B2" w:rsidP="00EE6DB9">
      <w:pPr>
        <w:spacing w:after="0"/>
      </w:pPr>
    </w:p>
    <w:p w:rsidR="00E24F80" w:rsidRPr="00E24F80" w:rsidRDefault="00E24F80" w:rsidP="00EE6DB9">
      <w:pPr>
        <w:spacing w:after="0"/>
        <w:rPr>
          <w:lang w:val="es-ES"/>
        </w:rPr>
      </w:pPr>
      <w:r w:rsidRPr="00E24F80">
        <w:rPr>
          <w:lang w:val="es-ES"/>
        </w:rPr>
        <w:t>ResetNTCFlag_Cnt_M_u08 = ~ResetNTCFlag_Cnt_M_u08</w:t>
      </w:r>
    </w:p>
    <w:p w:rsidR="006114B2" w:rsidRPr="00E24F80" w:rsidRDefault="006114B2" w:rsidP="00EE6DB9">
      <w:pPr>
        <w:spacing w:after="0"/>
        <w:rPr>
          <w:lang w:val="es-ES"/>
        </w:rPr>
      </w:pPr>
    </w:p>
    <w:p w:rsidR="007070C6" w:rsidRPr="00E24F80" w:rsidRDefault="007070C6" w:rsidP="00056031">
      <w:pPr>
        <w:spacing w:after="0"/>
        <w:rPr>
          <w:lang w:val="es-ES"/>
        </w:rPr>
      </w:pPr>
    </w:p>
    <w:p w:rsidR="00D52FB4" w:rsidRDefault="001E6EAD" w:rsidP="001E6EAD">
      <w:pPr>
        <w:pStyle w:val="Heading3"/>
      </w:pPr>
      <w:r>
        <w:lastRenderedPageBreak/>
        <w:t xml:space="preserve">Diagnostic Manager </w:t>
      </w:r>
      <w:r w:rsidR="00E24F80">
        <w:t>Read Storage Array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D52FB4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E24F80">
              <w:rPr>
                <w:rFonts w:ascii="Arial" w:hAnsi="Arial" w:cs="Arial"/>
                <w:sz w:val="16"/>
              </w:rPr>
              <w:t>DiagMgr_SCom_ReadStrgArray</w:t>
            </w:r>
          </w:p>
        </w:tc>
        <w:tc>
          <w:tcPr>
            <w:tcW w:w="1568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D52FB4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6E0976">
        <w:tc>
          <w:tcPr>
            <w:tcW w:w="1215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0749D" w:rsidTr="00AD1A12">
        <w:tc>
          <w:tcPr>
            <w:tcW w:w="1215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50749D" w:rsidRDefault="00E24F80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2FB4" w:rsidRDefault="00D52FB4" w:rsidP="00D52FB4">
      <w:pPr>
        <w:pStyle w:val="Heading4"/>
      </w:pPr>
      <w:r>
        <w:t>Description</w:t>
      </w:r>
    </w:p>
    <w:p w:rsidR="00D52FB4" w:rsidRDefault="00D52FB4" w:rsidP="00192354">
      <w:pPr>
        <w:spacing w:after="0"/>
        <w:jc w:val="center"/>
      </w:pPr>
    </w:p>
    <w:p w:rsidR="008F6DBB" w:rsidRDefault="00E24F80" w:rsidP="008B3E94">
      <w:pPr>
        <w:spacing w:after="0"/>
      </w:pPr>
      <w:r w:rsidRPr="00E24F80">
        <w:t>CreateStorageArray(0U)</w:t>
      </w:r>
    </w:p>
    <w:p w:rsidR="00D52FB4" w:rsidRDefault="00D52FB4" w:rsidP="008B3E94">
      <w:pPr>
        <w:spacing w:after="0"/>
      </w:pPr>
    </w:p>
    <w:p w:rsidR="00D52FB4" w:rsidRDefault="00D52FB4" w:rsidP="008B3E94">
      <w:pPr>
        <w:spacing w:after="0"/>
      </w:pPr>
    </w:p>
    <w:p w:rsidR="001E6EAD" w:rsidRDefault="001E6EAD">
      <w:pPr>
        <w:spacing w:after="0"/>
      </w:pPr>
    </w:p>
    <w:p w:rsidR="001E6EAD" w:rsidRDefault="001E6EAD" w:rsidP="001E6EAD">
      <w:pPr>
        <w:pStyle w:val="Heading3"/>
      </w:pPr>
      <w:r>
        <w:t xml:space="preserve">Diagnostic Manager </w:t>
      </w:r>
      <w:r w:rsidR="00E24F80">
        <w:t>Clear Black Box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E24F80">
              <w:rPr>
                <w:rFonts w:ascii="Arial" w:hAnsi="Arial" w:cs="Arial"/>
                <w:sz w:val="16"/>
              </w:rPr>
              <w:t>DiagMgr_SCom_ClearBlackBox</w:t>
            </w:r>
          </w:p>
        </w:tc>
        <w:tc>
          <w:tcPr>
            <w:tcW w:w="1568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1E6EAD" w:rsidRDefault="001E6EA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166917">
        <w:tc>
          <w:tcPr>
            <w:tcW w:w="1215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1E6EAD" w:rsidRDefault="00E24F80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1E6EAD" w:rsidRDefault="001E6EA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E6EAD" w:rsidRDefault="001E6EAD" w:rsidP="001E6EAD">
      <w:pPr>
        <w:pStyle w:val="Heading4"/>
      </w:pPr>
      <w:r>
        <w:lastRenderedPageBreak/>
        <w:t>Description</w:t>
      </w:r>
    </w:p>
    <w:p w:rsidR="00154922" w:rsidRDefault="00E24F80" w:rsidP="00192354">
      <w:pPr>
        <w:spacing w:after="0"/>
        <w:jc w:val="center"/>
      </w:pPr>
      <w:r>
        <w:object w:dxaOrig="9334" w:dyaOrig="6085">
          <v:shape id="_x0000_i1029" type="#_x0000_t75" style="width:6in;height:281.25pt" o:ole="">
            <v:imagedata r:id="rId17" o:title=""/>
          </v:shape>
          <o:OLEObject Type="Embed" ProgID="Visio.Drawing.11" ShapeID="_x0000_i1029" DrawAspect="Content" ObjectID="_1456730343" r:id="rId18"/>
        </w:object>
      </w:r>
      <w:r w:rsidR="00154922">
        <w:br w:type="page"/>
      </w:r>
    </w:p>
    <w:p w:rsidR="00393B83" w:rsidRDefault="00393B83" w:rsidP="00393B83">
      <w:pPr>
        <w:pStyle w:val="Heading3"/>
      </w:pPr>
      <w:r>
        <w:lastRenderedPageBreak/>
        <w:t>Diagnostic Manager Clear Latch Counters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393B83" w:rsidTr="00393B83"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DiagMgr_SCom_ClearLatchCounters</w:t>
            </w:r>
          </w:p>
        </w:tc>
        <w:tc>
          <w:tcPr>
            <w:tcW w:w="1568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393B83" w:rsidRDefault="00393B83" w:rsidP="00393B83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93B83" w:rsidTr="00393B83"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393B83" w:rsidTr="00393B83">
        <w:tc>
          <w:tcPr>
            <w:tcW w:w="1215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68" w:type="dxa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54" w:type="dxa"/>
            <w:gridSpan w:val="2"/>
          </w:tcPr>
          <w:p w:rsidR="00393B83" w:rsidRDefault="00393B83" w:rsidP="00393B8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93B83" w:rsidRDefault="00393B83" w:rsidP="00393B83">
      <w:pPr>
        <w:pStyle w:val="Heading4"/>
      </w:pPr>
      <w:r>
        <w:t>Description</w:t>
      </w:r>
    </w:p>
    <w:p w:rsidR="00393B83" w:rsidRDefault="00393B83" w:rsidP="00393B83">
      <w:pPr>
        <w:spacing w:after="0"/>
        <w:jc w:val="center"/>
      </w:pPr>
      <w:r>
        <w:object w:dxaOrig="7757" w:dyaOrig="6450">
          <v:shape id="_x0000_i1030" type="#_x0000_t75" style="width:359.25pt;height:297.75pt" o:ole="">
            <v:imagedata r:id="rId19" o:title=""/>
          </v:shape>
          <o:OLEObject Type="Embed" ProgID="Visio.Drawing.11" ShapeID="_x0000_i1030" DrawAspect="Content" ObjectID="_1456730344" r:id="rId20"/>
        </w:object>
      </w:r>
      <w:r>
        <w:br w:type="page"/>
      </w:r>
    </w:p>
    <w:p w:rsidR="00393B83" w:rsidRDefault="00393B83" w:rsidP="00A62AFF">
      <w:pPr>
        <w:pStyle w:val="Heading3"/>
        <w:numPr>
          <w:ilvl w:val="0"/>
          <w:numId w:val="0"/>
        </w:numPr>
        <w:ind w:left="720"/>
      </w:pPr>
    </w:p>
    <w:p w:rsidR="009E330D" w:rsidRDefault="00882D0D" w:rsidP="009E330D">
      <w:pPr>
        <w:pStyle w:val="Heading3"/>
      </w:pPr>
      <w:r>
        <w:t>Update Black Box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188"/>
        <w:gridCol w:w="1586"/>
        <w:gridCol w:w="1418"/>
        <w:gridCol w:w="1523"/>
      </w:tblGrid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88" w:type="dxa"/>
          </w:tcPr>
          <w:p w:rsidR="009E33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UpdateBlkBox</w:t>
            </w:r>
          </w:p>
        </w:tc>
        <w:tc>
          <w:tcPr>
            <w:tcW w:w="1586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18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23" w:type="dxa"/>
            <w:shd w:val="pct30" w:color="FFFF00" w:fill="auto"/>
          </w:tcPr>
          <w:p w:rsidR="009E330D" w:rsidRDefault="009E330D" w:rsidP="001669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82D0D" w:rsidTr="009E330D">
        <w:tc>
          <w:tcPr>
            <w:tcW w:w="1213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88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NTC_Cnt_T_u08</w:t>
            </w:r>
          </w:p>
        </w:tc>
        <w:tc>
          <w:tcPr>
            <w:tcW w:w="1586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86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882D0D" w:rsidTr="009E330D">
        <w:tc>
          <w:tcPr>
            <w:tcW w:w="1213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882D0D" w:rsidRPr="001E6EA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 w:rsidRPr="00882D0D">
              <w:rPr>
                <w:rFonts w:ascii="Arial" w:hAnsi="Arial" w:cs="Arial"/>
                <w:sz w:val="16"/>
              </w:rPr>
              <w:t>BlkBoxGrpIdx_Cnt_T_u08</w:t>
            </w:r>
          </w:p>
        </w:tc>
        <w:tc>
          <w:tcPr>
            <w:tcW w:w="1586" w:type="dxa"/>
          </w:tcPr>
          <w:p w:rsidR="00882D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882D0D" w:rsidRDefault="00882D0D" w:rsidP="00F86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7603A0" w:rsidRDefault="004125ED" w:rsidP="00A70CAA">
            <w:pPr>
              <w:tabs>
                <w:tab w:val="center" w:pos="653"/>
              </w:tabs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  <w:r w:rsidR="008F69F5">
              <w:rPr>
                <w:rFonts w:ascii="Arial" w:hAnsi="Arial" w:cs="Arial"/>
                <w:sz w:val="16"/>
              </w:rPr>
              <w:tab/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88" w:type="dxa"/>
          </w:tcPr>
          <w:p w:rsidR="009E330D" w:rsidRDefault="00882D0D" w:rsidP="001669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941" w:type="dxa"/>
            <w:gridSpan w:val="2"/>
          </w:tcPr>
          <w:p w:rsidR="009E330D" w:rsidRDefault="009E330D" w:rsidP="001669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9569C" w:rsidRDefault="00D9569C" w:rsidP="009E330D">
      <w:pPr>
        <w:pStyle w:val="Heading4"/>
        <w:rPr>
          <w:ins w:id="0" w:author="Julien, Jared" w:date="2014-02-28T11:42:00Z"/>
        </w:rPr>
      </w:pPr>
      <w:ins w:id="1" w:author="Julien, Jared" w:date="2014-02-28T11:42:00Z">
        <w:r>
          <w:t>Design Rationale</w:t>
        </w:r>
      </w:ins>
    </w:p>
    <w:p w:rsidR="00D9569C" w:rsidRPr="0067090D" w:rsidRDefault="00D9569C">
      <w:pPr>
        <w:rPr>
          <w:ins w:id="2" w:author="Julien, Jared" w:date="2014-02-28T11:42:00Z"/>
        </w:rPr>
        <w:pPrChange w:id="3" w:author="Julien, Jared" w:date="2014-02-28T12:00:00Z">
          <w:pPr>
            <w:pStyle w:val="Heading4"/>
          </w:pPr>
        </w:pPrChange>
      </w:pPr>
      <w:ins w:id="4" w:author="Julien, Jared" w:date="2014-02-28T11:42:00Z">
        <w:r>
          <w:t xml:space="preserve">The </w:t>
        </w:r>
      </w:ins>
      <w:ins w:id="5" w:author="Julien, Jared" w:date="2014-02-28T11:43:00Z">
        <w:r>
          <w:t>configuration option</w:t>
        </w:r>
      </w:ins>
      <w:ins w:id="6" w:author="Julien, Jared" w:date="2014-02-28T11:42:00Z">
        <w:r>
          <w:t xml:space="preserve"> </w:t>
        </w:r>
        <w:r>
          <w:rPr>
            <w:rFonts w:ascii="Arial" w:hAnsi="Arial" w:cs="Arial"/>
            <w:color w:val="FF0000"/>
            <w:sz w:val="16"/>
            <w:szCs w:val="16"/>
          </w:rPr>
          <w:t>DIAGMGR_IS_MTO_PROGRAM</w:t>
        </w:r>
      </w:ins>
      <w:ins w:id="7" w:author="Julien, Jared" w:date="2014-02-28T11:58:00Z">
        <w:r>
          <w:rPr>
            <w:rFonts w:ascii="Arial" w:hAnsi="Arial" w:cs="Arial"/>
            <w:color w:val="FF0000"/>
            <w:sz w:val="16"/>
            <w:szCs w:val="16"/>
          </w:rPr>
          <w:t xml:space="preserve"> </w:t>
        </w:r>
        <w:r w:rsidR="0067090D">
          <w:rPr>
            <w:color w:val="FF0000"/>
          </w:rPr>
          <w:t xml:space="preserve">is used to configure the use of Param1 and Param2 for specific program types.  If </w:t>
        </w:r>
      </w:ins>
      <w:ins w:id="8" w:author="Julien, Jared" w:date="2014-02-28T11:59:00Z">
        <w:r w:rsidR="0067090D">
          <w:rPr>
            <w:rFonts w:ascii="Arial" w:hAnsi="Arial" w:cs="Arial"/>
            <w:color w:val="FF0000"/>
            <w:sz w:val="16"/>
            <w:szCs w:val="16"/>
          </w:rPr>
          <w:t>DIAGMGR_IS_MTO_PROGRAM</w:t>
        </w:r>
      </w:ins>
      <w:ins w:id="9" w:author="Julien, Jared" w:date="2014-02-28T11:58:00Z">
        <w:r w:rsidR="0067090D">
          <w:rPr>
            <w:color w:val="FF0000"/>
          </w:rPr>
          <w:t xml:space="preserve"> is set to </w:t>
        </w:r>
      </w:ins>
      <w:ins w:id="10" w:author="Julien, Jared" w:date="2014-02-28T11:59:00Z">
        <w:r w:rsidR="0067090D">
          <w:rPr>
            <w:color w:val="FF0000"/>
          </w:rPr>
          <w:t xml:space="preserve">TRUE, Param1 is used for Differential Pressure and Param2 is used for Coil Current Commanded..  Meanwhile, if </w:t>
        </w:r>
        <w:r w:rsidR="0067090D">
          <w:rPr>
            <w:rFonts w:ascii="Arial" w:hAnsi="Arial" w:cs="Arial"/>
            <w:color w:val="FF0000"/>
            <w:sz w:val="16"/>
            <w:szCs w:val="16"/>
          </w:rPr>
          <w:t>DIAGMGR_IS_MTO_PROGRAM</w:t>
        </w:r>
        <w:r w:rsidR="0067090D">
          <w:rPr>
            <w:color w:val="FF0000"/>
          </w:rPr>
          <w:t xml:space="preserve"> is set to FALSE, Param1 is mapped to Handwheel torque and Param2 is mapped to Motor Torque.  It is intended that </w:t>
        </w:r>
      </w:ins>
      <w:ins w:id="11" w:author="Julien, Jared" w:date="2014-02-28T12:00:00Z">
        <w:r w:rsidR="0067090D">
          <w:rPr>
            <w:rFonts w:ascii="Arial" w:hAnsi="Arial" w:cs="Arial"/>
            <w:color w:val="FF0000"/>
            <w:sz w:val="16"/>
            <w:szCs w:val="16"/>
          </w:rPr>
          <w:t>DIAGMGR_IS_MTO_PROGRAM</w:t>
        </w:r>
      </w:ins>
      <w:ins w:id="12" w:author="Julien, Jared" w:date="2014-02-28T11:59:00Z">
        <w:r w:rsidR="0067090D">
          <w:rPr>
            <w:color w:val="FF0000"/>
          </w:rPr>
          <w:t xml:space="preserve"> will be set to FALSE for EPS systems and TRUE for MTO systems.</w:t>
        </w:r>
      </w:ins>
    </w:p>
    <w:p w:rsidR="009E330D" w:rsidRDefault="009E330D" w:rsidP="009E330D">
      <w:pPr>
        <w:pStyle w:val="Heading4"/>
      </w:pPr>
      <w:r>
        <w:lastRenderedPageBreak/>
        <w:t>Description</w:t>
      </w:r>
    </w:p>
    <w:p w:rsidR="009E330D" w:rsidRDefault="00D9569C" w:rsidP="00192354">
      <w:pPr>
        <w:spacing w:after="0"/>
        <w:jc w:val="center"/>
        <w:rPr>
          <w:rFonts w:ascii="Arial" w:hAnsi="Arial"/>
          <w:b/>
          <w:sz w:val="24"/>
        </w:rPr>
      </w:pPr>
      <w:r>
        <w:object w:dxaOrig="12384" w:dyaOrig="16651">
          <v:shape id="_x0000_i1031" type="#_x0000_t75" style="width:423pt;height:555pt" o:ole="">
            <v:imagedata r:id="rId21" o:title=""/>
          </v:shape>
          <o:OLEObject Type="Embed" ProgID="Visio.Drawing.11" ShapeID="_x0000_i1031" DrawAspect="Content" ObjectID="_1456730345" r:id="rId22"/>
        </w:object>
      </w: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B3E94" w:rsidRDefault="0064338F" w:rsidP="008B3E94">
      <w:pPr>
        <w:pStyle w:val="Heading3"/>
      </w:pPr>
      <w:r>
        <w:t>Create Storage Array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639"/>
        <w:gridCol w:w="1530"/>
        <w:gridCol w:w="990"/>
        <w:gridCol w:w="990"/>
      </w:tblGrid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639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D52D96">
              <w:rPr>
                <w:rFonts w:ascii="Arial" w:hAnsi="Arial" w:cs="Arial"/>
                <w:sz w:val="16"/>
              </w:rPr>
              <w:t>CreateStorageArray</w:t>
            </w:r>
          </w:p>
        </w:tc>
        <w:tc>
          <w:tcPr>
            <w:tcW w:w="153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639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D52D96">
              <w:rPr>
                <w:rFonts w:ascii="Arial" w:hAnsi="Arial" w:cs="Arial"/>
                <w:sz w:val="16"/>
              </w:rPr>
              <w:t>AgingCounterIncrement</w:t>
            </w:r>
          </w:p>
        </w:tc>
        <w:tc>
          <w:tcPr>
            <w:tcW w:w="1530" w:type="dxa"/>
          </w:tcPr>
          <w:p w:rsidR="008B3E94" w:rsidRDefault="00106B81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uint8 </w:t>
            </w:r>
          </w:p>
        </w:tc>
        <w:tc>
          <w:tcPr>
            <w:tcW w:w="990" w:type="dxa"/>
          </w:tcPr>
          <w:p w:rsidR="008B3E94" w:rsidRDefault="00106B8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8B3E94" w:rsidRDefault="008F69F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639" w:type="dxa"/>
          </w:tcPr>
          <w:p w:rsidR="008B3E94" w:rsidRDefault="00E50828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153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Default="008B3E94" w:rsidP="008B3E94">
      <w:pPr>
        <w:pStyle w:val="Heading4"/>
      </w:pPr>
      <w:r>
        <w:t>Description</w:t>
      </w:r>
    </w:p>
    <w:p w:rsidR="003739DD" w:rsidRDefault="00A62AFF" w:rsidP="00D52D96">
      <w:pPr>
        <w:jc w:val="center"/>
      </w:pPr>
      <w:r>
        <w:object w:dxaOrig="12150" w:dyaOrig="10136">
          <v:shape id="_x0000_i1032" type="#_x0000_t75" style="width:6in;height:5in" o:ole="">
            <v:imagedata r:id="rId23" o:title=""/>
          </v:shape>
          <o:OLEObject Type="Embed" ProgID="Visio.Drawing.11" ShapeID="_x0000_i1032" DrawAspect="Content" ObjectID="_1456730346" r:id="rId24"/>
        </w:object>
      </w:r>
    </w:p>
    <w:p w:rsidR="00D52D96" w:rsidRDefault="00D52D96" w:rsidP="00D52D96">
      <w:pPr>
        <w:jc w:val="center"/>
      </w:pPr>
      <w:r>
        <w:object w:dxaOrig="11250" w:dyaOrig="6445">
          <v:shape id="_x0000_i1033" type="#_x0000_t75" style="width:6in;height:247.5pt" o:ole="">
            <v:imagedata r:id="rId25" o:title=""/>
          </v:shape>
          <o:OLEObject Type="Embed" ProgID="Visio.Drawing.11" ShapeID="_x0000_i1033" DrawAspect="Content" ObjectID="_1456730347" r:id="rId26"/>
        </w:object>
      </w:r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lastRenderedPageBreak/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2A4B90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9732B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DiagMgr_Trns1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DiagMgr_Trns2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DiagMgr_Per2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DiagMgr_SCom_GetNTCInfo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om_ResetNTCStatus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om_ReadStrgArray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93B51" w:rsidRPr="002A4B90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DiagMgr_S</w:t>
            </w:r>
            <w:r w:rsidR="007A28F9" w:rsidRPr="009732BB">
              <w:rPr>
                <w:rFonts w:ascii="Arial" w:hAnsi="Arial" w:cs="Arial"/>
                <w:sz w:val="16"/>
              </w:rPr>
              <w:t>c</w:t>
            </w:r>
            <w:r w:rsidRPr="009732BB">
              <w:rPr>
                <w:rFonts w:ascii="Arial" w:hAnsi="Arial" w:cs="Arial"/>
                <w:sz w:val="16"/>
              </w:rPr>
              <w:t>om_ClearBlackBox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9732BB" w:rsidRDefault="009732B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732BB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7F3A3E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A3E" w:rsidRDefault="009732BB" w:rsidP="0063690C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UpdateBlkBox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A3E" w:rsidRPr="005A5EEC" w:rsidDel="00421D10" w:rsidRDefault="009732B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AP_DIAGMGR_CODE</w:t>
            </w:r>
          </w:p>
        </w:tc>
      </w:tr>
      <w:tr w:rsidR="00793B5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Default="009732BB" w:rsidP="0063690C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CreateStorageArray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Default="009732BB">
            <w:pPr>
              <w:spacing w:before="60"/>
              <w:rPr>
                <w:rFonts w:ascii="Arial" w:hAnsi="Arial" w:cs="Arial"/>
                <w:sz w:val="16"/>
              </w:rPr>
            </w:pPr>
            <w:r w:rsidRPr="009732BB">
              <w:rPr>
                <w:rFonts w:ascii="Arial" w:hAnsi="Arial" w:cs="Arial"/>
                <w:sz w:val="16"/>
              </w:rPr>
              <w:t>AP_DIAGMGR_CODE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Known Issues / Limitations With Design</w:t>
      </w:r>
    </w:p>
    <w:p w:rsidR="004A781C" w:rsidRDefault="00393B83">
      <w:pPr>
        <w:numPr>
          <w:ilvl w:val="0"/>
          <w:numId w:val="6"/>
        </w:numPr>
      </w:pPr>
      <w:r>
        <w:t>The latch active counters will not be stepped/checked on a quick ignition cycle as the Init1 function will not be called.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3A0BF2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26-Mar</w:t>
            </w:r>
            <w:r w:rsidR="003A0462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656277" w:rsidTr="00E86DED">
        <w:tc>
          <w:tcPr>
            <w:tcW w:w="720" w:type="dxa"/>
          </w:tcPr>
          <w:p w:rsidR="00656277" w:rsidRDefault="006562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508" w:type="dxa"/>
          </w:tcPr>
          <w:p w:rsidR="00656277" w:rsidRDefault="0065627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MDD Catch up to match to SRC Ver 5</w:t>
            </w:r>
          </w:p>
        </w:tc>
        <w:tc>
          <w:tcPr>
            <w:tcW w:w="1350" w:type="dxa"/>
          </w:tcPr>
          <w:p w:rsidR="00656277" w:rsidRDefault="00656277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 June- 13</w:t>
            </w:r>
          </w:p>
        </w:tc>
        <w:tc>
          <w:tcPr>
            <w:tcW w:w="1350" w:type="dxa"/>
          </w:tcPr>
          <w:p w:rsidR="00656277" w:rsidRDefault="00656277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C520E" w:rsidTr="00E86DED">
        <w:tc>
          <w:tcPr>
            <w:tcW w:w="720" w:type="dxa"/>
          </w:tcPr>
          <w:p w:rsidR="00AC520E" w:rsidRDefault="00AC520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508" w:type="dxa"/>
          </w:tcPr>
          <w:p w:rsidR="00AC520E" w:rsidRDefault="00AC520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init function to support latch active diagnostic addition</w:t>
            </w:r>
          </w:p>
        </w:tc>
        <w:tc>
          <w:tcPr>
            <w:tcW w:w="1350" w:type="dxa"/>
          </w:tcPr>
          <w:p w:rsidR="00AC520E" w:rsidRDefault="00AC520E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04-OCT-13</w:t>
            </w:r>
          </w:p>
        </w:tc>
        <w:tc>
          <w:tcPr>
            <w:tcW w:w="1350" w:type="dxa"/>
          </w:tcPr>
          <w:p w:rsidR="00AC520E" w:rsidRDefault="00AC520E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  <w:tr w:rsidR="00A62AFF" w:rsidTr="00E86DED">
        <w:trPr>
          <w:ins w:id="13" w:author="Julien, Jared" w:date="2014-02-28T11:08:00Z"/>
        </w:trPr>
        <w:tc>
          <w:tcPr>
            <w:tcW w:w="720" w:type="dxa"/>
          </w:tcPr>
          <w:p w:rsidR="00A62AFF" w:rsidRDefault="00A62AFF">
            <w:pPr>
              <w:spacing w:before="60"/>
              <w:rPr>
                <w:ins w:id="14" w:author="Julien, Jared" w:date="2014-02-28T11:08:00Z"/>
                <w:rFonts w:ascii="Arial" w:hAnsi="Arial" w:cs="Arial"/>
                <w:sz w:val="16"/>
              </w:rPr>
            </w:pPr>
            <w:ins w:id="15" w:author="Julien, Jared" w:date="2014-02-28T11:08:00Z">
              <w:r>
                <w:rPr>
                  <w:rFonts w:ascii="Arial" w:hAnsi="Arial" w:cs="Arial"/>
                  <w:sz w:val="16"/>
                </w:rPr>
                <w:t>4</w:t>
              </w:r>
            </w:ins>
          </w:p>
        </w:tc>
        <w:tc>
          <w:tcPr>
            <w:tcW w:w="5508" w:type="dxa"/>
          </w:tcPr>
          <w:p w:rsidR="00A62AFF" w:rsidRDefault="00A62AFF">
            <w:pPr>
              <w:spacing w:before="60"/>
              <w:rPr>
                <w:ins w:id="16" w:author="Julien, Jared" w:date="2014-02-28T11:08:00Z"/>
                <w:rFonts w:ascii="Arial" w:hAnsi="Arial" w:cs="Arial"/>
                <w:sz w:val="16"/>
              </w:rPr>
            </w:pPr>
            <w:ins w:id="17" w:author="Julien, Jared" w:date="2014-02-28T11:08:00Z">
              <w:r>
                <w:rPr>
                  <w:rFonts w:ascii="Arial" w:hAnsi="Arial" w:cs="Arial"/>
                  <w:sz w:val="16"/>
                </w:rPr>
                <w:t>Updated for changes to snapshot configuration to make HwTrq and MtrTrq parameters more generic</w:t>
              </w:r>
            </w:ins>
          </w:p>
        </w:tc>
        <w:tc>
          <w:tcPr>
            <w:tcW w:w="1350" w:type="dxa"/>
          </w:tcPr>
          <w:p w:rsidR="00A62AFF" w:rsidRDefault="00A62AFF" w:rsidP="0040047D">
            <w:pPr>
              <w:spacing w:before="60"/>
              <w:rPr>
                <w:ins w:id="18" w:author="Julien, Jared" w:date="2014-02-28T11:08:00Z"/>
                <w:rFonts w:ascii="Arial" w:hAnsi="Arial" w:cs="Arial"/>
                <w:sz w:val="16"/>
              </w:rPr>
            </w:pPr>
            <w:ins w:id="19" w:author="Julien, Jared" w:date="2014-02-28T11:08:00Z">
              <w:r>
                <w:rPr>
                  <w:rFonts w:ascii="Arial" w:hAnsi="Arial" w:cs="Arial"/>
                  <w:sz w:val="16"/>
                </w:rPr>
                <w:t>28-Feb-14</w:t>
              </w:r>
            </w:ins>
          </w:p>
        </w:tc>
        <w:tc>
          <w:tcPr>
            <w:tcW w:w="1350" w:type="dxa"/>
          </w:tcPr>
          <w:p w:rsidR="00A62AFF" w:rsidRDefault="00A62AFF" w:rsidP="00384BE1">
            <w:pPr>
              <w:spacing w:before="60"/>
              <w:rPr>
                <w:ins w:id="20" w:author="Julien, Jared" w:date="2014-02-28T11:08:00Z"/>
                <w:rFonts w:ascii="Arial" w:hAnsi="Arial" w:cs="Arial"/>
                <w:sz w:val="16"/>
              </w:rPr>
            </w:pPr>
            <w:ins w:id="21" w:author="Julien, Jared" w:date="2014-02-28T11:08:00Z">
              <w:r>
                <w:rPr>
                  <w:rFonts w:ascii="Arial" w:hAnsi="Arial" w:cs="Arial"/>
                  <w:sz w:val="16"/>
                </w:rPr>
                <w:t>Jared</w:t>
              </w:r>
            </w:ins>
          </w:p>
        </w:tc>
      </w:tr>
      <w:tr w:rsidR="00DD7A03" w:rsidTr="00E86DED">
        <w:trPr>
          <w:ins w:id="22" w:author="Reddy, Niveditha" w:date="2014-03-19T10:30:00Z"/>
        </w:trPr>
        <w:tc>
          <w:tcPr>
            <w:tcW w:w="720" w:type="dxa"/>
          </w:tcPr>
          <w:p w:rsidR="00DD7A03" w:rsidRDefault="00DD7A03">
            <w:pPr>
              <w:spacing w:before="60"/>
              <w:rPr>
                <w:ins w:id="23" w:author="Reddy, Niveditha" w:date="2014-03-19T10:30:00Z"/>
                <w:rFonts w:ascii="Arial" w:hAnsi="Arial" w:cs="Arial"/>
                <w:sz w:val="16"/>
              </w:rPr>
            </w:pPr>
            <w:ins w:id="24" w:author="Reddy, Niveditha" w:date="2014-03-19T10:30:00Z">
              <w:r>
                <w:rPr>
                  <w:rFonts w:ascii="Arial" w:hAnsi="Arial" w:cs="Arial"/>
                  <w:sz w:val="16"/>
                </w:rPr>
                <w:t>2.1.2</w:t>
              </w:r>
            </w:ins>
          </w:p>
        </w:tc>
        <w:tc>
          <w:tcPr>
            <w:tcW w:w="5508" w:type="dxa"/>
          </w:tcPr>
          <w:p w:rsidR="00DD7A03" w:rsidRDefault="00DD7A03">
            <w:pPr>
              <w:spacing w:before="60"/>
              <w:rPr>
                <w:ins w:id="25" w:author="Reddy, Niveditha" w:date="2014-03-19T10:30:00Z"/>
                <w:rFonts w:ascii="Arial" w:hAnsi="Arial" w:cs="Arial"/>
                <w:sz w:val="16"/>
              </w:rPr>
            </w:pPr>
            <w:ins w:id="26" w:author="Reddy, Niveditha" w:date="2014-03-19T10:32:00Z">
              <w:r>
                <w:rPr>
                  <w:rFonts w:ascii="Arial" w:hAnsi="Arial" w:cs="Arial"/>
                  <w:sz w:val="16"/>
                </w:rPr>
                <w:t>MDD ver is updated to 2.1.2  to match with synergy version</w:t>
              </w:r>
            </w:ins>
          </w:p>
        </w:tc>
        <w:tc>
          <w:tcPr>
            <w:tcW w:w="1350" w:type="dxa"/>
          </w:tcPr>
          <w:p w:rsidR="00DD7A03" w:rsidRDefault="00DD7A03" w:rsidP="0040047D">
            <w:pPr>
              <w:spacing w:before="60"/>
              <w:rPr>
                <w:ins w:id="27" w:author="Reddy, Niveditha" w:date="2014-03-19T10:30:00Z"/>
                <w:rFonts w:ascii="Arial" w:hAnsi="Arial" w:cs="Arial"/>
                <w:sz w:val="16"/>
              </w:rPr>
            </w:pPr>
            <w:ins w:id="28" w:author="Reddy, Niveditha" w:date="2014-03-19T10:32:00Z">
              <w:r>
                <w:rPr>
                  <w:rFonts w:ascii="Arial" w:hAnsi="Arial" w:cs="Arial"/>
                  <w:sz w:val="16"/>
                </w:rPr>
                <w:t>19-mar-14</w:t>
              </w:r>
            </w:ins>
          </w:p>
        </w:tc>
        <w:tc>
          <w:tcPr>
            <w:tcW w:w="1350" w:type="dxa"/>
          </w:tcPr>
          <w:p w:rsidR="00DD7A03" w:rsidRDefault="00DD7A03" w:rsidP="00384BE1">
            <w:pPr>
              <w:spacing w:before="60"/>
              <w:rPr>
                <w:ins w:id="29" w:author="Reddy, Niveditha" w:date="2014-03-19T10:30:00Z"/>
                <w:rFonts w:ascii="Arial" w:hAnsi="Arial" w:cs="Arial"/>
                <w:sz w:val="16"/>
              </w:rPr>
            </w:pPr>
            <w:ins w:id="30" w:author="Reddy, Niveditha" w:date="2014-03-19T10:32:00Z">
              <w:r>
                <w:rPr>
                  <w:rFonts w:ascii="Arial" w:hAnsi="Arial" w:cs="Arial"/>
                  <w:sz w:val="16"/>
                </w:rPr>
                <w:t>NRAR</w:t>
              </w:r>
            </w:ins>
            <w:bookmarkStart w:id="31" w:name="_GoBack"/>
            <w:bookmarkEnd w:id="31"/>
          </w:p>
        </w:tc>
      </w:tr>
    </w:tbl>
    <w:p w:rsidR="00107819" w:rsidRDefault="00107819"/>
    <w:sectPr w:rsidR="00107819" w:rsidSect="00714BF5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D2" w:rsidRDefault="00336ED2">
      <w:r>
        <w:separator/>
      </w:r>
    </w:p>
  </w:endnote>
  <w:endnote w:type="continuationSeparator" w:id="0">
    <w:p w:rsidR="00336ED2" w:rsidRDefault="0033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9C" w:rsidRDefault="00D9569C">
    <w:pPr>
      <w:pStyle w:val="Footer"/>
    </w:pPr>
    <w:r>
      <w:rPr>
        <w:snapToGrid w:val="0"/>
      </w:rPr>
      <w:tab/>
    </w:r>
    <w:r w:rsidR="00336ED2">
      <w:fldChar w:fldCharType="begin"/>
    </w:r>
    <w:r w:rsidR="00336ED2">
      <w:instrText xml:space="preserve"> DOCPROPERTY "Company"  \* MERGEFORMAT </w:instrText>
    </w:r>
    <w:r w:rsidR="00336ED2">
      <w:fldChar w:fldCharType="separate"/>
    </w:r>
    <w:r w:rsidRPr="00932E00">
      <w:rPr>
        <w:rFonts w:ascii="Times" w:hAnsi="Times"/>
        <w:caps/>
        <w:snapToGrid w:val="0"/>
      </w:rPr>
      <w:t>Nexteer</w:t>
    </w:r>
    <w:r w:rsidR="00336ED2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D2" w:rsidRDefault="00336ED2">
      <w:r>
        <w:separator/>
      </w:r>
    </w:p>
  </w:footnote>
  <w:footnote w:type="continuationSeparator" w:id="0">
    <w:p w:rsidR="00336ED2" w:rsidRDefault="00336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9C" w:rsidRDefault="00D9569C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9569C">
      <w:trPr>
        <w:cantSplit/>
      </w:trPr>
      <w:tc>
        <w:tcPr>
          <w:tcW w:w="990" w:type="dxa"/>
        </w:tcPr>
        <w:p w:rsidR="00D9569C" w:rsidRDefault="00D9569C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9C" w:rsidRDefault="00336ED2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r w:rsidR="00D9569C">
            <w:t>Diagnostics Manager</w:t>
          </w:r>
          <w:r>
            <w:fldChar w:fldCharType="end"/>
          </w:r>
          <w:r w:rsidR="00D9569C">
            <w:t xml:space="preserve"> DEM Interface</w:t>
          </w:r>
        </w:p>
        <w:p w:rsidR="00D9569C" w:rsidRDefault="00336ED2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9569C">
            <w:t>Gen II+ EPS</w:t>
          </w:r>
          <w:r>
            <w:fldChar w:fldCharType="end"/>
          </w:r>
        </w:p>
      </w:tc>
      <w:tc>
        <w:tcPr>
          <w:tcW w:w="1170" w:type="dxa"/>
        </w:tcPr>
        <w:p w:rsidR="00D9569C" w:rsidRDefault="00D9569C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9C" w:rsidRDefault="00DD7A03" w:rsidP="00F07705">
          <w:pPr>
            <w:pStyle w:val="Header"/>
          </w:pPr>
          <w:ins w:id="32" w:author="Reddy, Niveditha" w:date="2014-03-19T10:31:00Z">
            <w:r>
              <w:t>2.1.2</w:t>
            </w:r>
          </w:ins>
          <w:ins w:id="33" w:author="Reddy, Niveditha" w:date="2014-03-19T10:32:00Z">
            <w:r>
              <w:t xml:space="preserve"> </w:t>
            </w:r>
          </w:ins>
          <w:del w:id="34" w:author="Julien, Jared" w:date="2014-02-28T11:08:00Z">
            <w:r w:rsidR="00D9569C" w:rsidDel="00A62AFF">
              <w:delText>3</w:delText>
            </w:r>
          </w:del>
          <w:ins w:id="35" w:author="Julien, Jared" w:date="2014-02-28T11:08:00Z">
            <w:del w:id="36" w:author="Reddy, Niveditha" w:date="2014-03-19T10:31:00Z">
              <w:r w:rsidR="00D9569C" w:rsidDel="00DD7A03">
                <w:delText>4</w:delText>
              </w:r>
            </w:del>
          </w:ins>
        </w:p>
      </w:tc>
    </w:tr>
    <w:tr w:rsidR="00D9569C">
      <w:trPr>
        <w:cantSplit/>
      </w:trPr>
      <w:tc>
        <w:tcPr>
          <w:tcW w:w="990" w:type="dxa"/>
        </w:tcPr>
        <w:p w:rsidR="00D9569C" w:rsidRDefault="00D9569C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9C" w:rsidRDefault="00D9569C">
          <w:pPr>
            <w:pStyle w:val="Header"/>
            <w:jc w:val="center"/>
          </w:pPr>
        </w:p>
      </w:tc>
      <w:tc>
        <w:tcPr>
          <w:tcW w:w="1170" w:type="dxa"/>
        </w:tcPr>
        <w:p w:rsidR="00D9569C" w:rsidRDefault="00D9569C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9C" w:rsidRDefault="00D9569C" w:rsidP="00A62AFF">
          <w:pPr>
            <w:pStyle w:val="Header"/>
          </w:pPr>
          <w:del w:id="37" w:author="Julien, Jared" w:date="2014-02-28T11:08:00Z">
            <w:r w:rsidDel="00A62AFF">
              <w:delText>04-Oct-13</w:delText>
            </w:r>
          </w:del>
          <w:ins w:id="38" w:author="Julien, Jared" w:date="2014-02-28T11:08:00Z">
            <w:r>
              <w:t>28-Feb-14</w:t>
            </w:r>
          </w:ins>
        </w:p>
      </w:tc>
    </w:tr>
    <w:tr w:rsidR="00D9569C">
      <w:trPr>
        <w:cantSplit/>
      </w:trPr>
      <w:tc>
        <w:tcPr>
          <w:tcW w:w="990" w:type="dxa"/>
        </w:tcPr>
        <w:p w:rsidR="00D9569C" w:rsidRDefault="00D9569C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9C" w:rsidRDefault="00D9569C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9C" w:rsidRDefault="00D9569C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9C" w:rsidRDefault="00D9569C">
          <w:pPr>
            <w:pStyle w:val="Header"/>
          </w:pPr>
          <w:r>
            <w:t>Jared Julien</w:t>
          </w:r>
        </w:p>
      </w:tc>
      <w:tc>
        <w:tcPr>
          <w:tcW w:w="1170" w:type="dxa"/>
        </w:tcPr>
        <w:p w:rsidR="00D9569C" w:rsidRDefault="00D9569C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9C" w:rsidRDefault="00D9569C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7A03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D7A03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:rsidR="00D9569C" w:rsidRDefault="00D9569C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294"/>
    <w:rsid w:val="000038D1"/>
    <w:rsid w:val="00011308"/>
    <w:rsid w:val="0001627B"/>
    <w:rsid w:val="00020652"/>
    <w:rsid w:val="00020C08"/>
    <w:rsid w:val="000210A1"/>
    <w:rsid w:val="00022DF9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A7B12"/>
    <w:rsid w:val="000B0298"/>
    <w:rsid w:val="000B0DAA"/>
    <w:rsid w:val="000B2021"/>
    <w:rsid w:val="000B2722"/>
    <w:rsid w:val="000B7733"/>
    <w:rsid w:val="000C66E2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345CE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3FF3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5A84"/>
    <w:rsid w:val="0023792A"/>
    <w:rsid w:val="002448C5"/>
    <w:rsid w:val="00244D6D"/>
    <w:rsid w:val="00245CB5"/>
    <w:rsid w:val="00251AC0"/>
    <w:rsid w:val="00251CE8"/>
    <w:rsid w:val="002549DE"/>
    <w:rsid w:val="00257DCC"/>
    <w:rsid w:val="00261124"/>
    <w:rsid w:val="0026523B"/>
    <w:rsid w:val="00271B7B"/>
    <w:rsid w:val="00272AC1"/>
    <w:rsid w:val="00276120"/>
    <w:rsid w:val="00276D89"/>
    <w:rsid w:val="002912E8"/>
    <w:rsid w:val="002969D6"/>
    <w:rsid w:val="00297329"/>
    <w:rsid w:val="002A2A6C"/>
    <w:rsid w:val="002A2F61"/>
    <w:rsid w:val="002A4B90"/>
    <w:rsid w:val="002B131C"/>
    <w:rsid w:val="002B1494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46CF"/>
    <w:rsid w:val="00300661"/>
    <w:rsid w:val="00303774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36ED2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3B83"/>
    <w:rsid w:val="003A0462"/>
    <w:rsid w:val="003A0BF2"/>
    <w:rsid w:val="003A0C23"/>
    <w:rsid w:val="003A0DA7"/>
    <w:rsid w:val="003C0EA0"/>
    <w:rsid w:val="003C42BD"/>
    <w:rsid w:val="003C4D3F"/>
    <w:rsid w:val="003D308D"/>
    <w:rsid w:val="003E3CBE"/>
    <w:rsid w:val="003F0243"/>
    <w:rsid w:val="003F5EF3"/>
    <w:rsid w:val="0040047D"/>
    <w:rsid w:val="00402D87"/>
    <w:rsid w:val="004061EC"/>
    <w:rsid w:val="004062AF"/>
    <w:rsid w:val="004125ED"/>
    <w:rsid w:val="00416356"/>
    <w:rsid w:val="00420C4C"/>
    <w:rsid w:val="00421D10"/>
    <w:rsid w:val="00424E5B"/>
    <w:rsid w:val="0042577A"/>
    <w:rsid w:val="004261F2"/>
    <w:rsid w:val="00426BE9"/>
    <w:rsid w:val="00427F98"/>
    <w:rsid w:val="00430F15"/>
    <w:rsid w:val="0043185B"/>
    <w:rsid w:val="00431B30"/>
    <w:rsid w:val="004340C1"/>
    <w:rsid w:val="00435984"/>
    <w:rsid w:val="00436D71"/>
    <w:rsid w:val="00441CCC"/>
    <w:rsid w:val="00443871"/>
    <w:rsid w:val="00446BC2"/>
    <w:rsid w:val="00450AFB"/>
    <w:rsid w:val="004732DE"/>
    <w:rsid w:val="00474453"/>
    <w:rsid w:val="00475535"/>
    <w:rsid w:val="00477378"/>
    <w:rsid w:val="00480467"/>
    <w:rsid w:val="00481834"/>
    <w:rsid w:val="004824ED"/>
    <w:rsid w:val="00484E2E"/>
    <w:rsid w:val="004933BE"/>
    <w:rsid w:val="00493B7B"/>
    <w:rsid w:val="004A10D6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306D2"/>
    <w:rsid w:val="00537BE1"/>
    <w:rsid w:val="00537F2E"/>
    <w:rsid w:val="00542938"/>
    <w:rsid w:val="0055166C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4AFE"/>
    <w:rsid w:val="005E647D"/>
    <w:rsid w:val="005E72DA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38F"/>
    <w:rsid w:val="00643599"/>
    <w:rsid w:val="00643B04"/>
    <w:rsid w:val="006519D7"/>
    <w:rsid w:val="00652D90"/>
    <w:rsid w:val="00656277"/>
    <w:rsid w:val="00657762"/>
    <w:rsid w:val="00660458"/>
    <w:rsid w:val="006612ED"/>
    <w:rsid w:val="00666453"/>
    <w:rsid w:val="0066648F"/>
    <w:rsid w:val="00667A60"/>
    <w:rsid w:val="0067090D"/>
    <w:rsid w:val="00674ADF"/>
    <w:rsid w:val="0067560D"/>
    <w:rsid w:val="006766B3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A4045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3EE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37D4C"/>
    <w:rsid w:val="007465EA"/>
    <w:rsid w:val="00754890"/>
    <w:rsid w:val="007603A0"/>
    <w:rsid w:val="00760736"/>
    <w:rsid w:val="00760E87"/>
    <w:rsid w:val="00762187"/>
    <w:rsid w:val="0077075D"/>
    <w:rsid w:val="007735BE"/>
    <w:rsid w:val="0077360E"/>
    <w:rsid w:val="00775E8F"/>
    <w:rsid w:val="00781571"/>
    <w:rsid w:val="00781AF9"/>
    <w:rsid w:val="00782C5F"/>
    <w:rsid w:val="0079063F"/>
    <w:rsid w:val="00791994"/>
    <w:rsid w:val="00793B51"/>
    <w:rsid w:val="00796385"/>
    <w:rsid w:val="00797DC3"/>
    <w:rsid w:val="007A28F9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074EE"/>
    <w:rsid w:val="00820873"/>
    <w:rsid w:val="00823E73"/>
    <w:rsid w:val="00826D83"/>
    <w:rsid w:val="008272D0"/>
    <w:rsid w:val="0083530E"/>
    <w:rsid w:val="00836417"/>
    <w:rsid w:val="008402BE"/>
    <w:rsid w:val="00843ED9"/>
    <w:rsid w:val="00845172"/>
    <w:rsid w:val="0084796B"/>
    <w:rsid w:val="00847E1D"/>
    <w:rsid w:val="00856120"/>
    <w:rsid w:val="00856B66"/>
    <w:rsid w:val="00864BB5"/>
    <w:rsid w:val="00867F38"/>
    <w:rsid w:val="0087049A"/>
    <w:rsid w:val="00871D2C"/>
    <w:rsid w:val="00882D0D"/>
    <w:rsid w:val="008869E9"/>
    <w:rsid w:val="00893694"/>
    <w:rsid w:val="00894C3F"/>
    <w:rsid w:val="00895812"/>
    <w:rsid w:val="008A095F"/>
    <w:rsid w:val="008A5682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9F5"/>
    <w:rsid w:val="008F6DBB"/>
    <w:rsid w:val="008F6F66"/>
    <w:rsid w:val="00900263"/>
    <w:rsid w:val="00902A68"/>
    <w:rsid w:val="0090477E"/>
    <w:rsid w:val="00904BF7"/>
    <w:rsid w:val="00910CB2"/>
    <w:rsid w:val="009129DC"/>
    <w:rsid w:val="00921E86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358"/>
    <w:rsid w:val="0096474F"/>
    <w:rsid w:val="0096603A"/>
    <w:rsid w:val="00970842"/>
    <w:rsid w:val="009708D3"/>
    <w:rsid w:val="009727AB"/>
    <w:rsid w:val="00972912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5108B"/>
    <w:rsid w:val="00A544FA"/>
    <w:rsid w:val="00A600DB"/>
    <w:rsid w:val="00A62AFF"/>
    <w:rsid w:val="00A63CD6"/>
    <w:rsid w:val="00A66636"/>
    <w:rsid w:val="00A70CAA"/>
    <w:rsid w:val="00A73B00"/>
    <w:rsid w:val="00A901D6"/>
    <w:rsid w:val="00A94106"/>
    <w:rsid w:val="00A96043"/>
    <w:rsid w:val="00A9639E"/>
    <w:rsid w:val="00AA04B5"/>
    <w:rsid w:val="00AA1B6A"/>
    <w:rsid w:val="00AB1659"/>
    <w:rsid w:val="00AB4A2F"/>
    <w:rsid w:val="00AB68FD"/>
    <w:rsid w:val="00AC12B1"/>
    <w:rsid w:val="00AC520E"/>
    <w:rsid w:val="00AD1A12"/>
    <w:rsid w:val="00AD731B"/>
    <w:rsid w:val="00AD771B"/>
    <w:rsid w:val="00AE76B9"/>
    <w:rsid w:val="00AE7DFB"/>
    <w:rsid w:val="00AF4545"/>
    <w:rsid w:val="00AF517D"/>
    <w:rsid w:val="00AF5514"/>
    <w:rsid w:val="00AF7029"/>
    <w:rsid w:val="00B0361F"/>
    <w:rsid w:val="00B1035C"/>
    <w:rsid w:val="00B118B3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4945"/>
    <w:rsid w:val="00B55E0E"/>
    <w:rsid w:val="00B609EB"/>
    <w:rsid w:val="00B6123E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6DCB"/>
    <w:rsid w:val="00BA7227"/>
    <w:rsid w:val="00BB0A33"/>
    <w:rsid w:val="00BB0C04"/>
    <w:rsid w:val="00BC5446"/>
    <w:rsid w:val="00BC744B"/>
    <w:rsid w:val="00BD008B"/>
    <w:rsid w:val="00BD15D2"/>
    <w:rsid w:val="00BD3DFF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655"/>
    <w:rsid w:val="00C20E4C"/>
    <w:rsid w:val="00C210DB"/>
    <w:rsid w:val="00C214C7"/>
    <w:rsid w:val="00C25023"/>
    <w:rsid w:val="00C271A8"/>
    <w:rsid w:val="00C32656"/>
    <w:rsid w:val="00C32A51"/>
    <w:rsid w:val="00C35BD3"/>
    <w:rsid w:val="00C36978"/>
    <w:rsid w:val="00C5211B"/>
    <w:rsid w:val="00C53DE5"/>
    <w:rsid w:val="00C541E3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74EA"/>
    <w:rsid w:val="00CC1992"/>
    <w:rsid w:val="00CC3885"/>
    <w:rsid w:val="00CD182B"/>
    <w:rsid w:val="00CD4DB9"/>
    <w:rsid w:val="00CE0458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9569C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D7A03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156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027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869AE"/>
    <w:rsid w:val="00F915D6"/>
    <w:rsid w:val="00F919AB"/>
    <w:rsid w:val="00F939E2"/>
    <w:rsid w:val="00F96AE2"/>
    <w:rsid w:val="00FA7786"/>
    <w:rsid w:val="00FB2942"/>
    <w:rsid w:val="00FB432D"/>
    <w:rsid w:val="00FB53A9"/>
    <w:rsid w:val="00FB6308"/>
    <w:rsid w:val="00FC3F01"/>
    <w:rsid w:val="00FC3FB2"/>
    <w:rsid w:val="00FC4C8D"/>
    <w:rsid w:val="00FD7814"/>
    <w:rsid w:val="00FE3F2C"/>
    <w:rsid w:val="00FE4924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46F79-1B5C-4CE0-8EA5-3D6CF2FB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</Template>
  <TotalTime>417</TotalTime>
  <Pages>22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7503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Reddy, Niveditha</cp:lastModifiedBy>
  <cp:revision>18</cp:revision>
  <cp:lastPrinted>2011-03-21T13:34:00Z</cp:lastPrinted>
  <dcterms:created xsi:type="dcterms:W3CDTF">2013-06-24T16:49:00Z</dcterms:created>
  <dcterms:modified xsi:type="dcterms:W3CDTF">2014-03-19T14:32:00Z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