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ind w:left="0" w:right="0" w:hanging="0"/>
        <w:rPr/>
      </w:pPr>
      <w:r>
        <w:rPr/>
        <w:t>Security Features</w:t>
      </w:r>
    </w:p>
    <w:p>
      <w:pPr>
        <w:pStyle w:val="TextBody"/>
        <w:rPr/>
      </w:pPr>
      <w:r>
        <w:rPr/>
      </w:r>
    </w:p>
    <w:p>
      <w:pPr>
        <w:pStyle w:val="Heading3"/>
        <w:numPr>
          <w:ilvl w:val="2"/>
          <w:numId w:val="1"/>
        </w:numPr>
        <w:ind w:left="0" w:right="0" w:hanging="0"/>
        <w:rPr/>
      </w:pPr>
      <w:r>
        <w:rPr/>
        <w:t>Contract Design</w:t>
      </w:r>
    </w:p>
    <w:p>
      <w:pPr>
        <w:pStyle w:val="Normal"/>
        <w:rPr/>
      </w:pPr>
      <w:r>
        <w:rPr/>
        <w:t xml:space="preserve">Contracts need to be activated by the owner before most functions are allowed. </w:t>
      </w:r>
      <w:r>
        <w:rPr/>
        <w:t>The owner can place the contract into admin only mode to prevent further interactions if problems are suspected.</w:t>
      </w:r>
      <w:r>
        <w:rPr/>
        <w:t xml:space="preserve"> </w:t>
      </w:r>
    </w:p>
    <w:p>
      <w:pPr>
        <w:pStyle w:val="TextBody"/>
        <w:rPr/>
      </w:pPr>
      <w:r>
        <w:rPr/>
      </w:r>
    </w:p>
    <w:p>
      <w:pPr>
        <w:pStyle w:val="TextBody"/>
        <w:rPr/>
      </w:pPr>
      <w:r>
        <w:rPr/>
        <mc:AlternateContent>
          <mc:Choice Requires="wps">
            <w:drawing>
              <wp:anchor behindDoc="0" distT="0" distB="0" distL="0" distR="0" simplePos="0" locked="0" layoutInCell="1" allowOverlap="1" relativeHeight="3">
                <wp:simplePos x="0" y="0"/>
                <wp:positionH relativeFrom="column">
                  <wp:posOffset>1662430</wp:posOffset>
                </wp:positionH>
                <wp:positionV relativeFrom="paragraph">
                  <wp:posOffset>147320</wp:posOffset>
                </wp:positionV>
                <wp:extent cx="556260" cy="548005"/>
                <wp:effectExtent l="0" t="0" r="0" b="0"/>
                <wp:wrapNone/>
                <wp:docPr id="1" name="Shape2"/>
                <a:graphic xmlns:a="http://schemas.openxmlformats.org/drawingml/2006/main">
                  <a:graphicData uri="http://schemas.microsoft.com/office/word/2010/wordprocessingShape">
                    <wps:wsp>
                      <wps:cNvSpPr/>
                      <wps:spPr>
                        <a:xfrm>
                          <a:off x="0" y="0"/>
                          <a:ext cx="555480" cy="547200"/>
                        </a:xfrm>
                        <a:custGeom>
                          <a:avLst/>
                          <a:gdLst/>
                          <a:ahLst/>
                          <a:rect l="0" t="0" r="r" b="b"/>
                          <a:pathLst>
                            <a:path w="877" h="864">
                              <a:moveTo>
                                <a:pt x="143" y="0"/>
                              </a:moveTo>
                              <a:cubicBezTo>
                                <a:pt x="71" y="0"/>
                                <a:pt x="0" y="71"/>
                                <a:pt x="0" y="143"/>
                              </a:cubicBezTo>
                              <a:lnTo>
                                <a:pt x="0" y="719"/>
                              </a:lnTo>
                              <a:cubicBezTo>
                                <a:pt x="0" y="791"/>
                                <a:pt x="71" y="863"/>
                                <a:pt x="143" y="863"/>
                              </a:cubicBezTo>
                              <a:lnTo>
                                <a:pt x="732" y="863"/>
                              </a:lnTo>
                              <a:cubicBezTo>
                                <a:pt x="804" y="863"/>
                                <a:pt x="876" y="791"/>
                                <a:pt x="876" y="719"/>
                              </a:cubicBezTo>
                              <a:lnTo>
                                <a:pt x="876" y="143"/>
                              </a:lnTo>
                              <a:cubicBezTo>
                                <a:pt x="876" y="71"/>
                                <a:pt x="804" y="0"/>
                                <a:pt x="732" y="0"/>
                              </a:cubicBezTo>
                              <a:lnTo>
                                <a:pt x="143" y="0"/>
                              </a:lnTo>
                            </a:path>
                          </a:pathLst>
                        </a:custGeom>
                        <a:solidFill>
                          <a:srgbClr val="729fcf"/>
                        </a:solidFill>
                        <a:ln>
                          <a:solidFill>
                            <a:srgbClr val="3465a4"/>
                          </a:solidFill>
                        </a:ln>
                      </wps:spPr>
                      <wps:style>
                        <a:lnRef idx="0"/>
                        <a:fillRef idx="0"/>
                        <a:effectRef idx="0"/>
                        <a:fontRef idx="minor"/>
                      </wps:style>
                      <wps:txbx>
                        <w:txbxContent>
                          <w:p>
                            <w:pPr>
                              <w:bidi w:val="0"/>
                              <w:jc w:val="center"/>
                              <w:rPr/>
                            </w:pPr>
                            <w:r>
                              <w:rPr>
                                <w:sz w:val="20"/>
                                <w:szCs w:val="20"/>
                              </w:rPr>
                              <w:t>Exchange</w:t>
                            </w:r>
                          </w:p>
                          <w:p>
                            <w:pPr>
                              <w:bidi w:val="0"/>
                              <w:jc w:val="center"/>
                              <w:rPr/>
                            </w:pPr>
                            <w:r>
                              <w:rPr>
                                <w:sz w:val="20"/>
                                <w:szCs w:val="20"/>
                              </w:rPr>
                              <w:t>Token</w:t>
                            </w:r>
                          </w:p>
                        </w:txbxContent>
                      </wps:txbx>
                      <wps:bodyPr lIns="0" rIns="0" tIns="0" bIns="0" anchor="ctr">
                        <a:noAutofit/>
                      </wps:bodyPr>
                    </wps:wsp>
                  </a:graphicData>
                </a:graphic>
              </wp:anchor>
            </w:drawing>
          </mc:Choice>
          <mc:Fallback>
            <w:pict>
              <v:roundrect id="shape_0" ID="Shape2" fillcolor="#729fcf" stroked="t" style="position:absolute;margin-left:130.9pt;margin-top:11.6pt;width:43.7pt;height:43.05pt">
                <v:textbox>
                  <w:txbxContent>
                    <w:p>
                      <w:pPr>
                        <w:bidi w:val="0"/>
                        <w:jc w:val="center"/>
                        <w:rPr/>
                      </w:pPr>
                      <w:r>
                        <w:rPr>
                          <w:sz w:val="20"/>
                          <w:szCs w:val="20"/>
                        </w:rPr>
                        <w:t>Exchange</w:t>
                      </w:r>
                    </w:p>
                    <w:p>
                      <w:pPr>
                        <w:bidi w:val="0"/>
                        <w:jc w:val="center"/>
                        <w:rPr/>
                      </w:pPr>
                      <w:r>
                        <w:rPr>
                          <w:sz w:val="20"/>
                          <w:szCs w:val="20"/>
                        </w:rPr>
                        <w:t>Token</w:t>
                      </w:r>
                    </w:p>
                  </w:txbxContent>
                </v:textbox>
                <w10:wrap type="none"/>
                <v:fill o:detectmouseclick="t" color2="#8d6030"/>
                <v:stroke color="#3465a4" joinstyle="round" endcap="flat"/>
              </v:roundrect>
            </w:pict>
          </mc:Fallback>
        </mc:AlternateContent>
      </w:r>
    </w:p>
    <w:p>
      <w:pPr>
        <w:pStyle w:val="TextBody"/>
        <w:rPr/>
      </w:pPr>
      <w:r>
        <w:rPr/>
        <mc:AlternateContent>
          <mc:Choice Requires="wps">
            <w:drawing>
              <wp:anchor behindDoc="0" distT="0" distB="0" distL="0" distR="0" simplePos="0" locked="0" layoutInCell="1" allowOverlap="1" relativeHeight="7">
                <wp:simplePos x="0" y="0"/>
                <wp:positionH relativeFrom="column">
                  <wp:posOffset>813435</wp:posOffset>
                </wp:positionH>
                <wp:positionV relativeFrom="paragraph">
                  <wp:posOffset>163830</wp:posOffset>
                </wp:positionV>
                <wp:extent cx="849630" cy="8255"/>
                <wp:effectExtent l="0" t="0" r="0" b="0"/>
                <wp:wrapNone/>
                <wp:docPr id="2" name="Shape3"/>
                <a:graphic xmlns:a="http://schemas.openxmlformats.org/drawingml/2006/main">
                  <a:graphicData uri="http://schemas.microsoft.com/office/word/2010/wordprocessingShape">
                    <wps:wsp>
                      <wps:cNvSpPr/>
                      <wps:spPr>
                        <a:xfrm flipV="1">
                          <a:off x="0" y="0"/>
                          <a:ext cx="848880" cy="7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64.05pt,12.65pt" to="130.85pt,13.2pt" ID="Shape3"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139065</wp:posOffset>
                </wp:positionH>
                <wp:positionV relativeFrom="paragraph">
                  <wp:posOffset>73025</wp:posOffset>
                </wp:positionV>
                <wp:extent cx="715010" cy="176530"/>
                <wp:effectExtent l="0" t="0" r="0" b="0"/>
                <wp:wrapNone/>
                <wp:docPr id="3" name="Shape4"/>
                <a:graphic xmlns:a="http://schemas.openxmlformats.org/drawingml/2006/main">
                  <a:graphicData uri="http://schemas.microsoft.com/office/word/2010/wordprocessingShape">
                    <wps:wsp>
                      <wps:cNvSpPr txBox="1"/>
                      <wps:spPr>
                        <a:xfrm>
                          <a:off x="0" y="0"/>
                          <a:ext cx="714240" cy="176040"/>
                        </a:xfrm>
                        <a:prstGeom prst="rect">
                          <a:avLst/>
                        </a:prstGeom>
                        <a:noFill/>
                        <a:ln>
                          <a:noFill/>
                        </a:ln>
                      </wps:spPr>
                      <wps:txbx>
                        <w:txbxContent>
                          <w:p>
                            <w:pPr>
                              <w:bidi w:val="0"/>
                              <w:rPr/>
                            </w:pPr>
                            <w:r>
                              <w:rPr>
                                <w:sz w:val="24"/>
                              </w:rPr>
                              <w:t>Exchange</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4" stroked="f" style="position:absolute;margin-left:10.95pt;margin-top:5.75pt;width:56.2pt;height:13.8pt" type="shapetype_202">
                <v:textbox>
                  <w:txbxContent>
                    <w:p>
                      <w:pPr>
                        <w:bidi w:val="0"/>
                        <w:rPr/>
                      </w:pPr>
                      <w:r>
                        <w:rPr>
                          <w:sz w:val="24"/>
                        </w:rPr>
                        <w:t>Exchange</w:t>
                      </w:r>
                    </w:p>
                  </w:txbxContent>
                </v:textbox>
                <w10:wrap type="square"/>
                <v:fill o:detectmouseclick="t" on="false"/>
                <v:stroke color="black" endarrow="block" endarrowwidth="medium" endarrowlength="medium" joinstyle="round" endcap="flat"/>
              </v:shape>
            </w:pict>
          </mc:Fallback>
        </mc:AlternateContent>
      </w:r>
    </w:p>
    <w:p>
      <w:pPr>
        <w:pStyle w:val="Normal"/>
        <w:rPr/>
      </w:pPr>
      <w:r>
        <w:rPr/>
        <mc:AlternateContent>
          <mc:Choice Requires="wps">
            <w:drawing>
              <wp:anchor behindDoc="0" distT="0" distB="0" distL="0" distR="0" simplePos="0" locked="0" layoutInCell="1" allowOverlap="1" relativeHeight="2">
                <wp:simplePos x="0" y="0"/>
                <wp:positionH relativeFrom="column">
                  <wp:posOffset>2662555</wp:posOffset>
                </wp:positionH>
                <wp:positionV relativeFrom="paragraph">
                  <wp:posOffset>26035</wp:posOffset>
                </wp:positionV>
                <wp:extent cx="556260" cy="548005"/>
                <wp:effectExtent l="0" t="0" r="0" b="0"/>
                <wp:wrapNone/>
                <wp:docPr id="4" name="Shape2"/>
                <a:graphic xmlns:a="http://schemas.openxmlformats.org/drawingml/2006/main">
                  <a:graphicData uri="http://schemas.microsoft.com/office/word/2010/wordprocessingShape">
                    <wps:wsp>
                      <wps:cNvSpPr/>
                      <wps:spPr>
                        <a:xfrm>
                          <a:off x="0" y="0"/>
                          <a:ext cx="555480" cy="547200"/>
                        </a:xfrm>
                        <a:custGeom>
                          <a:avLst/>
                          <a:gdLst/>
                          <a:ahLst/>
                          <a:rect l="0" t="0" r="r" b="b"/>
                          <a:pathLst>
                            <a:path w="877" h="864">
                              <a:moveTo>
                                <a:pt x="143" y="0"/>
                              </a:moveTo>
                              <a:cubicBezTo>
                                <a:pt x="71" y="0"/>
                                <a:pt x="0" y="71"/>
                                <a:pt x="0" y="143"/>
                              </a:cubicBezTo>
                              <a:lnTo>
                                <a:pt x="0" y="719"/>
                              </a:lnTo>
                              <a:cubicBezTo>
                                <a:pt x="0" y="791"/>
                                <a:pt x="71" y="863"/>
                                <a:pt x="143" y="863"/>
                              </a:cubicBezTo>
                              <a:lnTo>
                                <a:pt x="732" y="863"/>
                              </a:lnTo>
                              <a:cubicBezTo>
                                <a:pt x="804" y="863"/>
                                <a:pt x="876" y="791"/>
                                <a:pt x="876" y="719"/>
                              </a:cubicBezTo>
                              <a:lnTo>
                                <a:pt x="876" y="143"/>
                              </a:lnTo>
                              <a:cubicBezTo>
                                <a:pt x="876" y="71"/>
                                <a:pt x="804" y="0"/>
                                <a:pt x="732" y="0"/>
                              </a:cubicBezTo>
                              <a:lnTo>
                                <a:pt x="143" y="0"/>
                              </a:lnTo>
                            </a:path>
                          </a:pathLst>
                        </a:custGeom>
                        <a:solidFill>
                          <a:srgbClr val="729fcf"/>
                        </a:solidFill>
                        <a:ln>
                          <a:solidFill>
                            <a:srgbClr val="3465a4"/>
                          </a:solidFill>
                        </a:ln>
                      </wps:spPr>
                      <wps:style>
                        <a:lnRef idx="0"/>
                        <a:fillRef idx="0"/>
                        <a:effectRef idx="0"/>
                        <a:fontRef idx="minor"/>
                      </wps:style>
                      <wps:txbx>
                        <w:txbxContent>
                          <w:p>
                            <w:pPr>
                              <w:bidi w:val="0"/>
                              <w:jc w:val="center"/>
                              <w:rPr/>
                            </w:pPr>
                            <w:r>
                              <w:rPr>
                                <w:sz w:val="20"/>
                                <w:szCs w:val="20"/>
                              </w:rPr>
                              <w:t>Token</w:t>
                            </w:r>
                          </w:p>
                          <w:p>
                            <w:pPr>
                              <w:bidi w:val="0"/>
                              <w:jc w:val="center"/>
                              <w:rPr/>
                            </w:pPr>
                            <w:r>
                              <w:rPr>
                                <w:sz w:val="20"/>
                                <w:szCs w:val="20"/>
                              </w:rPr>
                              <w:t xml:space="preserve"> Data</w:t>
                            </w:r>
                          </w:p>
                        </w:txbxContent>
                      </wps:txbx>
                      <wps:bodyPr lIns="0" rIns="0" tIns="0" bIns="0" anchor="ctr">
                        <a:noAutofit/>
                      </wps:bodyPr>
                    </wps:wsp>
                  </a:graphicData>
                </a:graphic>
              </wp:anchor>
            </w:drawing>
          </mc:Choice>
          <mc:Fallback>
            <w:pict>
              <v:roundrect id="shape_0" ID="Shape2" fillcolor="#729fcf" stroked="t" style="position:absolute;margin-left:209.65pt;margin-top:2.05pt;width:43.7pt;height:43.05pt">
                <v:textbox>
                  <w:txbxContent>
                    <w:p>
                      <w:pPr>
                        <w:bidi w:val="0"/>
                        <w:jc w:val="center"/>
                        <w:rPr/>
                      </w:pPr>
                      <w:r>
                        <w:rPr>
                          <w:sz w:val="20"/>
                          <w:szCs w:val="20"/>
                        </w:rPr>
                        <w:t>Token</w:t>
                      </w:r>
                    </w:p>
                    <w:p>
                      <w:pPr>
                        <w:bidi w:val="0"/>
                        <w:jc w:val="center"/>
                        <w:rPr/>
                      </w:pPr>
                      <w:r>
                        <w:rPr>
                          <w:sz w:val="20"/>
                          <w:szCs w:val="20"/>
                        </w:rPr>
                        <w:t xml:space="preserve"> Data</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5">
                <wp:simplePos x="0" y="0"/>
                <wp:positionH relativeFrom="column">
                  <wp:posOffset>2265680</wp:posOffset>
                </wp:positionH>
                <wp:positionV relativeFrom="paragraph">
                  <wp:posOffset>75565</wp:posOffset>
                </wp:positionV>
                <wp:extent cx="445135" cy="334010"/>
                <wp:effectExtent l="0" t="0" r="0" b="0"/>
                <wp:wrapNone/>
                <wp:docPr id="5" name="Shape1"/>
                <a:graphic xmlns:a="http://schemas.openxmlformats.org/drawingml/2006/main">
                  <a:graphicData uri="http://schemas.microsoft.com/office/word/2010/wordprocessingShape">
                    <wps:wsp>
                      <wps:cNvSpPr/>
                      <wps:spPr>
                        <a:xfrm>
                          <a:off x="0" y="0"/>
                          <a:ext cx="444600" cy="3333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74.05pt,-1.9pt" to="209pt,24.3pt" ID="Shape1" stroked="t" style="position:absolute">
                <v:stroke color="#3465a4" endarrow="block" endarrowwidth="medium" endarrowlength="medium"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4">
                <wp:simplePos x="0" y="0"/>
                <wp:positionH relativeFrom="column">
                  <wp:posOffset>1654810</wp:posOffset>
                </wp:positionH>
                <wp:positionV relativeFrom="paragraph">
                  <wp:posOffset>76835</wp:posOffset>
                </wp:positionV>
                <wp:extent cx="556260" cy="548005"/>
                <wp:effectExtent l="0" t="0" r="0" b="0"/>
                <wp:wrapNone/>
                <wp:docPr id="6" name="Shape2"/>
                <a:graphic xmlns:a="http://schemas.openxmlformats.org/drawingml/2006/main">
                  <a:graphicData uri="http://schemas.microsoft.com/office/word/2010/wordprocessingShape">
                    <wps:wsp>
                      <wps:cNvSpPr/>
                      <wps:spPr>
                        <a:xfrm>
                          <a:off x="0" y="0"/>
                          <a:ext cx="555480" cy="547200"/>
                        </a:xfrm>
                        <a:custGeom>
                          <a:avLst/>
                          <a:gdLst/>
                          <a:ahLst/>
                          <a:rect l="0" t="0" r="r" b="b"/>
                          <a:pathLst>
                            <a:path w="877" h="864">
                              <a:moveTo>
                                <a:pt x="143" y="0"/>
                              </a:moveTo>
                              <a:cubicBezTo>
                                <a:pt x="71" y="0"/>
                                <a:pt x="0" y="71"/>
                                <a:pt x="0" y="143"/>
                              </a:cubicBezTo>
                              <a:lnTo>
                                <a:pt x="0" y="719"/>
                              </a:lnTo>
                              <a:cubicBezTo>
                                <a:pt x="0" y="791"/>
                                <a:pt x="71" y="863"/>
                                <a:pt x="143" y="863"/>
                              </a:cubicBezTo>
                              <a:lnTo>
                                <a:pt x="732" y="863"/>
                              </a:lnTo>
                              <a:cubicBezTo>
                                <a:pt x="804" y="863"/>
                                <a:pt x="876" y="791"/>
                                <a:pt x="876" y="719"/>
                              </a:cubicBezTo>
                              <a:lnTo>
                                <a:pt x="876" y="143"/>
                              </a:lnTo>
                              <a:cubicBezTo>
                                <a:pt x="876" y="71"/>
                                <a:pt x="804" y="0"/>
                                <a:pt x="732" y="0"/>
                              </a:cubicBezTo>
                              <a:lnTo>
                                <a:pt x="143" y="0"/>
                              </a:lnTo>
                            </a:path>
                          </a:pathLst>
                        </a:custGeom>
                        <a:solidFill>
                          <a:srgbClr val="729fcf"/>
                        </a:solidFill>
                        <a:ln>
                          <a:solidFill>
                            <a:srgbClr val="3465a4"/>
                          </a:solidFill>
                        </a:ln>
                      </wps:spPr>
                      <wps:style>
                        <a:lnRef idx="0"/>
                        <a:fillRef idx="0"/>
                        <a:effectRef idx="0"/>
                        <a:fontRef idx="minor"/>
                      </wps:style>
                      <wps:txbx>
                        <w:txbxContent>
                          <w:p>
                            <w:pPr>
                              <w:bidi w:val="0"/>
                              <w:jc w:val="center"/>
                              <w:rPr/>
                            </w:pPr>
                            <w:r>
                              <w:rPr>
                                <w:sz w:val="20"/>
                                <w:szCs w:val="20"/>
                              </w:rPr>
                              <w:t>Standard</w:t>
                            </w:r>
                          </w:p>
                          <w:p>
                            <w:pPr>
                              <w:bidi w:val="0"/>
                              <w:jc w:val="center"/>
                              <w:rPr/>
                            </w:pPr>
                            <w:r>
                              <w:rPr>
                                <w:sz w:val="20"/>
                                <w:szCs w:val="20"/>
                              </w:rPr>
                              <w:t>Token</w:t>
                            </w:r>
                          </w:p>
                        </w:txbxContent>
                      </wps:txbx>
                      <wps:bodyPr lIns="0" rIns="0" tIns="0" bIns="0" anchor="ctr">
                        <a:noAutofit/>
                      </wps:bodyPr>
                    </wps:wsp>
                  </a:graphicData>
                </a:graphic>
              </wp:anchor>
            </w:drawing>
          </mc:Choice>
          <mc:Fallback>
            <w:pict>
              <v:roundrect id="shape_0" ID="Shape2" fillcolor="#729fcf" stroked="t" style="position:absolute;margin-left:130.3pt;margin-top:6.05pt;width:43.7pt;height:43.05pt">
                <v:textbox>
                  <w:txbxContent>
                    <w:p>
                      <w:pPr>
                        <w:bidi w:val="0"/>
                        <w:jc w:val="center"/>
                        <w:rPr/>
                      </w:pPr>
                      <w:r>
                        <w:rPr>
                          <w:sz w:val="20"/>
                          <w:szCs w:val="20"/>
                        </w:rPr>
                        <w:t>Standard</w:t>
                      </w:r>
                    </w:p>
                    <w:p>
                      <w:pPr>
                        <w:bidi w:val="0"/>
                        <w:jc w:val="center"/>
                        <w:rPr/>
                      </w:pPr>
                      <w:r>
                        <w:rPr>
                          <w:sz w:val="20"/>
                          <w:szCs w:val="20"/>
                        </w:rPr>
                        <w:t>Token</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6">
                <wp:simplePos x="0" y="0"/>
                <wp:positionH relativeFrom="column">
                  <wp:posOffset>2245995</wp:posOffset>
                </wp:positionH>
                <wp:positionV relativeFrom="paragraph">
                  <wp:posOffset>229870</wp:posOffset>
                </wp:positionV>
                <wp:extent cx="452755" cy="264795"/>
                <wp:effectExtent l="0" t="0" r="0" b="0"/>
                <wp:wrapNone/>
                <wp:docPr id="7" name="Shape1"/>
                <a:graphic xmlns:a="http://schemas.openxmlformats.org/drawingml/2006/main">
                  <a:graphicData uri="http://schemas.microsoft.com/office/word/2010/wordprocessingShape">
                    <wps:wsp>
                      <wps:cNvSpPr/>
                      <wps:spPr>
                        <a:xfrm flipV="1">
                          <a:off x="0" y="0"/>
                          <a:ext cx="452160" cy="264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74.05pt,10.55pt" to="209.6pt,31.3pt" ID="Shape1" stroked="t" style="position:absolute;flip:y">
                <v:stroke color="#3465a4" endarrow="block" endarrowwidth="medium" endarrowlength="medium"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10">
                <wp:simplePos x="0" y="0"/>
                <wp:positionH relativeFrom="column">
                  <wp:posOffset>194310</wp:posOffset>
                </wp:positionH>
                <wp:positionV relativeFrom="paragraph">
                  <wp:posOffset>85725</wp:posOffset>
                </wp:positionV>
                <wp:extent cx="524510" cy="217170"/>
                <wp:effectExtent l="0" t="0" r="0" b="0"/>
                <wp:wrapNone/>
                <wp:docPr id="8" name="Shape5"/>
                <a:graphic xmlns:a="http://schemas.openxmlformats.org/drawingml/2006/main">
                  <a:graphicData uri="http://schemas.microsoft.com/office/word/2010/wordprocessingShape">
                    <wps:wsp>
                      <wps:cNvSpPr txBox="1"/>
                      <wps:spPr>
                        <a:xfrm>
                          <a:off x="0" y="0"/>
                          <a:ext cx="523800" cy="216360"/>
                        </a:xfrm>
                        <a:prstGeom prst="rect">
                          <a:avLst/>
                        </a:prstGeom>
                        <a:noFill/>
                        <a:ln>
                          <a:noFill/>
                        </a:ln>
                      </wps:spPr>
                      <wps:txbx>
                        <w:txbxContent>
                          <w:p>
                            <w:pPr>
                              <w:bidi w:val="0"/>
                              <w:rPr/>
                            </w:pPr>
                            <w:r>
                              <w:rPr/>
                              <w:t>Wallet</w:t>
                            </w:r>
                          </w:p>
                        </w:txbxContent>
                      </wps:txbx>
                      <wps:bodyPr wrap="square" lIns="0" rIns="0" tIns="0" bIns="0">
                        <a:spAutoFit/>
                      </wps:bodyPr>
                    </wps:wsp>
                  </a:graphicData>
                </a:graphic>
              </wp:anchor>
            </w:drawing>
          </mc:Choice>
          <mc:Fallback>
            <w:pict>
              <v:shape id="shape_0" ID="Shape5" stroked="f" style="position:absolute;margin-left:15.3pt;margin-top:6.75pt;width:41.2pt;height:17pt" type="shapetype_202">
                <v:textbox>
                  <w:txbxContent>
                    <w:p>
                      <w:pPr>
                        <w:bidi w:val="0"/>
                        <w:rPr/>
                      </w:pPr>
                      <w:r>
                        <w:rPr/>
                        <w:t>Wallet</w:t>
                      </w:r>
                    </w:p>
                  </w:txbxContent>
                </v:textbox>
                <w10:wrap type="square"/>
                <v:fill o:detectmouseclick="t" on="false"/>
                <v:stroke color="black" endarrow="block" endarrowwidth="medium" endarrowlength="medium" joinstyle="round" endcap="flat"/>
              </v:shape>
            </w:pict>
          </mc:Fallback>
        </mc:AlternateContent>
      </w:r>
    </w:p>
    <w:p>
      <w:pPr>
        <w:pStyle w:val="Normal"/>
        <w:rPr/>
      </w:pPr>
      <w:r>
        <w:rPr/>
        <mc:AlternateContent>
          <mc:Choice Requires="wps">
            <w:drawing>
              <wp:anchor behindDoc="0" distT="0" distB="0" distL="0" distR="0" simplePos="0" locked="0" layoutInCell="1" allowOverlap="1" relativeHeight="8">
                <wp:simplePos x="0" y="0"/>
                <wp:positionH relativeFrom="column">
                  <wp:posOffset>805815</wp:posOffset>
                </wp:positionH>
                <wp:positionV relativeFrom="paragraph">
                  <wp:posOffset>3175</wp:posOffset>
                </wp:positionV>
                <wp:extent cx="849630" cy="8255"/>
                <wp:effectExtent l="0" t="0" r="0" b="0"/>
                <wp:wrapNone/>
                <wp:docPr id="9" name="Shape3"/>
                <a:graphic xmlns:a="http://schemas.openxmlformats.org/drawingml/2006/main">
                  <a:graphicData uri="http://schemas.microsoft.com/office/word/2010/wordprocessingShape">
                    <wps:wsp>
                      <wps:cNvSpPr/>
                      <wps:spPr>
                        <a:xfrm flipV="1">
                          <a:off x="0" y="0"/>
                          <a:ext cx="848880" cy="7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63.45pt,0pt" to="130.25pt,0.55pt" ID="Shape3" stroked="t" style="position:absolute;flip:y">
                <v:stroke color="#3465a4" endarrow="block" endarrowwidth="medium" endarrowlength="medium" joinstyle="round" endcap="flat"/>
                <v:fill o:detectmouseclick="t" on="false"/>
              </v:line>
            </w:pict>
          </mc:Fallback>
        </mc:AlternateContent>
      </w:r>
    </w:p>
    <w:p>
      <w:pPr>
        <w:pStyle w:val="Normal"/>
        <w:rPr/>
      </w:pPr>
      <w:r>
        <w:rPr/>
      </w:r>
    </w:p>
    <w:p>
      <w:pPr>
        <w:pStyle w:val="Normal"/>
        <w:rPr/>
      </w:pPr>
      <w:r>
        <w:rPr/>
      </w:r>
    </w:p>
    <w:p>
      <w:pPr>
        <w:pStyle w:val="Normal"/>
        <w:rPr/>
      </w:pPr>
      <w:r>
        <w:rPr/>
      </w:r>
    </w:p>
    <w:p>
      <w:pPr>
        <w:pStyle w:val="Heading3"/>
        <w:numPr>
          <w:ilvl w:val="2"/>
          <w:numId w:val="1"/>
        </w:numPr>
        <w:ind w:left="0" w:right="0" w:hanging="0"/>
        <w:rPr/>
      </w:pPr>
      <w:r>
        <w:rPr/>
        <w:t>Coin Balances and Ether</w:t>
      </w:r>
    </w:p>
    <w:p>
      <w:pPr>
        <w:pStyle w:val="Normal"/>
        <w:rPr/>
      </w:pPr>
      <w:r>
        <w:rPr/>
        <w:t>Coin balances are held in Token Data, the a</w:t>
      </w:r>
      <w:r>
        <w:rPr/>
        <w:t xml:space="preserve">ccess to </w:t>
      </w:r>
      <w:r>
        <w:rPr/>
        <w:t xml:space="preserve">this is </w:t>
      </w:r>
      <w:r>
        <w:rPr/>
        <w:t xml:space="preserve">restricted to </w:t>
      </w:r>
      <w:r>
        <w:rPr/>
        <w:t xml:space="preserve">2 specific </w:t>
      </w:r>
      <w:r>
        <w:rPr/>
        <w:t>contract</w:t>
      </w:r>
      <w:r>
        <w:rPr/>
        <w:t>s.</w:t>
      </w:r>
    </w:p>
    <w:p>
      <w:pPr>
        <w:pStyle w:val="Normal"/>
        <w:rPr/>
      </w:pPr>
      <w:r>
        <w:rPr/>
        <w:t>The ether owed to the ozcoin account is held in the Standard Token</w:t>
      </w:r>
      <w:r>
        <w:rPr/>
        <w:t xml:space="preserve"> contract </w:t>
      </w:r>
      <w:r>
        <w:rPr/>
        <w:t>only</w:t>
      </w:r>
      <w:r>
        <w:rPr/>
        <w:t xml:space="preserve"> for </w:t>
      </w:r>
      <w:r>
        <w:rPr/>
        <w:t>the</w:t>
      </w:r>
      <w:r>
        <w:rPr/>
        <w:t xml:space="preserve"> duration of </w:t>
      </w:r>
      <w:r>
        <w:rPr/>
        <w:t>the buy t</w:t>
      </w:r>
      <w:r>
        <w:rPr/>
        <w:t xml:space="preserve">ransaction then moved to </w:t>
      </w:r>
      <w:r>
        <w:rPr/>
        <w:t>the ozcoin</w:t>
      </w:r>
      <w:r>
        <w:rPr/>
        <w:t xml:space="preserve"> account. </w:t>
      </w:r>
      <w:r>
        <w:rPr/>
        <w:t>The ether owing to affiliates and affiliate companies is held in Standard Token until they chose to withdraw it.</w:t>
      </w:r>
    </w:p>
    <w:p>
      <w:pPr>
        <w:pStyle w:val="Normal"/>
        <w:rPr/>
      </w:pPr>
      <w:r>
        <w:rPr/>
        <w:t xml:space="preserve">The </w:t>
      </w:r>
      <w:r>
        <w:rPr/>
        <w:t xml:space="preserve">withdrawal of funds </w:t>
      </w:r>
      <w:r>
        <w:rPr/>
        <w:t>by affiliates and affiliate companies uses a recommended withdrawal pattern (</w:t>
      </w:r>
      <w:hyperlink r:id="rId2">
        <w:r>
          <w:rPr>
            <w:rStyle w:val="InternetLink"/>
          </w:rPr>
          <w:t>http</w:t>
        </w:r>
      </w:hyperlink>
      <w:hyperlink r:id="rId3">
        <w:r>
          <w:rPr>
            <w:rStyle w:val="InternetLink"/>
          </w:rPr>
          <w:t>s</w:t>
        </w:r>
      </w:hyperlink>
      <w:hyperlink r:id="rId4">
        <w:r>
          <w:rPr>
            <w:rStyle w:val="InternetLink"/>
          </w:rPr>
          <w:t>://solidity.readthedocs.io/en/develop/common-patterns.html</w:t>
        </w:r>
      </w:hyperlink>
      <w:r>
        <w:rPr/>
        <w:t>) , to avoid callstack depth and reentrancy attacks.</w:t>
      </w:r>
    </w:p>
    <w:p>
      <w:pPr>
        <w:pStyle w:val="Normal"/>
        <w:rPr/>
      </w:pPr>
      <w:r>
        <w:rPr/>
        <w:t xml:space="preserve">Arbitration </w:t>
      </w:r>
      <w:r>
        <w:rPr/>
        <w:t>function</w:t>
      </w:r>
      <w:r>
        <w:rPr/>
        <w:t xml:space="preserve">ality </w:t>
      </w:r>
      <w:r>
        <w:rPr/>
        <w:t>allow</w:t>
      </w:r>
      <w:r>
        <w:rPr/>
        <w:t>s</w:t>
      </w:r>
      <w:r>
        <w:rPr/>
        <w:t xml:space="preserve"> </w:t>
      </w:r>
      <w:r>
        <w:rPr/>
        <w:t xml:space="preserve">invalid </w:t>
      </w:r>
      <w:r>
        <w:rPr/>
        <w:t xml:space="preserve">transactions to be reversed. </w:t>
      </w:r>
      <w:r>
        <w:rPr/>
        <w:t>To reverse a transaction requires   a request from the original account, the ozcoin account holder must agree to this request then the arbiter can make the transaction. The actions by the arbiter and ozcoin account holder must occur within a certain time from the time of request.</w:t>
      </w:r>
    </w:p>
    <w:p>
      <w:pPr>
        <w:pStyle w:val="Normal"/>
        <w:rPr/>
      </w:pPr>
      <w:r>
        <w:rPr/>
      </w:r>
    </w:p>
    <w:p>
      <w:pPr>
        <w:pStyle w:val="Heading3"/>
        <w:numPr>
          <w:ilvl w:val="2"/>
          <w:numId w:val="1"/>
        </w:numPr>
        <w:ind w:left="0" w:right="0" w:hanging="0"/>
        <w:rPr/>
      </w:pPr>
      <w:r>
        <w:rPr/>
        <w:t>Account Changes</w:t>
      </w:r>
    </w:p>
    <w:p>
      <w:pPr>
        <w:pStyle w:val="Normal"/>
        <w:rPr/>
      </w:pPr>
      <w:r>
        <w:rPr/>
        <w:t>C</w:t>
      </w:r>
      <w:r>
        <w:rPr/>
        <w:t>hange</w:t>
      </w:r>
      <w:r>
        <w:rPr/>
        <w:t>s</w:t>
      </w:r>
      <w:r>
        <w:rPr/>
        <w:t xml:space="preserve"> </w:t>
      </w:r>
      <w:r>
        <w:rPr/>
        <w:t>to</w:t>
      </w:r>
      <w:r>
        <w:rPr/>
        <w:t xml:space="preserve"> primary contract addresses and accounts </w:t>
      </w:r>
      <w:r>
        <w:rPr/>
        <w:t xml:space="preserve">are </w:t>
      </w:r>
      <w:r>
        <w:rPr/>
        <w:t xml:space="preserve">only possible </w:t>
      </w:r>
      <w:r>
        <w:rPr/>
        <w:t xml:space="preserve">when the contract is in </w:t>
      </w:r>
      <w:r>
        <w:rPr/>
        <w:t xml:space="preserve"> admin only mode.</w:t>
      </w:r>
    </w:p>
    <w:p>
      <w:pPr>
        <w:pStyle w:val="Normal"/>
        <w:rPr/>
      </w:pPr>
      <w:r>
        <w:rPr/>
        <w:t>There is an administrator role for the user accounts, this can only be set up by the owner of the User  contract</w:t>
      </w:r>
      <w:r>
        <w:rPr/>
        <w:t>.</w:t>
      </w:r>
    </w:p>
    <w:p>
      <w:pPr>
        <w:pStyle w:val="Normal"/>
        <w:rPr/>
      </w:pPr>
      <w:r>
        <w:rPr/>
        <w:t>All changes to accounts having special privileges produce e</w:t>
      </w:r>
      <w:r>
        <w:rPr/>
        <w:t xml:space="preserve">vents </w:t>
      </w:r>
      <w:r>
        <w:rPr/>
        <w:t>which can be monitored.</w:t>
      </w:r>
    </w:p>
    <w:p>
      <w:pPr>
        <w:pStyle w:val="Normal"/>
        <w:rPr/>
      </w:pPr>
      <w:r>
        <w:rPr/>
      </w:r>
    </w:p>
    <w:p>
      <w:pPr>
        <w:pStyle w:val="Normal"/>
        <w:rPr/>
      </w:pPr>
      <w:r>
        <w:rPr/>
      </w:r>
    </w:p>
    <w:p>
      <w:pPr>
        <w:pStyle w:val="Heading2"/>
        <w:numPr>
          <w:ilvl w:val="1"/>
          <w:numId w:val="1"/>
        </w:numPr>
        <w:ind w:left="0" w:right="0" w:hanging="0"/>
        <w:rPr/>
      </w:pPr>
      <w:r>
        <w:rPr/>
      </w:r>
    </w:p>
    <w:p>
      <w:pPr>
        <w:pStyle w:val="Heading2"/>
        <w:numPr>
          <w:ilvl w:val="1"/>
          <w:numId w:val="1"/>
        </w:numPr>
        <w:ind w:left="0" w:right="0" w:hanging="0"/>
        <w:rPr/>
      </w:pPr>
      <w:r>
        <w:rPr/>
        <w:t xml:space="preserve">Potential Attack </w:t>
      </w:r>
      <w:r>
        <w:rPr/>
        <w:t xml:space="preserve">Scenarios </w:t>
      </w:r>
    </w:p>
    <w:p>
      <w:pPr>
        <w:pStyle w:val="Heading3"/>
        <w:numPr>
          <w:ilvl w:val="2"/>
          <w:numId w:val="1"/>
        </w:numPr>
        <w:ind w:left="0" w:right="0" w:hanging="0"/>
        <w:rPr/>
      </w:pPr>
      <w:r>
        <w:rPr/>
        <w:t>Attempts to steal ether from the contracts</w:t>
      </w:r>
    </w:p>
    <w:p>
      <w:pPr>
        <w:pStyle w:val="Normal"/>
        <w:rPr/>
      </w:pPr>
      <w:r>
        <w:rPr/>
        <w:t xml:space="preserve">Only affiliate and affiliate company balances are kept for any length of time, thus the contract is expected to only have a small ether balance, making it less of a target for attackers. Withdrawal of ether uses the recommended safe pattern. </w:t>
      </w:r>
    </w:p>
    <w:p>
      <w:pPr>
        <w:pStyle w:val="Normal"/>
        <w:rPr/>
      </w:pPr>
      <w:r>
        <w:rPr/>
      </w:r>
    </w:p>
    <w:p>
      <w:pPr>
        <w:pStyle w:val="Heading3"/>
        <w:numPr>
          <w:ilvl w:val="2"/>
          <w:numId w:val="1"/>
        </w:numPr>
        <w:ind w:left="0" w:right="0" w:hanging="0"/>
        <w:rPr/>
      </w:pPr>
      <w:r>
        <w:rPr/>
        <w:t xml:space="preserve">Attempts to steal </w:t>
      </w:r>
      <w:r>
        <w:rPr/>
        <w:t>coins</w:t>
      </w:r>
    </w:p>
    <w:p>
      <w:pPr>
        <w:pStyle w:val="Normal"/>
        <w:rPr/>
      </w:pPr>
      <w:r>
        <w:rPr/>
        <w:t>W</w:t>
      </w:r>
      <w:r>
        <w:rPr/>
        <w:t xml:space="preserve">e are able to monitor </w:t>
      </w:r>
      <w:r>
        <w:rPr/>
        <w:t xml:space="preserve">all </w:t>
      </w:r>
      <w:r>
        <w:rPr/>
        <w:t xml:space="preserve">transactions </w:t>
      </w:r>
      <w:r>
        <w:rPr/>
        <w:t xml:space="preserve">and </w:t>
      </w:r>
      <w:r>
        <w:rPr/>
        <w:t xml:space="preserve">can reverse transactions </w:t>
      </w:r>
      <w:r>
        <w:rPr/>
        <w:t>if required.</w:t>
      </w:r>
    </w:p>
    <w:p>
      <w:pPr>
        <w:pStyle w:val="Normal"/>
        <w:rPr/>
      </w:pPr>
      <w:r>
        <w:rPr/>
        <w:t xml:space="preserve">There is the ability to make </w:t>
      </w:r>
      <w:r>
        <w:rPr/>
        <w:t xml:space="preserve">transactions </w:t>
      </w:r>
      <w:r>
        <w:rPr/>
        <w:t xml:space="preserve">go </w:t>
      </w:r>
      <w:r>
        <w:rPr/>
        <w:t xml:space="preserve">into a pending state if required, </w:t>
      </w:r>
      <w:r>
        <w:rPr/>
        <w:t>giving time to check any suspected transactions and revert them if needed.</w:t>
      </w:r>
    </w:p>
    <w:p>
      <w:pPr>
        <w:pStyle w:val="Normal"/>
        <w:rPr/>
      </w:pPr>
      <w:r>
        <w:rPr/>
        <w:t>Accounts can be frozen if necessary to prevent movement of coins.</w:t>
      </w:r>
    </w:p>
    <w:p>
      <w:pPr>
        <w:pStyle w:val="Normal"/>
        <w:rPr/>
      </w:pPr>
      <w:r>
        <w:rPr/>
      </w:r>
    </w:p>
    <w:p>
      <w:pPr>
        <w:pStyle w:val="Heading3"/>
        <w:numPr>
          <w:ilvl w:val="2"/>
          <w:numId w:val="1"/>
        </w:numPr>
        <w:ind w:left="0" w:right="0" w:hanging="0"/>
        <w:rPr/>
      </w:pPr>
      <w:r>
        <w:rPr/>
        <w:t>Denial of Service Attacks</w:t>
      </w:r>
    </w:p>
    <w:p>
      <w:pPr>
        <w:pStyle w:val="Normal"/>
        <w:rPr/>
      </w:pPr>
      <w:r>
        <w:rPr/>
        <w:t xml:space="preserve">The pattern used for </w:t>
      </w:r>
      <w:r>
        <w:rPr/>
        <w:t xml:space="preserve">withdrawing </w:t>
      </w:r>
      <w:r>
        <w:rPr/>
        <w:t>ether avoids the potential stack depth problem.</w:t>
      </w:r>
    </w:p>
    <w:p>
      <w:pPr>
        <w:pStyle w:val="Normal"/>
        <w:rPr/>
      </w:pPr>
      <w:r>
        <w:rPr/>
        <w:t xml:space="preserve">Although a malicious actor </w:t>
      </w:r>
      <w:r>
        <w:rPr/>
        <w:t xml:space="preserve">could </w:t>
      </w:r>
      <w:r>
        <w:rPr/>
        <w:t xml:space="preserve">generate spurious </w:t>
      </w:r>
      <w:r>
        <w:rPr/>
        <w:t>transfer</w:t>
      </w:r>
      <w:r>
        <w:rPr/>
        <w:t>s</w:t>
      </w:r>
      <w:r>
        <w:rPr/>
        <w:t xml:space="preserve"> between accounts </w:t>
      </w:r>
      <w:r>
        <w:rPr/>
        <w:t>that he holds this would achieve little, would cost the actor ether, and ozcoins in transfer fees.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GB" w:eastAsia="zh-CN" w:bidi="hi-IN"/>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lidity.readthedocs.io/en/develop/common-patterns.html" TargetMode="External"/><Relationship Id="rId3" Type="http://schemas.openxmlformats.org/officeDocument/2006/relationships/hyperlink" Target="https://solidity.readthedocs.io/en/develop/common-patterns.html" TargetMode="External"/><Relationship Id="rId4" Type="http://schemas.openxmlformats.org/officeDocument/2006/relationships/hyperlink" Target="https://solidity.readthedocs.io/en/develop/common-patterns.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2</Pages>
  <Words>384</Words>
  <Characters>2046</Characters>
  <CharactersWithSpaces>2415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2017-03-06T05:00:18Z</dcterms:created>
  <dc:creator/>
  <dc:description/>
  <dc:language>en-GB</dc:language>
  <cp:lastModifiedBy/>
  <dcterms:modified xsi:type="dcterms:W3CDTF">2017-03-06T07:06:20Z</dcterms:modified>
  <cp:revision>4</cp:revision>
  <dc:subject/>
  <dc:title/>
</cp:coreProperties>
</file>